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E8D9A" w14:textId="18CF0D6F" w:rsidR="00A07AE2" w:rsidRPr="00AA314E" w:rsidRDefault="009735F3" w:rsidP="00AA65C3">
      <w:pPr>
        <w:pStyle w:val="Hlavika"/>
        <w:tabs>
          <w:tab w:val="clear" w:pos="9072"/>
        </w:tabs>
        <w:ind w:left="-567" w:right="-995"/>
        <w:rPr>
          <w:color w:val="0055A1"/>
        </w:rPr>
      </w:pPr>
      <w:bookmarkStart w:id="0" w:name="_GoBack"/>
      <w:bookmarkEnd w:id="0"/>
      <w:r>
        <w:rPr>
          <w:rFonts w:ascii="Calibri" w:hAnsi="Calibri" w:cs="Times New Roman"/>
          <w:noProof/>
          <w:lang w:eastAsia="sk-SK"/>
        </w:rPr>
        <w:t xml:space="preserve">   </w:t>
      </w:r>
      <w:r w:rsidR="00034982">
        <w:rPr>
          <w:rFonts w:ascii="Calibri" w:hAnsi="Calibri" w:cs="Times New Roman"/>
          <w:noProof/>
          <w:lang w:eastAsia="sk-SK"/>
        </w:rPr>
        <w:t xml:space="preserve"> </w:t>
      </w:r>
      <w:r w:rsidR="00DE5581">
        <w:rPr>
          <w:rFonts w:ascii="Calibri" w:hAnsi="Calibri" w:cs="Times New Roman"/>
          <w:noProof/>
          <w:lang w:eastAsia="sk-SK"/>
        </w:rPr>
        <w:t xml:space="preserve">      K</w:t>
      </w:r>
      <w:r w:rsidR="006E2E4A">
        <w:rPr>
          <w:rFonts w:ascii="Calibri" w:hAnsi="Calibri" w:cs="Times New Roman"/>
          <w:noProof/>
          <w:lang w:eastAsia="sk-SK"/>
        </w:rPr>
        <w:t>art</w:t>
      </w:r>
      <w:r w:rsidR="00DE5581">
        <w:rPr>
          <w:rFonts w:ascii="Calibri" w:hAnsi="Calibri" w:cs="Times New Roman"/>
          <w:noProof/>
          <w:lang w:eastAsia="sk-SK"/>
        </w:rPr>
        <w:t>a</w:t>
      </w:r>
      <w:r w:rsidR="006E2E4A">
        <w:rPr>
          <w:rFonts w:ascii="Calibri" w:hAnsi="Calibri" w:cs="Times New Roman"/>
          <w:noProof/>
          <w:lang w:eastAsia="sk-SK"/>
        </w:rPr>
        <w:t xml:space="preserve"> iného údaj</w:t>
      </w:r>
      <w:r w:rsidR="005A525A">
        <w:rPr>
          <w:rFonts w:ascii="Calibri" w:hAnsi="Calibri" w:cs="Times New Roman"/>
          <w:noProof/>
          <w:lang w:eastAsia="sk-SK"/>
        </w:rPr>
        <w:t>a</w:t>
      </w:r>
      <w:r w:rsidR="006E2E4A">
        <w:rPr>
          <w:rFonts w:ascii="Calibri" w:hAnsi="Calibri" w:cs="Times New Roman"/>
          <w:noProof/>
          <w:lang w:eastAsia="sk-SK"/>
        </w:rPr>
        <w:t xml:space="preserve"> bez agregácie</w:t>
      </w:r>
    </w:p>
    <w:tbl>
      <w:tblPr>
        <w:tblStyle w:val="Mriekatabuky"/>
        <w:tblW w:w="921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22"/>
        <w:gridCol w:w="1842"/>
        <w:gridCol w:w="1925"/>
        <w:gridCol w:w="1456"/>
        <w:gridCol w:w="3069"/>
      </w:tblGrid>
      <w:tr w:rsidR="00EE45CC" w:rsidRPr="00FC470D" w14:paraId="74C8A5F1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  <w:hideMark/>
          </w:tcPr>
          <w:p w14:paraId="6800F72D" w14:textId="77777777" w:rsidR="006E2E4A" w:rsidRPr="00D00B41" w:rsidRDefault="006E2E4A" w:rsidP="00AE460B">
            <w:pPr>
              <w:pStyle w:val="Zkladntext"/>
              <w:spacing w:before="120"/>
              <w:jc w:val="center"/>
              <w:rPr>
                <w:rFonts w:ascii="Calibri" w:hAnsi="Calibri" w:cs="Calibri"/>
                <w:b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b/>
                <w:spacing w:val="-11"/>
                <w:sz w:val="20"/>
                <w:szCs w:val="20"/>
                <w:lang w:eastAsia="ar-SA"/>
              </w:rPr>
              <w:t>Číslo riadka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8176360" w14:textId="77777777" w:rsidR="006E2E4A" w:rsidRPr="00D00B41" w:rsidRDefault="006E2E4A" w:rsidP="00AE460B">
            <w:pPr>
              <w:pStyle w:val="Zkladntext"/>
              <w:spacing w:before="120"/>
              <w:jc w:val="center"/>
              <w:rPr>
                <w:rFonts w:ascii="Calibri" w:hAnsi="Calibri" w:cs="Calibri"/>
                <w:b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b/>
                <w:spacing w:val="-11"/>
                <w:sz w:val="20"/>
                <w:szCs w:val="20"/>
              </w:rPr>
              <w:t>Oblasť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44C0E2E" w14:textId="77777777" w:rsidR="006E2E4A" w:rsidRPr="00D00B41" w:rsidRDefault="006E2E4A" w:rsidP="00AE460B">
            <w:pPr>
              <w:pStyle w:val="Zkladntext"/>
              <w:spacing w:before="120"/>
              <w:jc w:val="center"/>
              <w:rPr>
                <w:rFonts w:ascii="Calibri" w:hAnsi="Calibri" w:cs="Calibri"/>
                <w:b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b/>
                <w:spacing w:val="-11"/>
                <w:sz w:val="20"/>
                <w:szCs w:val="20"/>
              </w:rPr>
              <w:t xml:space="preserve">Metadáta iného údaja </w:t>
            </w:r>
          </w:p>
        </w:tc>
      </w:tr>
      <w:tr w:rsidR="00EE45CC" w:rsidRPr="00FC470D" w14:paraId="3B23494C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930756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338D4097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b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b/>
                <w:spacing w:val="-11"/>
                <w:sz w:val="20"/>
                <w:szCs w:val="20"/>
              </w:rPr>
              <w:t>Kód iného údaja ITMS21+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3AC3C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b/>
                <w:spacing w:val="-11"/>
                <w:sz w:val="20"/>
                <w:szCs w:val="20"/>
              </w:rPr>
            </w:pPr>
          </w:p>
        </w:tc>
      </w:tr>
      <w:tr w:rsidR="00EE45CC" w:rsidRPr="00FC470D" w14:paraId="19FE1301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BFB7BC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7CF879F0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b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b/>
                <w:spacing w:val="-11"/>
                <w:sz w:val="20"/>
                <w:szCs w:val="20"/>
              </w:rPr>
              <w:t>Názov iného údaja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6AF9CD" w14:textId="77777777" w:rsidR="006E2E4A" w:rsidRPr="00D00B41" w:rsidRDefault="006E2E4A" w:rsidP="00501E39">
            <w:pPr>
              <w:spacing w:after="0"/>
              <w:rPr>
                <w:rFonts w:ascii="Calibri" w:hAnsi="Calibri" w:cs="Calibri"/>
                <w:b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b/>
                <w:spacing w:val="-11"/>
                <w:sz w:val="20"/>
                <w:szCs w:val="20"/>
                <w:lang w:eastAsia="ar-SA"/>
              </w:rPr>
              <w:t>Ďalšia skutočnosť DNSH overovaná v čase implementácie a udržateľnosti projektu</w:t>
            </w:r>
          </w:p>
        </w:tc>
      </w:tr>
      <w:tr w:rsidR="00EE45CC" w:rsidRPr="00FC470D" w14:paraId="29ACB494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2BC58F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0146E1A2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4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Merná jednotka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4ABFCC" w14:textId="77777777" w:rsidR="006E2E4A" w:rsidRPr="00D00B41" w:rsidRDefault="00D00B41" w:rsidP="00501E39">
            <w:pPr>
              <w:pStyle w:val="Zkladntext"/>
              <w:spacing w:after="0"/>
              <w:rPr>
                <w:rStyle w:val="tl2"/>
                <w:rFonts w:ascii="Calibri" w:hAnsi="Calibri" w:cs="Calibri"/>
              </w:rPr>
            </w:pPr>
            <w:sdt>
              <w:sdtPr>
                <w:rPr>
                  <w:rStyle w:val="tl2"/>
                  <w:rFonts w:ascii="Calibri" w:hAnsi="Calibri" w:cs="Calibri"/>
                </w:rPr>
                <w:id w:val="99840671"/>
                <w:placeholder>
                  <w:docPart w:val="F07F37ED2D2A40B58EEB5589D4354304"/>
                </w:placeholder>
                <w:comboBox>
                  <w:listItem w:displayText="%" w:value="%"/>
                  <w:listItem w:displayText="balenie" w:value="balenie"/>
                  <w:listItem w:displayText="body na doplnenie paliva" w:value="body na doplnenie paliva"/>
                  <w:listItem w:displayText="bytová jednotka" w:value="bytová jednotka"/>
                  <w:listItem w:displayText="centrá" w:value="centrá"/>
                  <w:listItem w:displayText="cestujúci" w:value="cestujúci"/>
                  <w:listItem w:displayText="človekodeň" w:value="človekodeň"/>
                  <w:listItem w:displayText="človekodeň/rok" w:value="človekodeň/rok"/>
                  <w:listItem w:displayText="dávka" w:value="dávka"/>
                  <w:listItem w:displayText="debarierizačný prvok" w:value="debarierizačný prvok"/>
                  <w:listItem w:displayText="deň" w:value="deň"/>
                  <w:listItem w:displayText="dieťa" w:value="dieťa"/>
                  <w:listItem w:displayText="dokument" w:value="dokument"/>
                  <w:listItem w:displayText="domácnosti" w:value="domácnosti"/>
                  <w:listItem w:displayText="ekvivalent plných pracovných úväzkov" w:value="ekvivalent plných pracovných úväzkov"/>
                  <w:listItem w:displayText="EO" w:value="EO"/>
                  <w:listItem w:displayText="EUR" w:value="EUR"/>
                  <w:listItem w:displayText="EUR / človekodeň" w:value="EUR / človekodeň"/>
                  <w:listItem w:displayText="EUR / h" w:value="EUR / h"/>
                  <w:listItem w:displayText="EUR / mesiac / človek" w:value="EUR / mesiac / človek"/>
                  <w:listItem w:displayText="EUR / mesiac / zariadenie" w:value="EUR / mesiac / zariadenie"/>
                  <w:listItem w:displayText="FTE" w:value="FTE"/>
                  <w:listItem w:displayText="h" w:value="h"/>
                  <w:listItem w:displayText="ha (hektáre)" w:value="ha (hektáre)"/>
                  <w:listItem w:displayText="hodina" w:value="hodina"/>
                  <w:listItem w:displayText="index" w:value="index"/>
                  <w:listItem w:displayText="intermodálne spojenia" w:value="intermodálne spojenia"/>
                  <w:listItem w:displayText="kg" w:value="kg"/>
                  <w:listItem w:displayText="kg / rok" w:value="kg / rok"/>
                  <w:listItem w:displayText="km" w:value="km"/>
                  <w:listItem w:displayText="km2" w:value="km2"/>
                  <w:listItem w:displayText="komplet" w:value="komplet"/>
                  <w:listItem w:displayText="komponenty systému" w:value="komponenty systému"/>
                  <w:listItem w:displayText="komunitné centrum" w:value="komunitné centrum"/>
                  <w:listItem w:displayText="koncoví používatelia / rok" w:value="koncoví používatelia / rok"/>
                  <w:listItem w:displayText="krajská hodnotiaca správa" w:value="krajská hodnotiaca správa"/>
                  <w:listItem w:displayText="ks" w:value="ks"/>
                  <w:listItem w:displayText="kultúrne a turistické lokality" w:value="kultúrne a turistické lokality"/>
                  <w:listItem w:displayText="kWh / (m2 . rok)" w:value="kWh / (m2 . rok)"/>
                  <w:listItem w:displayText="kWh / miestokm" w:value="kWh / miestokm"/>
                  <w:listItem w:displayText="kWh / rok" w:value="kWh / rok"/>
                  <w:listItem w:displayText="l /s" w:value="l /s"/>
                  <w:listItem w:displayText="m" w:value="m"/>
                  <w:listItem w:displayText="m2" w:value="m2"/>
                  <w:listItem w:displayText="m3" w:value="m3"/>
                  <w:listItem w:displayText="materská škola" w:value="materská škola"/>
                  <w:listItem w:displayText="mesačné FTE" w:value="mesačné FTE"/>
                  <w:listItem w:displayText="mesiac" w:value="mesiac"/>
                  <w:listItem w:displayText="mestá a obce" w:value="mestá a obce"/>
                  <w:listItem w:displayText="metodický balíček" w:value="metodický balíček"/>
                  <w:listItem w:displayText="metre kubické ročne" w:value="metre kubické ročne"/>
                  <w:listItem w:displayText="miesto v sociálnych službách" w:value="miesto v sociálnych službách"/>
                  <w:listItem w:displayText="miesto v zariadení starostlivosti o deti do troch rokov veku" w:value="miesto v zariadení starostlivosti o deti do troch rokov veku"/>
                  <w:listItem w:displayText="miesto vo výkone opatrení sociálnoprávnej ochrany detí a sociálnej kurately" w:value="miesto vo výkone opatrení sociálnoprávnej ochrany detí a sociálnej kurately"/>
                  <w:listItem w:displayText="min" w:value="min"/>
                  <w:listItem w:displayText="MW" w:value="MW"/>
                  <w:listItem w:displayText="MWe" w:value="MWe"/>
                  <w:listItem w:displayText="MWh" w:value="MWh"/>
                  <w:listItem w:displayText="MWh / mil. EUR" w:value="MWh / mil. EUR"/>
                  <w:listItem w:displayText="MWh / rok" w:value="MWh / rok"/>
                  <w:listItem w:displayText="MWt" w:value="MWt"/>
                  <w:listItem w:displayText="návštevníci / rok" w:value="návštevníci / rok"/>
                  <w:listItem w:displayText="obec" w:value="obec"/>
                  <w:listItem w:displayText="obydlie" w:value="obydlie"/>
                  <w:listItem w:displayText="obyvateľ" w:value="obyvateľ"/>
                  <w:listItem w:displayText="ochranné prostriedky" w:value="ochranné prostriedky"/>
                  <w:listItem w:displayText="organizácie" w:value="organizácie"/>
                  <w:listItem w:displayText="osobohodina" w:value="osobohodina"/>
                  <w:listItem w:displayText="osobokilometre / rok" w:value="osobokilometre / rok"/>
                  <w:listItem w:displayText="osoby" w:value="osoby"/>
                  <w:listItem w:displayText="osoby / rok" w:value="osoby / rok"/>
                  <w:listItem w:displayText="patentové prihlášky" w:value="patentové prihlášky"/>
                  <w:listItem w:displayText="pilotné akcie" w:value="pilotné akcie"/>
                  <w:listItem w:displayText="plniace / nabíjacie stanice" w:value="plniace / nabíjacie stanice"/>
                  <w:listItem w:displayText="počet" w:value="počet"/>
                  <w:listItem w:displayText="počet návštev / rok" w:value="počet návštev / rok"/>
                  <w:listItem w:displayText="počet používateľov" w:value="počet používateľov"/>
                  <w:listItem w:displayText="počet študentov" w:value="počet študentov"/>
                  <w:listItem w:displayText="podnet" w:value="podnet"/>
                  <w:listItem w:displayText="podniky" w:value="podniky"/>
                  <w:listItem w:displayText="podujatia" w:value="podujatia"/>
                  <w:listItem w:displayText="pomer" w:value="pomer"/>
                  <w:listItem w:displayText="používatelia / rok" w:value="používatelia / rok"/>
                  <w:listItem w:displayText="pracovné miesto" w:value="pracovné miesto"/>
                  <w:listItem w:displayText="právne alebo administratívne prekážky" w:value="právne alebo administratívne prekážky"/>
                  <w:listItem w:displayText="prihlášky ochranných známok a dizajnov" w:value="prihlášky ochranných známok a dizajnov"/>
                  <w:listItem w:displayText="príspevky k stratégiám" w:value="príspevky k stratégiám"/>
                  <w:listItem w:displayText="program" w:value="program"/>
                  <w:listItem w:displayText="projekt" w:value="projekt"/>
                  <w:listItem w:displayText="promile" w:value="promile"/>
                  <w:listItem w:displayText="publikácie" w:value="publikácie"/>
                  <w:listItem w:displayText="riešenia" w:value="riešenia"/>
                  <w:listItem w:displayText="ročné FTE" w:value="ročné FTE"/>
                  <w:listItem w:displayText="set" w:value="set"/>
                  <w:listItem w:displayText="sociálne zariadenie" w:value="sociálne zariadenie"/>
                  <w:listItem w:displayText="spoločná stratégia / akčný plán" w:value="spoločná stratégia / akčný plán"/>
                  <w:listItem w:displayText="stratégia / akčný plán" w:value="stratégia / akčný plán"/>
                  <w:listItem w:displayText="stratégie" w:value="stratégie"/>
                  <w:listItem w:displayText="stupeň uistenia" w:value="stupeň uistenia"/>
                  <w:listItem w:displayText="subjekt" w:value="subjekt"/>
                  <w:listItem w:displayText="t ekviv. CO2" w:value="t ekviv. CO2"/>
                  <w:listItem w:displayText="t / rok" w:value="t / rok"/>
                  <w:listItem w:displayText="testy" w:value="testy"/>
                  <w:listItem w:displayText="tis. EUR" w:value="tis. EUR"/>
                  <w:listItem w:displayText="tis. ks" w:value="tis. ks"/>
                  <w:listItem w:displayText="tis. osôb" w:value="tis. osôb"/>
                  <w:listItem w:displayText="tis. ton" w:value="tis. ton"/>
                  <w:listItem w:displayText="tona" w:value="tona"/>
                  <w:listItem w:displayText="tonokilometre / rok" w:value="tonokilometre / rok"/>
                  <w:listItem w:displayText="tony CO2 eq" w:value="tony CO2 eq"/>
                  <w:listItem w:displayText="tony CO2 eq/rok" w:value="tony CO2 eq/rok"/>
                  <w:listItem w:displayText="účasť" w:value="účasť"/>
                  <w:listItem w:displayText="účasti zainteresovaných strán" w:value="účasti zainteresovaných strán"/>
                  <w:listItem w:displayText="účastníci" w:value="účastníci"/>
                  <w:listItem w:displayText="verejné inštitúcie" w:value="verejné inštitúcie"/>
                  <w:listItem w:displayText="vlkm" w:value="vlkm"/>
                  <w:listItem w:displayText="vozidlo" w:value="vozidlo"/>
                  <w:listItem w:displayText="všeobecný odborný pracovník" w:value="všeobecný odborný pracovník"/>
                  <w:listItem w:displayText="výskumné organizácie" w:value="výskumné organizácie"/>
                  <w:listItem w:displayText="zóny kvality ovzdušia" w:value="zóny kvality ovzdušia"/>
                  <w:listItem w:displayText="žiak" w:value="žiak"/>
                </w:comboBox>
              </w:sdtPr>
              <w:sdtEndPr>
                <w:rPr>
                  <w:rStyle w:val="tl2"/>
                </w:rPr>
              </w:sdtEndPr>
              <w:sdtContent>
                <w:r w:rsidR="006E2E4A" w:rsidRPr="00D00B41">
                  <w:rPr>
                    <w:rStyle w:val="tl2"/>
                    <w:rFonts w:ascii="Calibri" w:hAnsi="Calibri" w:cs="Calibri"/>
                  </w:rPr>
                  <w:t>Číselná konvencia vykazovania</w:t>
                </w:r>
              </w:sdtContent>
            </w:sdt>
          </w:p>
        </w:tc>
      </w:tr>
      <w:tr w:rsidR="00EE45CC" w:rsidRPr="00FC470D" w14:paraId="6AA86D41" w14:textId="77777777" w:rsidTr="00D00B41">
        <w:trPr>
          <w:trHeight w:val="509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984AF9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2A81134E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Typ iného údaja</w:t>
            </w:r>
          </w:p>
        </w:tc>
        <w:sdt>
          <w:sdtPr>
            <w:rPr>
              <w:rStyle w:val="tl2"/>
              <w:rFonts w:ascii="Calibri" w:hAnsi="Calibri" w:cs="Calibri"/>
              <w:spacing w:val="-11"/>
              <w:szCs w:val="20"/>
            </w:rPr>
            <w:id w:val="-143435433"/>
            <w:placeholder>
              <w:docPart w:val="F0238CE56363467A94AC5429C0EFB29E"/>
            </w:placeholder>
            <w:comboBox>
              <w:listItem w:displayText="výstup" w:value="výstup"/>
              <w:listItem w:displayText="výsledok" w:value="výsledok"/>
              <w:listItem w:displayText="bez príznaku" w:value="bez príznaku"/>
            </w:comboBox>
          </w:sdtPr>
          <w:sdtEndPr>
            <w:rPr>
              <w:rStyle w:val="tl2"/>
            </w:rPr>
          </w:sdtEndPr>
          <w:sdtContent>
            <w:tc>
              <w:tcPr>
                <w:tcW w:w="6675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  <w:hideMark/>
              </w:tcPr>
              <w:p w14:paraId="34CE553A" w14:textId="77777777" w:rsidR="006E2E4A" w:rsidRPr="00D00B41" w:rsidRDefault="006E2E4A" w:rsidP="00501E39">
                <w:pPr>
                  <w:pStyle w:val="Zkladntext"/>
                  <w:tabs>
                    <w:tab w:val="center" w:pos="3160"/>
                  </w:tabs>
                  <w:spacing w:after="0"/>
                  <w:rPr>
                    <w:rStyle w:val="tl2"/>
                    <w:rFonts w:ascii="Calibri" w:hAnsi="Calibri" w:cs="Calibri"/>
                  </w:rPr>
                </w:pPr>
                <w:r w:rsidRPr="00D00B41">
                  <w:rPr>
                    <w:rStyle w:val="tl2"/>
                    <w:rFonts w:ascii="Calibri" w:hAnsi="Calibri" w:cs="Calibri"/>
                    <w:spacing w:val="-11"/>
                    <w:szCs w:val="20"/>
                  </w:rPr>
                  <w:t>bez príznaku</w:t>
                </w:r>
              </w:p>
            </w:tc>
          </w:sdtContent>
        </w:sdt>
      </w:tr>
      <w:tr w:rsidR="00EE45CC" w:rsidRPr="00FC470D" w14:paraId="6315AC07" w14:textId="77777777" w:rsidTr="00D00B41">
        <w:trPr>
          <w:trHeight w:val="430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6BDD9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182E02CE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Cieľ politiky / FST / TP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E4B90" w14:textId="77777777" w:rsidR="006E2E4A" w:rsidRPr="00D00B41" w:rsidRDefault="006E2E4A" w:rsidP="00501E39">
            <w:pPr>
              <w:pStyle w:val="Zkladntext"/>
              <w:tabs>
                <w:tab w:val="center" w:pos="3160"/>
              </w:tabs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Všetky ciele politiky</w:t>
            </w:r>
          </w:p>
        </w:tc>
      </w:tr>
      <w:tr w:rsidR="00EE45CC" w:rsidRPr="00FC470D" w14:paraId="5D19FA83" w14:textId="77777777" w:rsidTr="00D00B41">
        <w:trPr>
          <w:trHeight w:val="216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A81723" w14:textId="1CE5F229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0E8C6253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Kód priority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A4BE01" w14:textId="77777777" w:rsidR="006E2E4A" w:rsidRPr="00D00B41" w:rsidRDefault="006E2E4A" w:rsidP="00501E39">
            <w:pPr>
              <w:pStyle w:val="Zkladntext"/>
              <w:tabs>
                <w:tab w:val="center" w:pos="3160"/>
              </w:tabs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Všetky kódy priority</w:t>
            </w:r>
          </w:p>
        </w:tc>
      </w:tr>
      <w:tr w:rsidR="00EE45CC" w:rsidRPr="00FC470D" w14:paraId="78091DBD" w14:textId="77777777" w:rsidTr="00D00B41">
        <w:trPr>
          <w:trHeight w:val="281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B48C3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06E31AFD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Kód špecifického cieľa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8F0D96" w14:textId="77777777" w:rsidR="006E2E4A" w:rsidRPr="00D00B41" w:rsidRDefault="006E2E4A" w:rsidP="00501E39">
            <w:pPr>
              <w:pStyle w:val="Zkladntext"/>
              <w:tabs>
                <w:tab w:val="center" w:pos="3160"/>
              </w:tabs>
              <w:spacing w:after="0"/>
              <w:rPr>
                <w:rStyle w:val="tl2"/>
                <w:rFonts w:ascii="Calibri" w:hAnsi="Calibri" w:cs="Calibri"/>
              </w:rPr>
            </w:pPr>
            <w:r w:rsidRPr="00D00B41">
              <w:rPr>
                <w:rStyle w:val="tl2"/>
                <w:rFonts w:ascii="Calibri" w:hAnsi="Calibri" w:cs="Calibri"/>
              </w:rPr>
              <w:t>Všetky špecifické ciele</w:t>
            </w:r>
          </w:p>
        </w:tc>
      </w:tr>
      <w:tr w:rsidR="00EE45CC" w:rsidRPr="00FC470D" w14:paraId="2B140BCB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C6CB3B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356F5BBE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Relevantnosť fondu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1F628A" w14:textId="77777777" w:rsidR="006E2E4A" w:rsidRPr="00D00B41" w:rsidRDefault="00D00B41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sdt>
              <w:sdtPr>
                <w:rPr>
                  <w:rFonts w:ascii="Calibri" w:hAnsi="Calibri" w:cs="Calibri"/>
                  <w:spacing w:val="-11"/>
                  <w:sz w:val="20"/>
                  <w:szCs w:val="20"/>
                </w:rPr>
                <w:id w:val="-9828545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4A" w:rsidRPr="00FC470D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6E2E4A" w:rsidRPr="00D00B41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EFRR  </w:t>
            </w:r>
            <w:sdt>
              <w:sdtPr>
                <w:rPr>
                  <w:rFonts w:ascii="Calibri" w:hAnsi="Calibri" w:cs="Calibri"/>
                  <w:spacing w:val="-11"/>
                  <w:sz w:val="20"/>
                  <w:szCs w:val="20"/>
                </w:rPr>
                <w:id w:val="14894333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4A" w:rsidRPr="00FC470D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6E2E4A" w:rsidRPr="00D00B41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KF  </w:t>
            </w:r>
            <w:sdt>
              <w:sdtPr>
                <w:rPr>
                  <w:rFonts w:ascii="Calibri" w:hAnsi="Calibri" w:cs="Calibri"/>
                  <w:spacing w:val="-11"/>
                  <w:sz w:val="20"/>
                  <w:szCs w:val="20"/>
                </w:rPr>
                <w:id w:val="-6569143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4A" w:rsidRPr="00FC470D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6E2E4A" w:rsidRPr="00D00B41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FST  </w:t>
            </w:r>
            <w:sdt>
              <w:sdtPr>
                <w:rPr>
                  <w:rFonts w:ascii="Calibri" w:hAnsi="Calibri" w:cs="Calibri"/>
                  <w:spacing w:val="-11"/>
                  <w:sz w:val="20"/>
                  <w:szCs w:val="20"/>
                </w:rPr>
                <w:id w:val="-5542360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4A" w:rsidRPr="00FC470D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6E2E4A" w:rsidRPr="00D00B41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ESF+</w:t>
            </w:r>
          </w:p>
        </w:tc>
      </w:tr>
      <w:tr w:rsidR="00EE45CC" w:rsidRPr="00FC470D" w14:paraId="4F1634C2" w14:textId="77777777" w:rsidTr="00D00B41">
        <w:trPr>
          <w:trHeight w:val="359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154569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3A149EBE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Odôvodnenie vytvorenia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1AB172" w14:textId="77777777" w:rsidR="006E2E4A" w:rsidRPr="00D00B41" w:rsidRDefault="006E2E4A" w:rsidP="00501E39">
            <w:pPr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Požiadavka Európskej komisie na vykazovanie súladu projektov so zásadou DNSH</w:t>
            </w:r>
          </w:p>
        </w:tc>
      </w:tr>
      <w:tr w:rsidR="00EE45CC" w:rsidRPr="00FC470D" w14:paraId="4D8585DD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F2E838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7EC37BD7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72DC98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Monitorovacia správa projektu</w:t>
            </w:r>
          </w:p>
        </w:tc>
      </w:tr>
      <w:tr w:rsidR="00EE45CC" w:rsidRPr="00FC470D" w14:paraId="3B2CBD85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6D568A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7B9DAB25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Čas plnenia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BBA16D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Koniec realizácie projektu a udržateľnosť projektu</w:t>
            </w:r>
          </w:p>
        </w:tc>
      </w:tr>
      <w:tr w:rsidR="00EE45CC" w:rsidRPr="00FC470D" w14:paraId="166DF645" w14:textId="77777777" w:rsidTr="00D00B41">
        <w:trPr>
          <w:trHeight w:val="512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6F78E0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557CEFE2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Evidencia hodnôt rozdelená podľa pohlavia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0B8805" w14:textId="77777777" w:rsidR="006E2E4A" w:rsidRPr="00D00B41" w:rsidRDefault="00D00B41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sdt>
              <w:sdtPr>
                <w:rPr>
                  <w:rStyle w:val="tl2"/>
                  <w:rFonts w:ascii="Calibri" w:eastAsia="Verdana" w:hAnsi="Calibri" w:cs="Calibri"/>
                  <w:spacing w:val="-11"/>
                  <w:sz w:val="24"/>
                  <w:szCs w:val="20"/>
                  <w:lang w:eastAsia="ar-SA"/>
                </w:rPr>
                <w:id w:val="-959565835"/>
                <w:placeholder>
                  <w:docPart w:val="B3B7E5C43BAC4CEC9E9E1E03D0D210E4"/>
                </w:placeholder>
                <w:comboBox>
                  <w:listItem w:displayText="áno (muži/ženy)" w:value="áno (muži/ženy)"/>
                  <w:listItem w:displayText="nie" w:value="nie"/>
                </w:comboBox>
              </w:sdtPr>
              <w:sdtEndPr>
                <w:rPr>
                  <w:rStyle w:val="tl2"/>
                </w:rPr>
              </w:sdtEndPr>
              <w:sdtContent>
                <w:r w:rsidR="006E2E4A" w:rsidRPr="00D00B41">
                  <w:rPr>
                    <w:rStyle w:val="tl2"/>
                    <w:rFonts w:ascii="Calibri" w:eastAsia="Verdana" w:hAnsi="Calibri" w:cs="Calibri"/>
                    <w:spacing w:val="-11"/>
                    <w:szCs w:val="20"/>
                  </w:rPr>
                  <w:t>nie</w:t>
                </w:r>
              </w:sdtContent>
            </w:sdt>
          </w:p>
        </w:tc>
      </w:tr>
      <w:tr w:rsidR="00EE45CC" w:rsidRPr="00FC470D" w14:paraId="0C4E60C5" w14:textId="77777777" w:rsidTr="00D00B41">
        <w:trPr>
          <w:trHeight w:val="48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8D6F5D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33F60266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Typ výpočtu</w:t>
            </w:r>
          </w:p>
        </w:tc>
        <w:sdt>
          <w:sdtPr>
            <w:rPr>
              <w:rStyle w:val="tl2"/>
              <w:rFonts w:ascii="Calibri" w:eastAsia="Verdana" w:hAnsi="Calibri" w:cs="Calibri"/>
              <w:spacing w:val="-11"/>
              <w:szCs w:val="20"/>
            </w:rPr>
            <w:id w:val="-671879898"/>
            <w:placeholder>
              <w:docPart w:val="71C4569CCA5A4C559110CC6DBAAD0ED4"/>
            </w:placeholder>
            <w:comboBox>
              <w:listItem w:displayText="súčet" w:value="súčet"/>
              <w:listItem w:displayText="minimálna hodnota" w:value="minimálna hodnota"/>
              <w:listItem w:displayText="maximálna hodnota" w:value="maximálna hodnota"/>
              <w:listItem w:displayText="priemer" w:value="priemer"/>
            </w:comboBox>
          </w:sdtPr>
          <w:sdtEndPr>
            <w:rPr>
              <w:rStyle w:val="tl2"/>
            </w:rPr>
          </w:sdtEndPr>
          <w:sdtContent>
            <w:tc>
              <w:tcPr>
                <w:tcW w:w="6675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  <w:hideMark/>
              </w:tcPr>
              <w:p w14:paraId="7FC6E50F" w14:textId="77777777" w:rsidR="006E2E4A" w:rsidRPr="00D00B41" w:rsidRDefault="006E2E4A" w:rsidP="00501E39">
                <w:pPr>
                  <w:pStyle w:val="Zkladntext"/>
                  <w:spacing w:after="0"/>
                  <w:rPr>
                    <w:rFonts w:ascii="Calibri" w:eastAsia="Verdana" w:hAnsi="Calibri" w:cs="Calibri"/>
                    <w:spacing w:val="-11"/>
                    <w:sz w:val="24"/>
                    <w:szCs w:val="20"/>
                    <w:lang w:eastAsia="ar-SA"/>
                  </w:rPr>
                </w:pPr>
                <w:r w:rsidRPr="00D00B41">
                  <w:rPr>
                    <w:rStyle w:val="tl2"/>
                    <w:rFonts w:ascii="Calibri" w:eastAsia="Verdana" w:hAnsi="Calibri" w:cs="Calibri"/>
                    <w:spacing w:val="-11"/>
                    <w:szCs w:val="20"/>
                  </w:rPr>
                  <w:t>súčet</w:t>
                </w:r>
              </w:p>
            </w:tc>
          </w:sdtContent>
        </w:sdt>
      </w:tr>
      <w:tr w:rsidR="00EE45CC" w:rsidRPr="00FC470D" w14:paraId="522B6E03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E323D5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E27A0B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Vecný gestor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70E5C4" w14:textId="77777777" w:rsidR="006E2E4A" w:rsidRPr="00D00B41" w:rsidRDefault="006E2E4A" w:rsidP="00501E39">
            <w:pPr>
              <w:pStyle w:val="Zkladntext"/>
              <w:spacing w:after="0"/>
              <w:rPr>
                <w:rStyle w:val="tl2"/>
                <w:rFonts w:ascii="Calibri" w:eastAsia="Verdana" w:hAnsi="Calibri" w:cs="Calibri"/>
              </w:rPr>
            </w:pPr>
            <w:r w:rsidRPr="00D00B41">
              <w:rPr>
                <w:rStyle w:val="tl2"/>
                <w:rFonts w:ascii="Calibri" w:eastAsia="Verdana" w:hAnsi="Calibri" w:cs="Calibri"/>
                <w:b/>
                <w:spacing w:val="-11"/>
                <w:szCs w:val="20"/>
              </w:rPr>
              <w:t>M</w:t>
            </w:r>
            <w:r w:rsidRPr="00D00B41">
              <w:rPr>
                <w:rStyle w:val="tl2"/>
                <w:rFonts w:ascii="Calibri" w:eastAsia="Verdana" w:hAnsi="Calibri" w:cs="Calibri"/>
                <w:b/>
                <w:szCs w:val="20"/>
              </w:rPr>
              <w:t>IRRI SR</w:t>
            </w:r>
            <w:r w:rsidRPr="00D00B41">
              <w:rPr>
                <w:rStyle w:val="tl2"/>
                <w:rFonts w:ascii="Calibri" w:eastAsia="Verdana" w:hAnsi="Calibri" w:cs="Calibri"/>
                <w:szCs w:val="20"/>
              </w:rPr>
              <w:t xml:space="preserve"> - </w:t>
            </w:r>
            <w:r w:rsidRPr="00D00B41">
              <w:rPr>
                <w:rStyle w:val="tl2"/>
                <w:rFonts w:ascii="Calibri" w:eastAsia="Verdana" w:hAnsi="Calibri" w:cs="Calibri"/>
                <w:spacing w:val="-11"/>
                <w:szCs w:val="20"/>
              </w:rPr>
              <w:t>oddelenie DNSH, odbor hodnotenia výziev a DNSH, SRPS</w:t>
            </w:r>
          </w:p>
        </w:tc>
      </w:tr>
      <w:tr w:rsidR="00EE45CC" w:rsidRPr="00FC470D" w14:paraId="5B9CE53C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2852D0" w14:textId="77777777" w:rsidR="006E2E4A" w:rsidRPr="00D00B41" w:rsidRDefault="006E2E4A" w:rsidP="00501E39">
            <w:pPr>
              <w:pStyle w:val="Zkladntext"/>
              <w:spacing w:after="0"/>
              <w:jc w:val="center"/>
              <w:rPr>
                <w:rFonts w:ascii="Calibri" w:hAnsi="Calibri" w:cs="Calibri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FDDAB8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6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C808F" w14:textId="77777777" w:rsidR="006E2E4A" w:rsidRPr="00D00B41" w:rsidRDefault="006E2E4A" w:rsidP="00501E39">
            <w:pPr>
              <w:pStyle w:val="Zkladntext"/>
              <w:spacing w:after="0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</w:p>
        </w:tc>
      </w:tr>
      <w:tr w:rsidR="006E2E4A" w:rsidRPr="00FC470D" w14:paraId="4F3C1B81" w14:textId="77777777" w:rsidTr="00D00B41">
        <w:trPr>
          <w:jc w:val="center"/>
        </w:trPr>
        <w:tc>
          <w:tcPr>
            <w:tcW w:w="92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  <w:hideMark/>
          </w:tcPr>
          <w:p w14:paraId="2D130F3B" w14:textId="77777777" w:rsidR="006E2E4A" w:rsidRPr="00D00B41" w:rsidRDefault="006E2E4A" w:rsidP="00AF5A37">
            <w:pPr>
              <w:pStyle w:val="Zkladntext"/>
              <w:spacing w:before="120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eastAsia="Verdana" w:hAnsi="Calibri" w:cs="Calibri"/>
                <w:b/>
                <w:spacing w:val="-11"/>
                <w:sz w:val="20"/>
                <w:szCs w:val="20"/>
                <w:lang w:eastAsia="ar-SA"/>
              </w:rPr>
              <w:t>Definičná matica iného údaja</w:t>
            </w:r>
            <w:r w:rsidRPr="00D00B41">
              <w:rPr>
                <w:rFonts w:ascii="Calibri" w:hAnsi="Calibri" w:cs="Calibri"/>
              </w:rPr>
              <w:t xml:space="preserve"> </w:t>
            </w:r>
            <w:r w:rsidRPr="00D00B41">
              <w:rPr>
                <w:rFonts w:ascii="Calibri" w:eastAsia="Verdana" w:hAnsi="Calibri" w:cs="Calibri"/>
                <w:b/>
                <w:spacing w:val="-11"/>
                <w:sz w:val="20"/>
                <w:szCs w:val="20"/>
                <w:lang w:eastAsia="ar-SA"/>
              </w:rPr>
              <w:t xml:space="preserve">bez </w:t>
            </w:r>
            <w:proofErr w:type="spellStart"/>
            <w:r w:rsidRPr="00D00B41">
              <w:rPr>
                <w:rFonts w:ascii="Calibri" w:eastAsia="Verdana" w:hAnsi="Calibri" w:cs="Calibri"/>
                <w:b/>
                <w:spacing w:val="-11"/>
                <w:sz w:val="20"/>
                <w:szCs w:val="20"/>
                <w:lang w:eastAsia="ar-SA"/>
              </w:rPr>
              <w:t>agregácie</w:t>
            </w:r>
            <w:proofErr w:type="spellEnd"/>
          </w:p>
        </w:tc>
      </w:tr>
      <w:tr w:rsidR="00EE45CC" w:rsidRPr="00FC470D" w14:paraId="39873DA1" w14:textId="77777777" w:rsidTr="00D00B41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  <w:hideMark/>
          </w:tcPr>
          <w:p w14:paraId="4FF8123B" w14:textId="77777777" w:rsidR="006E2E4A" w:rsidRPr="00D00B41" w:rsidRDefault="006E2E4A">
            <w:pPr>
              <w:pStyle w:val="Zkladntext"/>
              <w:jc w:val="center"/>
              <w:rPr>
                <w:rFonts w:ascii="Calibri" w:hAnsi="Calibri" w:cs="Calibri"/>
                <w:b/>
                <w:spacing w:val="-11"/>
                <w:sz w:val="20"/>
                <w:szCs w:val="20"/>
              </w:rPr>
            </w:pPr>
            <w:r w:rsidRPr="00D00B41">
              <w:rPr>
                <w:rFonts w:ascii="Calibri" w:hAnsi="Calibri" w:cs="Calibri"/>
                <w:b/>
                <w:spacing w:val="-11"/>
                <w:sz w:val="20"/>
                <w:szCs w:val="20"/>
              </w:rPr>
              <w:t>Poradové číslo</w:t>
            </w:r>
          </w:p>
        </w:tc>
        <w:tc>
          <w:tcPr>
            <w:tcW w:w="3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  <w:hideMark/>
          </w:tcPr>
          <w:p w14:paraId="7AE050A0" w14:textId="77777777" w:rsidR="006E2E4A" w:rsidRPr="00D00B41" w:rsidRDefault="006E2E4A">
            <w:pPr>
              <w:pStyle w:val="Zkladntext"/>
              <w:jc w:val="center"/>
              <w:rPr>
                <w:rFonts w:ascii="Calibri" w:hAnsi="Calibri" w:cs="Calibri"/>
                <w:b/>
                <w:spacing w:val="-11"/>
                <w:sz w:val="20"/>
                <w:szCs w:val="20"/>
              </w:rPr>
            </w:pPr>
            <w:r w:rsidRPr="00D00B41">
              <w:rPr>
                <w:rFonts w:ascii="Calibri" w:eastAsia="Verdana" w:hAnsi="Calibri" w:cs="Calibri"/>
                <w:b/>
                <w:spacing w:val="-11"/>
                <w:sz w:val="20"/>
                <w:szCs w:val="20"/>
                <w:lang w:eastAsia="ar-SA"/>
              </w:rPr>
              <w:t>Popis znaku, charakteristiky, pravidla</w:t>
            </w:r>
          </w:p>
        </w:tc>
        <w:tc>
          <w:tcPr>
            <w:tcW w:w="1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A81F93F" w14:textId="77777777" w:rsidR="006E2E4A" w:rsidRPr="00D00B41" w:rsidRDefault="006E2E4A">
            <w:pPr>
              <w:pStyle w:val="Zkladntext"/>
              <w:jc w:val="center"/>
              <w:rPr>
                <w:rFonts w:ascii="Calibri" w:hAnsi="Calibri" w:cs="Calibri"/>
                <w:b/>
                <w:spacing w:val="-11"/>
                <w:sz w:val="20"/>
                <w:szCs w:val="20"/>
              </w:rPr>
            </w:pPr>
            <w:r w:rsidRPr="00D00B41">
              <w:rPr>
                <w:rFonts w:ascii="Calibri" w:eastAsia="Verdana" w:hAnsi="Calibri" w:cs="Calibri"/>
                <w:b/>
                <w:spacing w:val="-11"/>
                <w:sz w:val="20"/>
                <w:szCs w:val="20"/>
                <w:lang w:eastAsia="ar-SA"/>
              </w:rPr>
              <w:t>Povinnosť plnenia</w:t>
            </w:r>
          </w:p>
        </w:tc>
        <w:tc>
          <w:tcPr>
            <w:tcW w:w="3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743A7C0" w14:textId="77777777" w:rsidR="006E2E4A" w:rsidRPr="00D00B41" w:rsidRDefault="006E2E4A">
            <w:pPr>
              <w:pStyle w:val="Zkladntext"/>
              <w:jc w:val="center"/>
              <w:rPr>
                <w:rFonts w:ascii="Calibri" w:hAnsi="Calibri" w:cs="Calibri"/>
                <w:b/>
                <w:spacing w:val="-11"/>
                <w:sz w:val="20"/>
                <w:szCs w:val="20"/>
              </w:rPr>
            </w:pPr>
            <w:r w:rsidRPr="00D00B41">
              <w:rPr>
                <w:rFonts w:ascii="Calibri" w:hAnsi="Calibri" w:cs="Calibri"/>
                <w:b/>
                <w:spacing w:val="-11"/>
                <w:sz w:val="20"/>
                <w:szCs w:val="20"/>
                <w:lang w:eastAsia="ar-SA"/>
              </w:rPr>
              <w:t>Príklady zdrojov overenia, na základe ktorých prijímateľ dokladuje plnenie znaku, charakteristiky, pravidla</w:t>
            </w:r>
          </w:p>
        </w:tc>
      </w:tr>
      <w:tr w:rsidR="00EE45CC" w:rsidRPr="00FC470D" w14:paraId="71B2546F" w14:textId="77777777" w:rsidTr="00D00B41">
        <w:trPr>
          <w:trHeight w:val="742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14540AE7" w14:textId="77777777" w:rsidR="006E2E4A" w:rsidRPr="00D00B41" w:rsidRDefault="006E2E4A">
            <w:pPr>
              <w:pStyle w:val="Zkladntext"/>
              <w:jc w:val="center"/>
              <w:rPr>
                <w:rFonts w:ascii="Calibri" w:hAnsi="Calibri" w:cs="Calibri"/>
                <w:spacing w:val="-11"/>
                <w:sz w:val="20"/>
                <w:szCs w:val="20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1.1</w:t>
            </w:r>
          </w:p>
        </w:tc>
        <w:tc>
          <w:tcPr>
            <w:tcW w:w="3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77330958" w14:textId="734B40D5" w:rsidR="006E2E4A" w:rsidRPr="00D00B41" w:rsidRDefault="006E2E4A" w:rsidP="00AF5A37">
            <w:pPr>
              <w:pStyle w:val="Zkladntext"/>
              <w:jc w:val="both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Prijímateľ označuje relevanciu ďalších skutočnost</w:t>
            </w:r>
            <w:r w:rsidR="00475B20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í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DNSH uvedených vo</w:t>
            </w:r>
            <w:r w:rsidR="006A07F4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 </w:t>
            </w:r>
            <w:r w:rsidR="00FC1B30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V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ýzve/</w:t>
            </w:r>
            <w:r w:rsidR="00EE45CC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/Rozhodnut</w:t>
            </w:r>
            <w:r w:rsidR="00475B20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í</w:t>
            </w:r>
            <w:r w:rsidR="00EE45CC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o schválení </w:t>
            </w:r>
            <w:proofErr w:type="spellStart"/>
            <w:r w:rsidR="00EE45CC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ŽoNFP</w:t>
            </w:r>
            <w:proofErr w:type="spellEnd"/>
            <w:r w:rsidR="00EE45CC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/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v</w:t>
            </w:r>
            <w:r w:rsidR="006A07F4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 </w:t>
            </w:r>
            <w:r w:rsidR="00EE45CC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Z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mluve o poskytnutí NFP overovaných v čase implementácie a udržateľnosti projektu zo zoznamu kategórie dodatočného delenia</w:t>
            </w:r>
            <w:r w:rsidRPr="00D00B41">
              <w:rPr>
                <w:rFonts w:ascii="Calibri" w:eastAsia="Verdana" w:hAnsi="Calibri" w:cs="Calibri"/>
                <w:color w:val="2E74B5" w:themeColor="accent1" w:themeShade="BF"/>
                <w:spacing w:val="-11"/>
                <w:sz w:val="20"/>
                <w:szCs w:val="20"/>
                <w:lang w:eastAsia="ar-SA"/>
              </w:rPr>
              <w:t xml:space="preserve"> </w:t>
            </w:r>
            <w:r w:rsidR="00615F8A" w:rsidRPr="00D00B41">
              <w:rPr>
                <w:rFonts w:ascii="Calibri" w:eastAsia="Verdana" w:hAnsi="Calibri" w:cs="Calibri"/>
                <w:color w:val="2E74B5" w:themeColor="accent1" w:themeShade="BF"/>
                <w:spacing w:val="-11"/>
                <w:sz w:val="20"/>
                <w:szCs w:val="20"/>
                <w:lang w:eastAsia="ar-SA"/>
              </w:rPr>
              <w:t xml:space="preserve"> (</w:t>
            </w:r>
            <w:r w:rsidR="00494299" w:rsidRPr="00D00B41">
              <w:rPr>
                <w:rFonts w:ascii="Calibri" w:eastAsia="Verdana" w:hAnsi="Calibri" w:cs="Calibri"/>
                <w:color w:val="2E74B5" w:themeColor="accent1" w:themeShade="BF"/>
                <w:spacing w:val="-11"/>
                <w:sz w:val="20"/>
                <w:szCs w:val="20"/>
                <w:lang w:eastAsia="ar-SA"/>
              </w:rPr>
              <w:t>P</w:t>
            </w:r>
            <w:r w:rsidR="00615F8A" w:rsidRPr="00D00B41">
              <w:rPr>
                <w:rFonts w:ascii="Calibri" w:eastAsia="Verdana" w:hAnsi="Calibri" w:cs="Calibri"/>
                <w:color w:val="2E74B5" w:themeColor="accent1" w:themeShade="BF"/>
                <w:spacing w:val="-11"/>
                <w:sz w:val="20"/>
                <w:szCs w:val="20"/>
                <w:lang w:eastAsia="ar-SA"/>
              </w:rPr>
              <w:t>ríloha 6b</w:t>
            </w:r>
            <w:r w:rsidR="00987361" w:rsidRPr="00D00B41">
              <w:rPr>
                <w:rFonts w:ascii="Calibri" w:eastAsia="Verdana" w:hAnsi="Calibri" w:cs="Calibri"/>
                <w:color w:val="2E74B5" w:themeColor="accent1" w:themeShade="BF"/>
                <w:spacing w:val="-11"/>
                <w:sz w:val="20"/>
                <w:szCs w:val="20"/>
                <w:lang w:eastAsia="ar-SA"/>
              </w:rPr>
              <w:t xml:space="preserve"> </w:t>
            </w:r>
            <w:r w:rsidR="00BB6F63" w:rsidRPr="00D00B41">
              <w:rPr>
                <w:rFonts w:ascii="Calibri" w:eastAsia="Verdana" w:hAnsi="Calibri" w:cs="Calibri"/>
                <w:color w:val="2E74B5" w:themeColor="accent1" w:themeShade="BF"/>
                <w:spacing w:val="-11"/>
                <w:sz w:val="20"/>
                <w:szCs w:val="20"/>
                <w:lang w:eastAsia="ar-SA"/>
              </w:rPr>
              <w:t>tohto metodického usmernenia)</w:t>
            </w:r>
            <w:r w:rsidR="00615F8A" w:rsidRPr="00D00B41">
              <w:rPr>
                <w:rFonts w:ascii="Calibri" w:eastAsia="Verdana" w:hAnsi="Calibri" w:cs="Calibri"/>
                <w:color w:val="2E74B5" w:themeColor="accent1" w:themeShade="BF"/>
                <w:spacing w:val="-11"/>
                <w:sz w:val="20"/>
                <w:szCs w:val="20"/>
                <w:lang w:eastAsia="ar-SA"/>
              </w:rPr>
              <w:t xml:space="preserve"> 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podľa číselnej konvencie vykazovania:</w:t>
            </w:r>
          </w:p>
          <w:p w14:paraId="7BFA7578" w14:textId="29031807" w:rsidR="006E2E4A" w:rsidRPr="00D00B41" w:rsidRDefault="006E2E4A" w:rsidP="00AF5A37">
            <w:pPr>
              <w:pStyle w:val="Zkladntext"/>
              <w:jc w:val="both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0 = daná ďalšia skutočnosť DNSH nie je relevantná</w:t>
            </w:r>
            <w:r w:rsidR="00814F2A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  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pre daný projekt, </w:t>
            </w:r>
          </w:p>
          <w:p w14:paraId="52796A37" w14:textId="77777777" w:rsidR="006E2E4A" w:rsidRPr="00D00B41" w:rsidRDefault="006E2E4A" w:rsidP="00AF5A37">
            <w:pPr>
              <w:pStyle w:val="Zkladntext"/>
              <w:jc w:val="both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1 = daná ďalšia skutočnosť DNSH je relevantná pre projekt a je splnená,</w:t>
            </w:r>
          </w:p>
          <w:p w14:paraId="16EC8FEF" w14:textId="77777777" w:rsidR="006E2E4A" w:rsidRPr="00D00B41" w:rsidRDefault="006E2E4A" w:rsidP="00AF5A37">
            <w:pPr>
              <w:pStyle w:val="Zkladntext"/>
              <w:jc w:val="both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lastRenderedPageBreak/>
              <w:t xml:space="preserve"> 2 = daná ďalšia skutočnosť DNSH je relevantná pre daný projekt, ale nie je splnená</w:t>
            </w:r>
          </w:p>
        </w:tc>
        <w:tc>
          <w:tcPr>
            <w:tcW w:w="1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0C5A7009" w14:textId="77777777" w:rsidR="006E2E4A" w:rsidRPr="00D00B41" w:rsidRDefault="006E2E4A">
            <w:pPr>
              <w:pStyle w:val="Zkladntext"/>
              <w:jc w:val="center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lastRenderedPageBreak/>
              <w:t>áno</w:t>
            </w:r>
          </w:p>
        </w:tc>
        <w:tc>
          <w:tcPr>
            <w:tcW w:w="3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DB4F1F1" w14:textId="5F283604" w:rsidR="00E90B7C" w:rsidRPr="00D00B41" w:rsidRDefault="006E2E4A">
            <w:pPr>
              <w:pStyle w:val="Zkladntext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Výzva /</w:t>
            </w:r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Rozhodnutie o schválení </w:t>
            </w:r>
            <w:proofErr w:type="spellStart"/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ŽoNFP</w:t>
            </w:r>
            <w:proofErr w:type="spellEnd"/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/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Zmluva o poskytnutí NFP.</w:t>
            </w:r>
            <w:r w:rsidR="000327E0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V prípade, že prijímateľ nesplnil niektorú z relevantných ďalších skutočností/zmluvných podmienok DNSH,</w:t>
            </w:r>
            <w:r w:rsidR="00EE45CC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resp. vykazuje v rámci hodnôt dodatočného delenia hodnotu „2“,</w:t>
            </w:r>
            <w:r w:rsidR="000327E0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uvádza</w:t>
            </w:r>
            <w:r w:rsidR="00EE45CC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ďalej v rámci záverečnej monitorovacej správy </w:t>
            </w:r>
            <w:r w:rsidR="000327E0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v ITMS21+, konkrétne v dialógovom okne s názvom „Vytvorenie odchádzajúcej komunikácie“, v textovom poli s názvom „Text“, číselné označenie a názov príslušnej ďalšej skutočnosti/zmluvnej podmienky DNSH </w:t>
            </w:r>
            <w:r w:rsidR="000327E0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lastRenderedPageBreak/>
              <w:t>spolu s popisom okolností zdôvodňujúcich neplnenie príslušnej ďalšej skutočnosti/zmluvnej podmienky DNSH.</w:t>
            </w:r>
          </w:p>
        </w:tc>
      </w:tr>
      <w:tr w:rsidR="00EE45CC" w:rsidRPr="00FC470D" w14:paraId="0A14EB66" w14:textId="77777777" w:rsidTr="00D00B41">
        <w:trPr>
          <w:trHeight w:val="600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CD5542" w14:textId="3F7865CD" w:rsidR="00EE45CC" w:rsidRPr="00D00B41" w:rsidRDefault="00EE45CC" w:rsidP="006E2E4A">
            <w:pPr>
              <w:pStyle w:val="Zkladntext"/>
              <w:jc w:val="center"/>
              <w:rPr>
                <w:rFonts w:ascii="Calibri" w:hAnsi="Calibri" w:cs="Calibri"/>
                <w:spacing w:val="-11"/>
                <w:sz w:val="20"/>
                <w:szCs w:val="20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E4C8C3B" w14:textId="762A7DF6" w:rsidR="00EE45CC" w:rsidRPr="00D00B41" w:rsidRDefault="00EE45CC" w:rsidP="00EE45CC">
            <w:pPr>
              <w:pStyle w:val="Zkladntext"/>
              <w:jc w:val="both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V rámci každej  výročnej monitorovacej správy prijímateľ vyplní hodnotu iného údaja a to tak, že do skutočnej kumulatívnej hodnoty iného údaja DNSH uvedie položku „0“.</w:t>
            </w:r>
          </w:p>
        </w:tc>
        <w:tc>
          <w:tcPr>
            <w:tcW w:w="1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ACA9AC" w14:textId="2DA97340" w:rsidR="00EE45CC" w:rsidRPr="00D00B41" w:rsidRDefault="00EE45CC">
            <w:pPr>
              <w:pStyle w:val="Zkladntext"/>
              <w:jc w:val="center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áno</w:t>
            </w:r>
          </w:p>
        </w:tc>
        <w:tc>
          <w:tcPr>
            <w:tcW w:w="3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FF5F717" w14:textId="23A340DE" w:rsidR="00EE45CC" w:rsidRPr="00D00B41" w:rsidRDefault="00EE45CC" w:rsidP="00E90B7C">
            <w:pPr>
              <w:pStyle w:val="Zkladntext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Výzva / Rozhodnutie o schválení </w:t>
            </w:r>
            <w:proofErr w:type="spellStart"/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ŽoNFP</w:t>
            </w:r>
            <w:proofErr w:type="spellEnd"/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/ Zmluva o poskytnutí NFP.</w:t>
            </w:r>
          </w:p>
        </w:tc>
      </w:tr>
      <w:tr w:rsidR="00EE45CC" w:rsidRPr="00FC470D" w14:paraId="6AA4BD0A" w14:textId="77777777" w:rsidTr="00D00B41">
        <w:trPr>
          <w:trHeight w:val="600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615E14C4" w14:textId="76BD86B4" w:rsidR="006E2E4A" w:rsidRPr="00D00B41" w:rsidRDefault="006E2E4A" w:rsidP="006E2E4A">
            <w:pPr>
              <w:pStyle w:val="Zkladntext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1.</w:t>
            </w:r>
            <w:r w:rsidR="00EE45CC" w:rsidRPr="00D00B41">
              <w:rPr>
                <w:rFonts w:ascii="Calibri" w:hAnsi="Calibri" w:cs="Calibri"/>
                <w:spacing w:val="-11"/>
                <w:sz w:val="20"/>
                <w:szCs w:val="20"/>
              </w:rPr>
              <w:t>3</w:t>
            </w:r>
          </w:p>
        </w:tc>
        <w:tc>
          <w:tcPr>
            <w:tcW w:w="3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C12F87" w14:textId="5FE59024" w:rsidR="006E2E4A" w:rsidRPr="00D00B41" w:rsidRDefault="006E2E4A" w:rsidP="00EE45CC">
            <w:pPr>
              <w:pStyle w:val="Zkladntext"/>
              <w:jc w:val="both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 xml:space="preserve">V rámci </w:t>
            </w:r>
            <w:r w:rsidR="00EE45CC"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 xml:space="preserve">záverečnej </w:t>
            </w: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monitorovacej správy sa vykazujú relevantné kategórie dodatočného delenia zo zoznamu všetkých kategórií dodatočného delenia iného údaja</w:t>
            </w:r>
            <w:r w:rsidR="00987361"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2F49081D" w14:textId="4E2C9485" w:rsidR="006E2E4A" w:rsidRPr="00D00B41" w:rsidRDefault="006E2E4A">
            <w:pPr>
              <w:pStyle w:val="Zkladntext"/>
              <w:jc w:val="center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áno</w:t>
            </w:r>
          </w:p>
        </w:tc>
        <w:tc>
          <w:tcPr>
            <w:tcW w:w="3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B555AD" w14:textId="1B56B903" w:rsidR="006E2E4A" w:rsidRPr="00D00B41" w:rsidRDefault="006E2E4A" w:rsidP="00E90B7C">
            <w:pPr>
              <w:pStyle w:val="Zkladntext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Výzva / </w:t>
            </w:r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Rozhodnutie o schválení </w:t>
            </w:r>
            <w:proofErr w:type="spellStart"/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ŽoNFP</w:t>
            </w:r>
            <w:proofErr w:type="spellEnd"/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/ 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Zmluva o poskytnutí NFP.</w:t>
            </w:r>
            <w:r w:rsidR="000327E0" w:rsidRPr="00D00B41">
              <w:rPr>
                <w:rFonts w:ascii="Calibri" w:hAnsi="Calibri" w:cs="Calibri"/>
              </w:rPr>
              <w:t xml:space="preserve"> </w:t>
            </w:r>
          </w:p>
        </w:tc>
      </w:tr>
      <w:tr w:rsidR="00EE45CC" w:rsidRPr="00FC470D" w14:paraId="466BCF26" w14:textId="77777777" w:rsidTr="00D00B41">
        <w:trPr>
          <w:trHeight w:val="710"/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4CF517C0" w14:textId="04D78C86" w:rsidR="006E2E4A" w:rsidRPr="00D00B41" w:rsidRDefault="006E2E4A" w:rsidP="006E2E4A">
            <w:pPr>
              <w:pStyle w:val="Zkladntext"/>
              <w:jc w:val="center"/>
              <w:rPr>
                <w:rFonts w:ascii="Calibri" w:hAnsi="Calibri" w:cs="Calibri"/>
                <w:spacing w:val="-11"/>
                <w:sz w:val="20"/>
                <w:szCs w:val="20"/>
                <w:lang w:eastAsia="en-US" w:bidi="en-US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</w:rPr>
              <w:t>1.</w:t>
            </w:r>
            <w:r w:rsidR="00EE45CC" w:rsidRPr="00D00B41">
              <w:rPr>
                <w:rFonts w:ascii="Calibri" w:hAnsi="Calibri" w:cs="Calibri"/>
                <w:spacing w:val="-11"/>
                <w:sz w:val="20"/>
                <w:szCs w:val="20"/>
              </w:rPr>
              <w:t>4</w:t>
            </w:r>
          </w:p>
        </w:tc>
        <w:tc>
          <w:tcPr>
            <w:tcW w:w="3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719D08E6" w14:textId="755E43AC" w:rsidR="006E2E4A" w:rsidRPr="00D00B41" w:rsidRDefault="006E2E4A" w:rsidP="00AF5A37">
            <w:pPr>
              <w:pStyle w:val="Zkladntext"/>
              <w:jc w:val="both"/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V rámci udržateľnosti – prostredníctvom následných monitorovacích správ sa vykazujú relevantné kategórie dodatočného delenia zo zoznamu kategórií dodatočného delenia  č.</w:t>
            </w:r>
            <w:r w:rsidR="00501E39"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 xml:space="preserve"> </w:t>
            </w: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15 až č.</w:t>
            </w:r>
            <w:r w:rsidR="00501E39"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 xml:space="preserve"> </w:t>
            </w:r>
            <w:r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18, ktoré sa týkajú likvidácie</w:t>
            </w:r>
            <w:r w:rsidR="00987361" w:rsidRPr="00D00B41">
              <w:rPr>
                <w:rFonts w:ascii="Calibri" w:hAnsi="Calibri" w:cs="Calibri"/>
                <w:spacing w:val="-11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306B4BD4" w14:textId="5C36A32E" w:rsidR="006E2E4A" w:rsidRPr="00D00B41" w:rsidRDefault="00535B40">
            <w:pPr>
              <w:pStyle w:val="Zkladntext"/>
              <w:jc w:val="center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á</w:t>
            </w:r>
            <w:r w:rsidR="006E2E4A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no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(platí len pre projekty s udržateľnosťou)</w:t>
            </w:r>
          </w:p>
        </w:tc>
        <w:tc>
          <w:tcPr>
            <w:tcW w:w="3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1F48C9A0" w14:textId="0F994846" w:rsidR="006E2E4A" w:rsidRPr="00D00B41" w:rsidRDefault="006E2E4A" w:rsidP="00E90B7C">
            <w:pPr>
              <w:pStyle w:val="Zkladntext"/>
              <w:rPr>
                <w:rFonts w:ascii="Calibri" w:hAnsi="Calibri" w:cs="Calibri"/>
                <w:spacing w:val="-11"/>
                <w:sz w:val="20"/>
                <w:szCs w:val="20"/>
                <w:lang w:eastAsia="ar-SA" w:bidi="en-US"/>
              </w:rPr>
            </w:pP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Výzva / </w:t>
            </w:r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Rozhodnutie o schválení </w:t>
            </w:r>
            <w:proofErr w:type="spellStart"/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ŽoNFP</w:t>
            </w:r>
            <w:proofErr w:type="spellEnd"/>
            <w:r w:rsidR="005217BB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/ </w:t>
            </w:r>
            <w:r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>Zmluva o poskytnutí NFP.</w:t>
            </w:r>
            <w:r w:rsidR="000327E0" w:rsidRPr="00D00B41">
              <w:rPr>
                <w:rFonts w:ascii="Calibri" w:eastAsia="Verdana" w:hAnsi="Calibri" w:cs="Calibri"/>
                <w:spacing w:val="-11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7FAD0C67" w14:textId="01B211FD" w:rsidR="00F576D3" w:rsidRPr="00D00B41" w:rsidRDefault="00F576D3">
      <w:pPr>
        <w:suppressAutoHyphens w:val="0"/>
        <w:spacing w:after="160" w:line="259" w:lineRule="auto"/>
        <w:jc w:val="left"/>
        <w:rPr>
          <w:rFonts w:ascii="Calibri" w:hAnsi="Calibri" w:cs="Calibri"/>
          <w:szCs w:val="22"/>
        </w:rPr>
      </w:pPr>
      <w:bookmarkStart w:id="1" w:name="_Toc404872120"/>
      <w:bookmarkStart w:id="2" w:name="_Toc404872045"/>
      <w:bookmarkEnd w:id="1"/>
      <w:bookmarkEnd w:id="2"/>
    </w:p>
    <w:p w14:paraId="2768D434" w14:textId="57E25DA1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szCs w:val="22"/>
        </w:rPr>
      </w:pPr>
    </w:p>
    <w:p w14:paraId="222EDFA7" w14:textId="585D2DC2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09B16311" w14:textId="75C4ECF7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1EC3AD5A" w14:textId="4CC9AF47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705605D7" w14:textId="3B1CC995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5A6E27BA" w14:textId="061E31B2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4F651B75" w14:textId="40586AE0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1B08F2B0" w14:textId="24D7EB4E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0A6AE342" w14:textId="5453D42C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2EFF77B3" w14:textId="1348D7CC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6C8B5711" w14:textId="20CCDD63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6E55D297" w14:textId="512B80E4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0CFC83FF" w14:textId="6C8AC01F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p w14:paraId="4AC63804" w14:textId="245442C6" w:rsidR="00615F8A" w:rsidRPr="00D00B41" w:rsidRDefault="00615F8A">
      <w:pPr>
        <w:suppressAutoHyphens w:val="0"/>
        <w:spacing w:after="160" w:line="259" w:lineRule="auto"/>
        <w:jc w:val="left"/>
        <w:rPr>
          <w:rFonts w:ascii="Calibri" w:hAnsi="Calibri" w:cs="Calibri"/>
          <w:b/>
          <w:szCs w:val="22"/>
        </w:rPr>
      </w:pPr>
    </w:p>
    <w:sectPr w:rsidR="00615F8A" w:rsidRPr="00D00B41" w:rsidSect="00034982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7751F8A" w16cex:dateUtc="2025-04-08T15:47:00Z"/>
  <w16cex:commentExtensible w16cex:durableId="1F6950D1" w16cex:dateUtc="2025-04-08T15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0600495" w16cid:durableId="37751F8A"/>
  <w16cid:commentId w16cid:paraId="4C47C58E" w16cid:durableId="1F6950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4F5E0" w14:textId="77777777" w:rsidR="004B4517" w:rsidRDefault="004B4517" w:rsidP="00D5790C">
      <w:r>
        <w:separator/>
      </w:r>
    </w:p>
    <w:p w14:paraId="44D97581" w14:textId="77777777" w:rsidR="004B4517" w:rsidRDefault="004B4517" w:rsidP="00D5790C"/>
    <w:p w14:paraId="657DBB9D" w14:textId="77777777" w:rsidR="004B4517" w:rsidRDefault="004B4517" w:rsidP="00D5790C"/>
  </w:endnote>
  <w:endnote w:type="continuationSeparator" w:id="0">
    <w:p w14:paraId="694329D1" w14:textId="77777777" w:rsidR="004B4517" w:rsidRDefault="004B4517" w:rsidP="00D5790C">
      <w:r>
        <w:continuationSeparator/>
      </w:r>
    </w:p>
    <w:p w14:paraId="50A81A5B" w14:textId="77777777" w:rsidR="004B4517" w:rsidRDefault="004B4517" w:rsidP="00D5790C"/>
    <w:p w14:paraId="5C07F052" w14:textId="77777777" w:rsidR="004B4517" w:rsidRDefault="004B4517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353C5588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D00B41">
          <w:rPr>
            <w:noProof/>
            <w:color w:val="000000" w:themeColor="text1"/>
            <w:sz w:val="20"/>
          </w:rPr>
          <w:t>2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  <w:p w14:paraId="71AF1C19" w14:textId="77777777" w:rsidR="001375F9" w:rsidRDefault="001375F9"/>
  <w:p w14:paraId="6A1834A6" w14:textId="77777777" w:rsidR="001375F9" w:rsidRDefault="001375F9"/>
  <w:p w14:paraId="47113624" w14:textId="77777777" w:rsidR="001375F9" w:rsidRDefault="001375F9"/>
  <w:p w14:paraId="0920FA17" w14:textId="77777777" w:rsidR="001375F9" w:rsidRDefault="001375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C8001" w14:textId="77777777" w:rsidR="004B4517" w:rsidRDefault="004B4517" w:rsidP="00D5790C">
      <w:r>
        <w:separator/>
      </w:r>
    </w:p>
    <w:p w14:paraId="65A78512" w14:textId="77777777" w:rsidR="004B4517" w:rsidRDefault="004B4517" w:rsidP="00D5790C"/>
    <w:p w14:paraId="66A8F427" w14:textId="77777777" w:rsidR="004B4517" w:rsidRDefault="004B4517" w:rsidP="00D5790C"/>
  </w:footnote>
  <w:footnote w:type="continuationSeparator" w:id="0">
    <w:p w14:paraId="1FD7B9CC" w14:textId="77777777" w:rsidR="004B4517" w:rsidRDefault="004B4517" w:rsidP="00D5790C">
      <w:r>
        <w:continuationSeparator/>
      </w:r>
    </w:p>
    <w:p w14:paraId="31FF9436" w14:textId="77777777" w:rsidR="004B4517" w:rsidRDefault="004B4517" w:rsidP="00D5790C"/>
    <w:p w14:paraId="34E5B1F0" w14:textId="77777777" w:rsidR="004B4517" w:rsidRDefault="004B4517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6187C" w14:textId="77777777" w:rsidR="00FC470D" w:rsidRPr="00FC470D" w:rsidRDefault="00FC470D" w:rsidP="00FC470D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b/>
        <w:szCs w:val="22"/>
      </w:rPr>
    </w:pPr>
    <w:r w:rsidRPr="00FC470D">
      <w:rPr>
        <w:rFonts w:eastAsiaTheme="minorHAnsi" w:cstheme="minorBidi"/>
        <w:b/>
        <w:color w:val="002060"/>
        <w:szCs w:val="22"/>
      </w:rPr>
      <w:t>Program  Slovensko</w:t>
    </w:r>
    <w:r w:rsidRPr="00FC470D">
      <w:rPr>
        <w:rFonts w:eastAsiaTheme="minorHAnsi" w:cstheme="minorBidi"/>
        <w:b/>
        <w:color w:val="002060"/>
        <w:szCs w:val="22"/>
      </w:rPr>
      <w:tab/>
    </w:r>
    <w:r w:rsidRPr="00FC470D">
      <w:rPr>
        <w:rFonts w:eastAsiaTheme="minorHAnsi" w:cstheme="minorBidi"/>
        <w:b/>
        <w:color w:val="002060"/>
        <w:szCs w:val="22"/>
      </w:rPr>
      <w:tab/>
    </w:r>
    <w:r w:rsidRPr="00FC470D">
      <w:rPr>
        <w:rFonts w:eastAsiaTheme="minorHAnsi" w:cstheme="minorBidi"/>
        <w:b/>
        <w:noProof/>
        <w:color w:val="002060"/>
        <w:szCs w:val="22"/>
        <w:lang w:eastAsia="sk-SK"/>
      </w:rPr>
      <w:drawing>
        <wp:inline distT="0" distB="0" distL="0" distR="0" wp14:anchorId="0733108B" wp14:editId="4D0E5666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8604A5" w14:textId="77777777" w:rsidR="00FC470D" w:rsidRPr="00FC470D" w:rsidRDefault="00FC470D" w:rsidP="00FC470D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sz w:val="20"/>
        <w:szCs w:val="20"/>
      </w:rPr>
    </w:pPr>
    <w:r w:rsidRPr="00FC470D">
      <w:rPr>
        <w:rFonts w:eastAsiaTheme="minorHAnsi" w:cstheme="minorBidi"/>
        <w:sz w:val="20"/>
        <w:szCs w:val="20"/>
      </w:rPr>
      <w:t>Metodické usmernenie k uplatňovaniu zásady DNSH, verzia 1.4</w:t>
    </w:r>
  </w:p>
  <w:p w14:paraId="406CFF3E" w14:textId="77777777" w:rsidR="00FC470D" w:rsidRPr="00FC470D" w:rsidRDefault="00FC470D" w:rsidP="00FC470D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color w:val="808080" w:themeColor="background1" w:themeShade="80"/>
        <w:sz w:val="20"/>
        <w:szCs w:val="20"/>
      </w:rPr>
    </w:pPr>
    <w:r w:rsidRPr="00FC470D">
      <w:rPr>
        <w:rFonts w:eastAsiaTheme="minorHAnsi" w:cstheme="minorBidi"/>
        <w:b/>
        <w:bCs/>
        <w:smallCaps/>
        <w:noProof/>
        <w:color w:val="1F4E79" w:themeColor="accent1" w:themeShade="80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155FD8" wp14:editId="610AC4AC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4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55D4D0" id="Přímá spojnice 5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" strokecolor="#d9d9d9" strokeweight="2.25pt">
              <v:stroke joinstyle="miter"/>
            </v:line>
          </w:pict>
        </mc:Fallback>
      </mc:AlternateContent>
    </w:r>
    <w:r w:rsidRPr="00FC470D">
      <w:rPr>
        <w:rFonts w:eastAsiaTheme="minorHAnsi" w:cstheme="minorBidi"/>
        <w:color w:val="808080" w:themeColor="background1" w:themeShade="80"/>
        <w:sz w:val="20"/>
        <w:szCs w:val="20"/>
      </w:rPr>
      <w:tab/>
      <w:t xml:space="preserve">           </w:t>
    </w:r>
  </w:p>
  <w:p w14:paraId="3088B275" w14:textId="6C8CC95A" w:rsidR="00FC470D" w:rsidRPr="00FC470D" w:rsidRDefault="00FC470D" w:rsidP="00FC470D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b/>
        <w:szCs w:val="22"/>
      </w:rPr>
    </w:pPr>
    <w:r>
      <w:rPr>
        <w:rFonts w:eastAsiaTheme="minorEastAsia" w:cstheme="minorBidi"/>
        <w:b/>
        <w:color w:val="808080" w:themeColor="background1" w:themeShade="80"/>
        <w:sz w:val="20"/>
        <w:szCs w:val="20"/>
      </w:rPr>
      <w:t>Príloha 6a</w:t>
    </w:r>
    <w:r w:rsidRPr="00FC470D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: </w:t>
    </w:r>
    <w:r>
      <w:rPr>
        <w:rFonts w:eastAsiaTheme="minorEastAsia" w:cstheme="minorBidi"/>
        <w:b/>
        <w:color w:val="808080" w:themeColor="background1" w:themeShade="80"/>
        <w:sz w:val="20"/>
        <w:szCs w:val="20"/>
      </w:rPr>
      <w:t>Karta iného údaja</w:t>
    </w:r>
    <w:r w:rsidR="005842F4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 DNSH</w:t>
    </w:r>
  </w:p>
  <w:p w14:paraId="02B3C674" w14:textId="450FE449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320D2" w14:textId="1698A921" w:rsidR="00C020CE" w:rsidRPr="00F05D8F" w:rsidRDefault="00C020CE" w:rsidP="00C020CE">
    <w:pPr>
      <w:tabs>
        <w:tab w:val="center" w:pos="4536"/>
        <w:tab w:val="right" w:pos="9072"/>
      </w:tabs>
      <w:suppressAutoHyphens w:val="0"/>
      <w:spacing w:before="120" w:after="120"/>
      <w:contextualSpacing/>
      <w:jc w:val="left"/>
      <w:rPr>
        <w:b/>
        <w:color w:val="002060"/>
        <w:szCs w:val="22"/>
      </w:rPr>
    </w:pPr>
    <w:r w:rsidRPr="00F05D8F">
      <w:rPr>
        <w:noProof/>
        <w:lang w:eastAsia="sk-SK"/>
      </w:rPr>
      <w:drawing>
        <wp:anchor distT="0" distB="0" distL="114300" distR="114300" simplePos="0" relativeHeight="251663360" behindDoc="0" locked="0" layoutInCell="1" allowOverlap="0" wp14:anchorId="42AEEE62" wp14:editId="4BFBF420">
          <wp:simplePos x="0" y="0"/>
          <wp:positionH relativeFrom="column">
            <wp:posOffset>4348480</wp:posOffset>
          </wp:positionH>
          <wp:positionV relativeFrom="paragraph">
            <wp:posOffset>79375</wp:posOffset>
          </wp:positionV>
          <wp:extent cx="1655445" cy="381000"/>
          <wp:effectExtent l="0" t="0" r="0" b="0"/>
          <wp:wrapSquare wrapText="bothSides"/>
          <wp:docPr id="3" name="Obrázok 3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5445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5D8F">
      <w:rPr>
        <w:b/>
        <w:color w:val="002060"/>
        <w:szCs w:val="22"/>
      </w:rPr>
      <w:t>Program Slovensko</w:t>
    </w:r>
    <w:r w:rsidRPr="00F05D8F">
      <w:rPr>
        <w:b/>
        <w:color w:val="002060"/>
        <w:szCs w:val="22"/>
      </w:rPr>
      <w:tab/>
    </w:r>
    <w:r w:rsidRPr="00F05D8F">
      <w:rPr>
        <w:b/>
        <w:color w:val="002060"/>
        <w:szCs w:val="22"/>
      </w:rPr>
      <w:tab/>
      <w:t xml:space="preserve">                                  </w:t>
    </w:r>
    <w:r w:rsidRPr="00F05D8F">
      <w:rPr>
        <w:color w:val="808080" w:themeColor="background1" w:themeShade="80"/>
        <w:sz w:val="20"/>
        <w:szCs w:val="20"/>
      </w:rPr>
      <w:t xml:space="preserve">Príloha č. </w:t>
    </w:r>
    <w:r>
      <w:rPr>
        <w:color w:val="808080" w:themeColor="background1" w:themeShade="80"/>
        <w:sz w:val="20"/>
        <w:szCs w:val="20"/>
      </w:rPr>
      <w:t>5</w:t>
    </w:r>
    <w:r w:rsidRPr="00F05D8F">
      <w:rPr>
        <w:color w:val="808080" w:themeColor="background1" w:themeShade="80"/>
        <w:sz w:val="20"/>
        <w:szCs w:val="20"/>
      </w:rPr>
      <w:t xml:space="preserve"> – Vzor – </w:t>
    </w:r>
    <w:r w:rsidRPr="00C020CE">
      <w:rPr>
        <w:color w:val="808080" w:themeColor="background1" w:themeShade="80"/>
        <w:sz w:val="20"/>
        <w:szCs w:val="20"/>
        <w:highlight w:val="yellow"/>
      </w:rPr>
      <w:t>Stanovisko organizácie ochrany prírody k možnosti významného vplyvu návrhu plánu programu alebo projektu na územia NATURA 2000</w:t>
    </w:r>
    <w:r>
      <w:rPr>
        <w:color w:val="808080" w:themeColor="background1" w:themeShade="80"/>
        <w:sz w:val="20"/>
        <w:szCs w:val="20"/>
      </w:rPr>
      <w:t xml:space="preserve">  </w:t>
    </w:r>
    <w:r w:rsidRPr="00C8662F">
      <w:rPr>
        <w:color w:val="808080" w:themeColor="background1" w:themeShade="80"/>
        <w:sz w:val="20"/>
        <w:szCs w:val="20"/>
      </w:rPr>
      <w:t>k metodickému usmerneniu k uplatňovaniu zásady „nespôsobovať významnú škodu</w:t>
    </w:r>
    <w:r>
      <w:rPr>
        <w:color w:val="808080" w:themeColor="background1" w:themeShade="80"/>
        <w:sz w:val="20"/>
        <w:szCs w:val="20"/>
      </w:rPr>
      <w:t>“</w:t>
    </w:r>
    <w:r w:rsidRPr="00C8662F">
      <w:rPr>
        <w:color w:val="808080" w:themeColor="background1" w:themeShade="80"/>
        <w:sz w:val="20"/>
        <w:szCs w:val="20"/>
      </w:rPr>
      <w:t>, verzia 1</w:t>
    </w:r>
    <w:r>
      <w:rPr>
        <w:color w:val="808080" w:themeColor="background1" w:themeShade="80"/>
        <w:sz w:val="20"/>
        <w:szCs w:val="20"/>
      </w:rPr>
      <w:t>.2</w:t>
    </w:r>
    <w:r w:rsidRPr="00F05D8F">
      <w:rPr>
        <w:color w:val="808080" w:themeColor="background1" w:themeShade="80"/>
        <w:sz w:val="20"/>
        <w:szCs w:val="20"/>
      </w:rPr>
      <w:t xml:space="preserve">                           </w:t>
    </w:r>
    <w:r w:rsidRPr="00F05D8F">
      <w:rPr>
        <w:sz w:val="20"/>
        <w:szCs w:val="20"/>
      </w:rPr>
      <w:t xml:space="preserve">               </w:t>
    </w:r>
  </w:p>
  <w:p w14:paraId="5838B2C3" w14:textId="5FCF9F7D" w:rsidR="00C020CE" w:rsidRPr="00C020CE" w:rsidRDefault="00C020CE" w:rsidP="00C020CE">
    <w:pPr>
      <w:pStyle w:val="Hlavika"/>
    </w:pPr>
    <w:r w:rsidRPr="00F05D8F">
      <w:rPr>
        <w:b/>
        <w:bCs/>
        <w:smallCaps/>
        <w:noProof/>
        <w:color w:val="1F4E79" w:themeColor="accent1" w:themeShade="80"/>
        <w:spacing w:val="5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B26637D" wp14:editId="4AC38D86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FCA2913" id="Přímá spojnice 5" o:spid="_x0000_s1026" style="position:absolute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" strokecolor="#d9d9d9" strokeweight="2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12B9"/>
    <w:multiLevelType w:val="hybridMultilevel"/>
    <w:tmpl w:val="E10E7B62"/>
    <w:lvl w:ilvl="0" w:tplc="D598D8F6">
      <w:numFmt w:val="bullet"/>
      <w:lvlText w:val="-"/>
      <w:lvlJc w:val="left"/>
      <w:pPr>
        <w:ind w:left="1117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E31FB"/>
    <w:multiLevelType w:val="hybridMultilevel"/>
    <w:tmpl w:val="CF4AD932"/>
    <w:lvl w:ilvl="0" w:tplc="D598D8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21E7B"/>
    <w:multiLevelType w:val="hybridMultilevel"/>
    <w:tmpl w:val="24BEDE7A"/>
    <w:lvl w:ilvl="0" w:tplc="D598D8F6">
      <w:numFmt w:val="bullet"/>
      <w:lvlText w:val="-"/>
      <w:lvlJc w:val="left"/>
      <w:pPr>
        <w:ind w:left="1117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16777"/>
    <w:multiLevelType w:val="hybridMultilevel"/>
    <w:tmpl w:val="5E72D1F2"/>
    <w:lvl w:ilvl="0" w:tplc="C29A04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5747F"/>
    <w:multiLevelType w:val="hybridMultilevel"/>
    <w:tmpl w:val="3850D6AE"/>
    <w:lvl w:ilvl="0" w:tplc="16308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11"/>
  </w:num>
  <w:num w:numId="5">
    <w:abstractNumId w:val="8"/>
  </w:num>
  <w:num w:numId="6">
    <w:abstractNumId w:val="5"/>
  </w:num>
  <w:num w:numId="7">
    <w:abstractNumId w:val="14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2"/>
  </w:num>
  <w:num w:numId="13">
    <w:abstractNumId w:val="10"/>
  </w:num>
  <w:num w:numId="14">
    <w:abstractNumId w:val="9"/>
  </w:num>
  <w:num w:numId="15">
    <w:abstractNumId w:val="7"/>
  </w:num>
  <w:num w:numId="1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757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26DC"/>
    <w:rsid w:val="000327E0"/>
    <w:rsid w:val="00034982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87D54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C7FC4"/>
    <w:rsid w:val="000D732A"/>
    <w:rsid w:val="000D7548"/>
    <w:rsid w:val="000D75BD"/>
    <w:rsid w:val="000E000A"/>
    <w:rsid w:val="000E0905"/>
    <w:rsid w:val="000E200A"/>
    <w:rsid w:val="000E22F3"/>
    <w:rsid w:val="000E49F8"/>
    <w:rsid w:val="000F06DA"/>
    <w:rsid w:val="000F432A"/>
    <w:rsid w:val="0011194E"/>
    <w:rsid w:val="00111C8D"/>
    <w:rsid w:val="001127E8"/>
    <w:rsid w:val="00120CF2"/>
    <w:rsid w:val="00120FD7"/>
    <w:rsid w:val="001253A5"/>
    <w:rsid w:val="00136307"/>
    <w:rsid w:val="001375F9"/>
    <w:rsid w:val="00141553"/>
    <w:rsid w:val="0014193B"/>
    <w:rsid w:val="00143308"/>
    <w:rsid w:val="00144E44"/>
    <w:rsid w:val="00146B8B"/>
    <w:rsid w:val="0014771B"/>
    <w:rsid w:val="00153A9F"/>
    <w:rsid w:val="0015562C"/>
    <w:rsid w:val="00155B11"/>
    <w:rsid w:val="001574C4"/>
    <w:rsid w:val="00163716"/>
    <w:rsid w:val="00165116"/>
    <w:rsid w:val="00173E5D"/>
    <w:rsid w:val="00174E9C"/>
    <w:rsid w:val="001815E2"/>
    <w:rsid w:val="001823C6"/>
    <w:rsid w:val="001837E3"/>
    <w:rsid w:val="001856AB"/>
    <w:rsid w:val="00186263"/>
    <w:rsid w:val="00192606"/>
    <w:rsid w:val="001936AC"/>
    <w:rsid w:val="0019513A"/>
    <w:rsid w:val="001955B2"/>
    <w:rsid w:val="001A1291"/>
    <w:rsid w:val="001B1AFA"/>
    <w:rsid w:val="001B3C7F"/>
    <w:rsid w:val="001B4EED"/>
    <w:rsid w:val="001C4253"/>
    <w:rsid w:val="001C4B6C"/>
    <w:rsid w:val="001C5493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1126"/>
    <w:rsid w:val="00202A0B"/>
    <w:rsid w:val="00205D2C"/>
    <w:rsid w:val="00206A38"/>
    <w:rsid w:val="00207820"/>
    <w:rsid w:val="002102E0"/>
    <w:rsid w:val="00212948"/>
    <w:rsid w:val="00213721"/>
    <w:rsid w:val="00215747"/>
    <w:rsid w:val="00215B63"/>
    <w:rsid w:val="00220A55"/>
    <w:rsid w:val="00220FDD"/>
    <w:rsid w:val="00222E39"/>
    <w:rsid w:val="00224EC1"/>
    <w:rsid w:val="002278B6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6719E"/>
    <w:rsid w:val="00272F56"/>
    <w:rsid w:val="00275CAD"/>
    <w:rsid w:val="00277173"/>
    <w:rsid w:val="0027781B"/>
    <w:rsid w:val="00277E41"/>
    <w:rsid w:val="0028280A"/>
    <w:rsid w:val="00282ED3"/>
    <w:rsid w:val="00284B8D"/>
    <w:rsid w:val="00284D7B"/>
    <w:rsid w:val="002857E8"/>
    <w:rsid w:val="0029029E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D6C20"/>
    <w:rsid w:val="002E1357"/>
    <w:rsid w:val="002E61DA"/>
    <w:rsid w:val="002E666D"/>
    <w:rsid w:val="002E6A28"/>
    <w:rsid w:val="002E6E00"/>
    <w:rsid w:val="002F0880"/>
    <w:rsid w:val="002F0990"/>
    <w:rsid w:val="002F16BC"/>
    <w:rsid w:val="002F6242"/>
    <w:rsid w:val="002F71E5"/>
    <w:rsid w:val="003002AE"/>
    <w:rsid w:val="0030380D"/>
    <w:rsid w:val="00303D82"/>
    <w:rsid w:val="003149EA"/>
    <w:rsid w:val="00315418"/>
    <w:rsid w:val="00315813"/>
    <w:rsid w:val="00317F16"/>
    <w:rsid w:val="00322459"/>
    <w:rsid w:val="003238CF"/>
    <w:rsid w:val="003246A9"/>
    <w:rsid w:val="00325ABB"/>
    <w:rsid w:val="00326C55"/>
    <w:rsid w:val="00331CFB"/>
    <w:rsid w:val="00335D7A"/>
    <w:rsid w:val="00337979"/>
    <w:rsid w:val="00342E20"/>
    <w:rsid w:val="003460DE"/>
    <w:rsid w:val="003533EB"/>
    <w:rsid w:val="003548D9"/>
    <w:rsid w:val="0035506D"/>
    <w:rsid w:val="00363E7E"/>
    <w:rsid w:val="00366492"/>
    <w:rsid w:val="00370797"/>
    <w:rsid w:val="00385973"/>
    <w:rsid w:val="003865E1"/>
    <w:rsid w:val="003868B6"/>
    <w:rsid w:val="0039439F"/>
    <w:rsid w:val="003973CF"/>
    <w:rsid w:val="003A3249"/>
    <w:rsid w:val="003A4B88"/>
    <w:rsid w:val="003A5C77"/>
    <w:rsid w:val="003A6EF0"/>
    <w:rsid w:val="003B0568"/>
    <w:rsid w:val="003B45B0"/>
    <w:rsid w:val="003B5F62"/>
    <w:rsid w:val="003C2034"/>
    <w:rsid w:val="003C3DCF"/>
    <w:rsid w:val="003D2A9B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254"/>
    <w:rsid w:val="00456F8D"/>
    <w:rsid w:val="0045722C"/>
    <w:rsid w:val="004616EB"/>
    <w:rsid w:val="0046500A"/>
    <w:rsid w:val="004664D3"/>
    <w:rsid w:val="004679E0"/>
    <w:rsid w:val="00473196"/>
    <w:rsid w:val="004742D8"/>
    <w:rsid w:val="00475B20"/>
    <w:rsid w:val="00476C83"/>
    <w:rsid w:val="00477E22"/>
    <w:rsid w:val="004856DD"/>
    <w:rsid w:val="0048637D"/>
    <w:rsid w:val="00494299"/>
    <w:rsid w:val="00496558"/>
    <w:rsid w:val="0049735E"/>
    <w:rsid w:val="004A0C18"/>
    <w:rsid w:val="004A69D1"/>
    <w:rsid w:val="004B22AF"/>
    <w:rsid w:val="004B27B4"/>
    <w:rsid w:val="004B4517"/>
    <w:rsid w:val="004B5E58"/>
    <w:rsid w:val="004C151B"/>
    <w:rsid w:val="004C3DCC"/>
    <w:rsid w:val="004C64A4"/>
    <w:rsid w:val="004D16B4"/>
    <w:rsid w:val="004D3648"/>
    <w:rsid w:val="004D3B76"/>
    <w:rsid w:val="004D7CFE"/>
    <w:rsid w:val="004E230A"/>
    <w:rsid w:val="004E7076"/>
    <w:rsid w:val="004F0079"/>
    <w:rsid w:val="004F107A"/>
    <w:rsid w:val="004F53FA"/>
    <w:rsid w:val="00501595"/>
    <w:rsid w:val="00501CA2"/>
    <w:rsid w:val="00501E39"/>
    <w:rsid w:val="00503E88"/>
    <w:rsid w:val="00504A10"/>
    <w:rsid w:val="00506D81"/>
    <w:rsid w:val="00506DCB"/>
    <w:rsid w:val="005150DE"/>
    <w:rsid w:val="00516D53"/>
    <w:rsid w:val="0051717B"/>
    <w:rsid w:val="00517413"/>
    <w:rsid w:val="005217BB"/>
    <w:rsid w:val="005224EB"/>
    <w:rsid w:val="005247FA"/>
    <w:rsid w:val="00525C80"/>
    <w:rsid w:val="00526D38"/>
    <w:rsid w:val="00527DA5"/>
    <w:rsid w:val="00533AE7"/>
    <w:rsid w:val="00535B40"/>
    <w:rsid w:val="00535FF9"/>
    <w:rsid w:val="00540E65"/>
    <w:rsid w:val="00541EAE"/>
    <w:rsid w:val="005453B9"/>
    <w:rsid w:val="005536C5"/>
    <w:rsid w:val="0055370C"/>
    <w:rsid w:val="00553D65"/>
    <w:rsid w:val="00554415"/>
    <w:rsid w:val="0055740C"/>
    <w:rsid w:val="005602CF"/>
    <w:rsid w:val="00561A45"/>
    <w:rsid w:val="00561A80"/>
    <w:rsid w:val="00563522"/>
    <w:rsid w:val="0057654E"/>
    <w:rsid w:val="00576EC0"/>
    <w:rsid w:val="005812A5"/>
    <w:rsid w:val="005842F4"/>
    <w:rsid w:val="0058451F"/>
    <w:rsid w:val="0059073A"/>
    <w:rsid w:val="00592329"/>
    <w:rsid w:val="00593B09"/>
    <w:rsid w:val="0059622F"/>
    <w:rsid w:val="005A14E9"/>
    <w:rsid w:val="005A1658"/>
    <w:rsid w:val="005A1FDB"/>
    <w:rsid w:val="005A33F5"/>
    <w:rsid w:val="005A5166"/>
    <w:rsid w:val="005A525A"/>
    <w:rsid w:val="005A5A01"/>
    <w:rsid w:val="005A5CEF"/>
    <w:rsid w:val="005B3BC3"/>
    <w:rsid w:val="005C0598"/>
    <w:rsid w:val="005C231E"/>
    <w:rsid w:val="005C305B"/>
    <w:rsid w:val="005C3090"/>
    <w:rsid w:val="005C6191"/>
    <w:rsid w:val="005C6673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1B74"/>
    <w:rsid w:val="00601C4A"/>
    <w:rsid w:val="00602062"/>
    <w:rsid w:val="00605CDD"/>
    <w:rsid w:val="00611FE8"/>
    <w:rsid w:val="00615B78"/>
    <w:rsid w:val="00615F8A"/>
    <w:rsid w:val="00617886"/>
    <w:rsid w:val="00620267"/>
    <w:rsid w:val="006207A8"/>
    <w:rsid w:val="00620EF0"/>
    <w:rsid w:val="0062168D"/>
    <w:rsid w:val="0062220D"/>
    <w:rsid w:val="0062334C"/>
    <w:rsid w:val="00624316"/>
    <w:rsid w:val="006259CF"/>
    <w:rsid w:val="0063004B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97029"/>
    <w:rsid w:val="006A070C"/>
    <w:rsid w:val="006A07F4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2279"/>
    <w:rsid w:val="006C4E56"/>
    <w:rsid w:val="006D06E4"/>
    <w:rsid w:val="006D371F"/>
    <w:rsid w:val="006D3E42"/>
    <w:rsid w:val="006D5996"/>
    <w:rsid w:val="006E1815"/>
    <w:rsid w:val="006E260D"/>
    <w:rsid w:val="006E2803"/>
    <w:rsid w:val="006E2E4A"/>
    <w:rsid w:val="006E3B86"/>
    <w:rsid w:val="006E4CF2"/>
    <w:rsid w:val="006E5699"/>
    <w:rsid w:val="006F0609"/>
    <w:rsid w:val="006F072D"/>
    <w:rsid w:val="006F14F1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0C6E"/>
    <w:rsid w:val="00722745"/>
    <w:rsid w:val="00730A4F"/>
    <w:rsid w:val="00732291"/>
    <w:rsid w:val="007332C2"/>
    <w:rsid w:val="0073487F"/>
    <w:rsid w:val="007365E5"/>
    <w:rsid w:val="007439BD"/>
    <w:rsid w:val="00750256"/>
    <w:rsid w:val="0075426B"/>
    <w:rsid w:val="00757B3B"/>
    <w:rsid w:val="0077190B"/>
    <w:rsid w:val="00774811"/>
    <w:rsid w:val="00774990"/>
    <w:rsid w:val="00783917"/>
    <w:rsid w:val="00783F31"/>
    <w:rsid w:val="00784993"/>
    <w:rsid w:val="00790146"/>
    <w:rsid w:val="00790C10"/>
    <w:rsid w:val="0079311C"/>
    <w:rsid w:val="00794406"/>
    <w:rsid w:val="007A0361"/>
    <w:rsid w:val="007A24BC"/>
    <w:rsid w:val="007A3185"/>
    <w:rsid w:val="007A43CD"/>
    <w:rsid w:val="007A6A08"/>
    <w:rsid w:val="007B103C"/>
    <w:rsid w:val="007B3A4A"/>
    <w:rsid w:val="007B4A96"/>
    <w:rsid w:val="007C15A9"/>
    <w:rsid w:val="007C179E"/>
    <w:rsid w:val="007C318F"/>
    <w:rsid w:val="007C3BA9"/>
    <w:rsid w:val="007C5373"/>
    <w:rsid w:val="007D01AF"/>
    <w:rsid w:val="007D418D"/>
    <w:rsid w:val="007D66C6"/>
    <w:rsid w:val="007D78E0"/>
    <w:rsid w:val="007E51A2"/>
    <w:rsid w:val="007E55B0"/>
    <w:rsid w:val="007E6361"/>
    <w:rsid w:val="007E67EC"/>
    <w:rsid w:val="007E6E30"/>
    <w:rsid w:val="007E71F4"/>
    <w:rsid w:val="007F4644"/>
    <w:rsid w:val="007F5B4E"/>
    <w:rsid w:val="00801009"/>
    <w:rsid w:val="00803F33"/>
    <w:rsid w:val="00805AA9"/>
    <w:rsid w:val="008070E2"/>
    <w:rsid w:val="0080744D"/>
    <w:rsid w:val="00807F49"/>
    <w:rsid w:val="00810B59"/>
    <w:rsid w:val="00814F2A"/>
    <w:rsid w:val="00815B80"/>
    <w:rsid w:val="00823E96"/>
    <w:rsid w:val="008279C3"/>
    <w:rsid w:val="00831180"/>
    <w:rsid w:val="00834381"/>
    <w:rsid w:val="00834A22"/>
    <w:rsid w:val="008366A7"/>
    <w:rsid w:val="008422F5"/>
    <w:rsid w:val="00842E53"/>
    <w:rsid w:val="008441B9"/>
    <w:rsid w:val="008469B7"/>
    <w:rsid w:val="00847541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601C"/>
    <w:rsid w:val="008874D5"/>
    <w:rsid w:val="008875BC"/>
    <w:rsid w:val="008905A7"/>
    <w:rsid w:val="008A1626"/>
    <w:rsid w:val="008A2FCE"/>
    <w:rsid w:val="008A4401"/>
    <w:rsid w:val="008A4B94"/>
    <w:rsid w:val="008A54A1"/>
    <w:rsid w:val="008A63DB"/>
    <w:rsid w:val="008A668F"/>
    <w:rsid w:val="008A6BC5"/>
    <w:rsid w:val="008B5EB7"/>
    <w:rsid w:val="008B6FFE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63D"/>
    <w:rsid w:val="008F0D29"/>
    <w:rsid w:val="008F492D"/>
    <w:rsid w:val="008F624C"/>
    <w:rsid w:val="008F7DC5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6E5B"/>
    <w:rsid w:val="0092764A"/>
    <w:rsid w:val="00930BED"/>
    <w:rsid w:val="00930C16"/>
    <w:rsid w:val="009313CF"/>
    <w:rsid w:val="009416C9"/>
    <w:rsid w:val="00941AAF"/>
    <w:rsid w:val="009433D1"/>
    <w:rsid w:val="009441F7"/>
    <w:rsid w:val="00945FFA"/>
    <w:rsid w:val="009550CD"/>
    <w:rsid w:val="00957EBF"/>
    <w:rsid w:val="00960363"/>
    <w:rsid w:val="0096191C"/>
    <w:rsid w:val="00963314"/>
    <w:rsid w:val="00965F37"/>
    <w:rsid w:val="00966FC5"/>
    <w:rsid w:val="009675CE"/>
    <w:rsid w:val="009735F3"/>
    <w:rsid w:val="00973DED"/>
    <w:rsid w:val="00982789"/>
    <w:rsid w:val="00986075"/>
    <w:rsid w:val="0098644C"/>
    <w:rsid w:val="00987361"/>
    <w:rsid w:val="00991355"/>
    <w:rsid w:val="009918D0"/>
    <w:rsid w:val="0099233D"/>
    <w:rsid w:val="0099693F"/>
    <w:rsid w:val="009A0D25"/>
    <w:rsid w:val="009A0DF2"/>
    <w:rsid w:val="009A27B6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5E1"/>
    <w:rsid w:val="009D090F"/>
    <w:rsid w:val="009D484B"/>
    <w:rsid w:val="009D7CAC"/>
    <w:rsid w:val="009E4210"/>
    <w:rsid w:val="009E4B19"/>
    <w:rsid w:val="009E7BD2"/>
    <w:rsid w:val="009F0D17"/>
    <w:rsid w:val="009F111A"/>
    <w:rsid w:val="009F6679"/>
    <w:rsid w:val="00A01336"/>
    <w:rsid w:val="00A07A2C"/>
    <w:rsid w:val="00A07AE2"/>
    <w:rsid w:val="00A103DD"/>
    <w:rsid w:val="00A1312C"/>
    <w:rsid w:val="00A13741"/>
    <w:rsid w:val="00A14054"/>
    <w:rsid w:val="00A2400E"/>
    <w:rsid w:val="00A26B7E"/>
    <w:rsid w:val="00A26DB2"/>
    <w:rsid w:val="00A326FA"/>
    <w:rsid w:val="00A32C15"/>
    <w:rsid w:val="00A37036"/>
    <w:rsid w:val="00A4051F"/>
    <w:rsid w:val="00A439EA"/>
    <w:rsid w:val="00A457FF"/>
    <w:rsid w:val="00A45F6F"/>
    <w:rsid w:val="00A46CE4"/>
    <w:rsid w:val="00A547DA"/>
    <w:rsid w:val="00A65EA2"/>
    <w:rsid w:val="00A66C4C"/>
    <w:rsid w:val="00A675BA"/>
    <w:rsid w:val="00A719E9"/>
    <w:rsid w:val="00A726C7"/>
    <w:rsid w:val="00A8023D"/>
    <w:rsid w:val="00A80294"/>
    <w:rsid w:val="00A82A0D"/>
    <w:rsid w:val="00A8617C"/>
    <w:rsid w:val="00A8779D"/>
    <w:rsid w:val="00A92988"/>
    <w:rsid w:val="00A94FB2"/>
    <w:rsid w:val="00A9663F"/>
    <w:rsid w:val="00A96E08"/>
    <w:rsid w:val="00AA314E"/>
    <w:rsid w:val="00AA44F5"/>
    <w:rsid w:val="00AA65C3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D7EFF"/>
    <w:rsid w:val="00AE13B0"/>
    <w:rsid w:val="00AE25DE"/>
    <w:rsid w:val="00AE460B"/>
    <w:rsid w:val="00AE7BBE"/>
    <w:rsid w:val="00AF23CA"/>
    <w:rsid w:val="00AF3B3A"/>
    <w:rsid w:val="00AF3E6F"/>
    <w:rsid w:val="00AF597B"/>
    <w:rsid w:val="00AF5A37"/>
    <w:rsid w:val="00AF5D08"/>
    <w:rsid w:val="00AF5F48"/>
    <w:rsid w:val="00B0194B"/>
    <w:rsid w:val="00B02A2A"/>
    <w:rsid w:val="00B02ACC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54527"/>
    <w:rsid w:val="00B61641"/>
    <w:rsid w:val="00B62834"/>
    <w:rsid w:val="00B678BD"/>
    <w:rsid w:val="00B80943"/>
    <w:rsid w:val="00B80AC9"/>
    <w:rsid w:val="00B908F0"/>
    <w:rsid w:val="00BA1648"/>
    <w:rsid w:val="00BA6928"/>
    <w:rsid w:val="00BA6C3C"/>
    <w:rsid w:val="00BA704E"/>
    <w:rsid w:val="00BA764A"/>
    <w:rsid w:val="00BB1D2F"/>
    <w:rsid w:val="00BB3119"/>
    <w:rsid w:val="00BB6F63"/>
    <w:rsid w:val="00BC00B1"/>
    <w:rsid w:val="00BC0FB1"/>
    <w:rsid w:val="00BC21A6"/>
    <w:rsid w:val="00BC2E83"/>
    <w:rsid w:val="00BC4319"/>
    <w:rsid w:val="00BC4B35"/>
    <w:rsid w:val="00BC5978"/>
    <w:rsid w:val="00BC5C97"/>
    <w:rsid w:val="00BC6034"/>
    <w:rsid w:val="00BC6757"/>
    <w:rsid w:val="00BD01D8"/>
    <w:rsid w:val="00BD0848"/>
    <w:rsid w:val="00BD3F16"/>
    <w:rsid w:val="00BD5D3B"/>
    <w:rsid w:val="00BE27B6"/>
    <w:rsid w:val="00BE5248"/>
    <w:rsid w:val="00BE56A0"/>
    <w:rsid w:val="00BE60EE"/>
    <w:rsid w:val="00BF3B85"/>
    <w:rsid w:val="00BF3E67"/>
    <w:rsid w:val="00BF4A01"/>
    <w:rsid w:val="00C020CE"/>
    <w:rsid w:val="00C11B4C"/>
    <w:rsid w:val="00C16A71"/>
    <w:rsid w:val="00C207D0"/>
    <w:rsid w:val="00C22128"/>
    <w:rsid w:val="00C26882"/>
    <w:rsid w:val="00C300E7"/>
    <w:rsid w:val="00C3257F"/>
    <w:rsid w:val="00C3384F"/>
    <w:rsid w:val="00C33D0E"/>
    <w:rsid w:val="00C36CE4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95BBD"/>
    <w:rsid w:val="00CA3D2D"/>
    <w:rsid w:val="00CB2548"/>
    <w:rsid w:val="00CB3D24"/>
    <w:rsid w:val="00CC332A"/>
    <w:rsid w:val="00CC3C59"/>
    <w:rsid w:val="00CC4E39"/>
    <w:rsid w:val="00CC4FC6"/>
    <w:rsid w:val="00CC5F1E"/>
    <w:rsid w:val="00CD50A1"/>
    <w:rsid w:val="00CD50F5"/>
    <w:rsid w:val="00CD5A88"/>
    <w:rsid w:val="00CD5D46"/>
    <w:rsid w:val="00CD5E30"/>
    <w:rsid w:val="00CD7CD7"/>
    <w:rsid w:val="00CE2E4B"/>
    <w:rsid w:val="00CE5442"/>
    <w:rsid w:val="00CE6642"/>
    <w:rsid w:val="00CF2007"/>
    <w:rsid w:val="00CF2EC8"/>
    <w:rsid w:val="00CF572A"/>
    <w:rsid w:val="00D001A4"/>
    <w:rsid w:val="00D00B41"/>
    <w:rsid w:val="00D0345E"/>
    <w:rsid w:val="00D12874"/>
    <w:rsid w:val="00D12FC7"/>
    <w:rsid w:val="00D1580A"/>
    <w:rsid w:val="00D1612D"/>
    <w:rsid w:val="00D1677D"/>
    <w:rsid w:val="00D16B90"/>
    <w:rsid w:val="00D20951"/>
    <w:rsid w:val="00D20C89"/>
    <w:rsid w:val="00D213DB"/>
    <w:rsid w:val="00D25050"/>
    <w:rsid w:val="00D345AA"/>
    <w:rsid w:val="00D34646"/>
    <w:rsid w:val="00D34760"/>
    <w:rsid w:val="00D3591F"/>
    <w:rsid w:val="00D37153"/>
    <w:rsid w:val="00D40095"/>
    <w:rsid w:val="00D433E8"/>
    <w:rsid w:val="00D45886"/>
    <w:rsid w:val="00D516E1"/>
    <w:rsid w:val="00D522CF"/>
    <w:rsid w:val="00D52DF9"/>
    <w:rsid w:val="00D53080"/>
    <w:rsid w:val="00D5790C"/>
    <w:rsid w:val="00D61A4F"/>
    <w:rsid w:val="00D6305C"/>
    <w:rsid w:val="00D63802"/>
    <w:rsid w:val="00D64CBA"/>
    <w:rsid w:val="00D65095"/>
    <w:rsid w:val="00D66278"/>
    <w:rsid w:val="00D72922"/>
    <w:rsid w:val="00D73E09"/>
    <w:rsid w:val="00D74EB7"/>
    <w:rsid w:val="00D841A8"/>
    <w:rsid w:val="00D872A3"/>
    <w:rsid w:val="00D90ABC"/>
    <w:rsid w:val="00D90E4A"/>
    <w:rsid w:val="00D92395"/>
    <w:rsid w:val="00D95C42"/>
    <w:rsid w:val="00D97AC0"/>
    <w:rsid w:val="00DA1D76"/>
    <w:rsid w:val="00DA453D"/>
    <w:rsid w:val="00DA5C8E"/>
    <w:rsid w:val="00DA6DF4"/>
    <w:rsid w:val="00DB1705"/>
    <w:rsid w:val="00DB1B64"/>
    <w:rsid w:val="00DB50BD"/>
    <w:rsid w:val="00DB63F7"/>
    <w:rsid w:val="00DB6538"/>
    <w:rsid w:val="00DB76DE"/>
    <w:rsid w:val="00DC0268"/>
    <w:rsid w:val="00DC7B89"/>
    <w:rsid w:val="00DD2FD9"/>
    <w:rsid w:val="00DD4D71"/>
    <w:rsid w:val="00DE057D"/>
    <w:rsid w:val="00DE1D3F"/>
    <w:rsid w:val="00DE300A"/>
    <w:rsid w:val="00DE5581"/>
    <w:rsid w:val="00DF255A"/>
    <w:rsid w:val="00DF3A12"/>
    <w:rsid w:val="00DF3FBD"/>
    <w:rsid w:val="00DF53B1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731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09FE"/>
    <w:rsid w:val="00E751A7"/>
    <w:rsid w:val="00E841C1"/>
    <w:rsid w:val="00E8544A"/>
    <w:rsid w:val="00E90B7C"/>
    <w:rsid w:val="00E914D6"/>
    <w:rsid w:val="00E9477E"/>
    <w:rsid w:val="00EA689F"/>
    <w:rsid w:val="00EA74A7"/>
    <w:rsid w:val="00EB635D"/>
    <w:rsid w:val="00EC2515"/>
    <w:rsid w:val="00EC538F"/>
    <w:rsid w:val="00EC623B"/>
    <w:rsid w:val="00ED12CF"/>
    <w:rsid w:val="00ED1A6C"/>
    <w:rsid w:val="00EE0F1C"/>
    <w:rsid w:val="00EE1744"/>
    <w:rsid w:val="00EE3A49"/>
    <w:rsid w:val="00EE45CC"/>
    <w:rsid w:val="00EE6B11"/>
    <w:rsid w:val="00EE762B"/>
    <w:rsid w:val="00EE7D1B"/>
    <w:rsid w:val="00EF104F"/>
    <w:rsid w:val="00EF119D"/>
    <w:rsid w:val="00EF11EA"/>
    <w:rsid w:val="00EF28E8"/>
    <w:rsid w:val="00EF3E92"/>
    <w:rsid w:val="00EF5BF8"/>
    <w:rsid w:val="00EF72DE"/>
    <w:rsid w:val="00F008EB"/>
    <w:rsid w:val="00F02148"/>
    <w:rsid w:val="00F0233A"/>
    <w:rsid w:val="00F04662"/>
    <w:rsid w:val="00F11C9B"/>
    <w:rsid w:val="00F204D3"/>
    <w:rsid w:val="00F25624"/>
    <w:rsid w:val="00F30CB8"/>
    <w:rsid w:val="00F343DF"/>
    <w:rsid w:val="00F3675F"/>
    <w:rsid w:val="00F370DC"/>
    <w:rsid w:val="00F40F21"/>
    <w:rsid w:val="00F459BC"/>
    <w:rsid w:val="00F46221"/>
    <w:rsid w:val="00F47AF9"/>
    <w:rsid w:val="00F5369C"/>
    <w:rsid w:val="00F56399"/>
    <w:rsid w:val="00F576D3"/>
    <w:rsid w:val="00F6318B"/>
    <w:rsid w:val="00F73860"/>
    <w:rsid w:val="00F74390"/>
    <w:rsid w:val="00F75F67"/>
    <w:rsid w:val="00F826C5"/>
    <w:rsid w:val="00F82C5C"/>
    <w:rsid w:val="00F8415C"/>
    <w:rsid w:val="00F855BE"/>
    <w:rsid w:val="00F90419"/>
    <w:rsid w:val="00F91FF1"/>
    <w:rsid w:val="00F9350B"/>
    <w:rsid w:val="00FA31D6"/>
    <w:rsid w:val="00FA35B3"/>
    <w:rsid w:val="00FA4215"/>
    <w:rsid w:val="00FA72AC"/>
    <w:rsid w:val="00FA78A2"/>
    <w:rsid w:val="00FB1AAC"/>
    <w:rsid w:val="00FB3C22"/>
    <w:rsid w:val="00FC04CD"/>
    <w:rsid w:val="00FC1B30"/>
    <w:rsid w:val="00FC2FA1"/>
    <w:rsid w:val="00FC470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5BBD"/>
    <w:pPr>
      <w:suppressAutoHyphens/>
      <w:spacing w:after="240" w:line="240" w:lineRule="auto"/>
      <w:jc w:val="both"/>
    </w:pPr>
    <w:rPr>
      <w:rFonts w:eastAsia="Calibri" w:cstheme="minorHAnsi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aliases w:val="Deloitte table 3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character" w:customStyle="1" w:styleId="cvshf">
    <w:name w:val="cvshf"/>
    <w:basedOn w:val="Predvolenpsmoodseku"/>
    <w:rsid w:val="00212948"/>
  </w:style>
  <w:style w:type="character" w:customStyle="1" w:styleId="tl2">
    <w:name w:val="Štýl2"/>
    <w:basedOn w:val="Predvolenpsmoodseku"/>
    <w:qFormat/>
    <w:rsid w:val="006E2E4A"/>
    <w:rPr>
      <w:rFonts w:asciiTheme="majorHAnsi" w:hAnsiTheme="majorHAnsi" w:cs="Calibri Light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07F37ED2D2A40B58EEB5589D43543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BCF85-03E7-4BD5-8CE7-233BF04A7AA0}"/>
      </w:docPartPr>
      <w:docPartBody>
        <w:p w:rsidR="00C01B58" w:rsidRDefault="00F850A3" w:rsidP="00F850A3">
          <w:pPr>
            <w:pStyle w:val="F07F37ED2D2A40B58EEB5589D4354304"/>
          </w:pPr>
          <w:r>
            <w:rPr>
              <w:rStyle w:val="tl2"/>
              <w:rFonts w:cstheme="minorHAnsi"/>
              <w:spacing w:val="-11"/>
              <w:sz w:val="20"/>
              <w:szCs w:val="20"/>
            </w:rPr>
            <w:t>Vyberte položku.</w:t>
          </w:r>
        </w:p>
      </w:docPartBody>
    </w:docPart>
    <w:docPart>
      <w:docPartPr>
        <w:name w:val="F0238CE56363467A94AC5429C0EFB2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82CB92-0DE8-4AAF-8A21-5D30A18276F2}"/>
      </w:docPartPr>
      <w:docPartBody>
        <w:p w:rsidR="00C01B58" w:rsidRDefault="00F850A3" w:rsidP="00F850A3">
          <w:pPr>
            <w:pStyle w:val="F0238CE56363467A94AC5429C0EFB29E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3B7E5C43BAC4CEC9E9E1E03D0D21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720F3C-6846-4E2A-A7A7-BB7A1F83398E}"/>
      </w:docPartPr>
      <w:docPartBody>
        <w:p w:rsidR="00C01B58" w:rsidRDefault="00F850A3" w:rsidP="00F850A3">
          <w:pPr>
            <w:pStyle w:val="B3B7E5C43BAC4CEC9E9E1E03D0D210E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71C4569CCA5A4C559110CC6DBAAD0E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11667A-0C6B-4B10-BE10-1249B97C85A8}"/>
      </w:docPartPr>
      <w:docPartBody>
        <w:p w:rsidR="00C01B58" w:rsidRDefault="00F850A3" w:rsidP="00F850A3">
          <w:pPr>
            <w:pStyle w:val="71C4569CCA5A4C559110CC6DBAAD0ED4"/>
          </w:pPr>
          <w:r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0A3"/>
    <w:rsid w:val="00737D98"/>
    <w:rsid w:val="00837151"/>
    <w:rsid w:val="009A5E42"/>
    <w:rsid w:val="00AF072A"/>
    <w:rsid w:val="00C01B58"/>
    <w:rsid w:val="00F8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l2">
    <w:name w:val="tl2"/>
    <w:basedOn w:val="Predvolenpsmoodseku"/>
    <w:rsid w:val="00F850A3"/>
  </w:style>
  <w:style w:type="paragraph" w:customStyle="1" w:styleId="F07F37ED2D2A40B58EEB5589D4354304">
    <w:name w:val="F07F37ED2D2A40B58EEB5589D4354304"/>
    <w:rsid w:val="00F850A3"/>
  </w:style>
  <w:style w:type="character" w:styleId="Zstupntext">
    <w:name w:val="Placeholder Text"/>
    <w:basedOn w:val="Predvolenpsmoodseku"/>
    <w:uiPriority w:val="99"/>
    <w:semiHidden/>
    <w:rsid w:val="00F850A3"/>
  </w:style>
  <w:style w:type="paragraph" w:customStyle="1" w:styleId="F0238CE56363467A94AC5429C0EFB29E">
    <w:name w:val="F0238CE56363467A94AC5429C0EFB29E"/>
    <w:rsid w:val="00F850A3"/>
  </w:style>
  <w:style w:type="paragraph" w:customStyle="1" w:styleId="B3B7E5C43BAC4CEC9E9E1E03D0D210E4">
    <w:name w:val="B3B7E5C43BAC4CEC9E9E1E03D0D210E4"/>
    <w:rsid w:val="00F850A3"/>
  </w:style>
  <w:style w:type="paragraph" w:customStyle="1" w:styleId="71C4569CCA5A4C559110CC6DBAAD0ED4">
    <w:name w:val="71C4569CCA5A4C559110CC6DBAAD0ED4"/>
    <w:rsid w:val="00F850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31C9D-8379-4CE0-90F2-165B084C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Krivdová, Lucia</cp:lastModifiedBy>
  <cp:revision>5</cp:revision>
  <cp:lastPrinted>2025-04-02T13:44:00Z</cp:lastPrinted>
  <dcterms:created xsi:type="dcterms:W3CDTF">2025-05-16T08:08:00Z</dcterms:created>
  <dcterms:modified xsi:type="dcterms:W3CDTF">2025-06-10T11:33:00Z</dcterms:modified>
</cp:coreProperties>
</file>