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F8EEE" w14:textId="7F5812A1" w:rsidR="00FA2AD4" w:rsidRPr="00FE331E" w:rsidRDefault="00FA2AD4" w:rsidP="00FE331E">
      <w:pPr>
        <w:jc w:val="center"/>
        <w:rPr>
          <w:b/>
          <w:sz w:val="32"/>
          <w:szCs w:val="32"/>
          <w:u w:val="single"/>
        </w:rPr>
      </w:pPr>
      <w:r w:rsidRPr="00FE331E">
        <w:rPr>
          <w:b/>
          <w:sz w:val="32"/>
          <w:szCs w:val="32"/>
          <w:u w:val="single"/>
        </w:rPr>
        <w:t>Príručka pre poskytovateľa príspevku k uplatňovaniu zásady DNSH</w:t>
      </w:r>
    </w:p>
    <w:p w14:paraId="7A74BF28" w14:textId="339D681A" w:rsidR="00FA2AD4" w:rsidRPr="00FE331E" w:rsidRDefault="00FA2AD4" w:rsidP="00FE331E">
      <w:pPr>
        <w:jc w:val="center"/>
        <w:rPr>
          <w:b/>
          <w:sz w:val="32"/>
          <w:szCs w:val="32"/>
        </w:rPr>
      </w:pPr>
      <w:r w:rsidRPr="00FE331E">
        <w:rPr>
          <w:b/>
          <w:sz w:val="32"/>
          <w:szCs w:val="32"/>
        </w:rPr>
        <w:t>Zoznam investičných potrieb</w:t>
      </w:r>
    </w:p>
    <w:p w14:paraId="666E6A8F" w14:textId="77777777" w:rsidR="00FA2AD4" w:rsidRPr="00FF512A" w:rsidRDefault="00FA2AD4" w:rsidP="00C51496"/>
    <w:p w14:paraId="3BA4B1C9" w14:textId="0267EDFC" w:rsidR="00FA2AD4" w:rsidRDefault="00FA2AD4" w:rsidP="00417DA4">
      <w:pPr>
        <w:rPr>
          <w:rFonts w:cs="Calibri"/>
          <w:szCs w:val="22"/>
        </w:rPr>
      </w:pPr>
      <w:r w:rsidRPr="00702545">
        <w:rPr>
          <w:rFonts w:cs="Calibri"/>
          <w:szCs w:val="22"/>
        </w:rPr>
        <w:t>Oprávnené aktivity zahrnuté do P</w:t>
      </w:r>
      <w:r w:rsidR="00304C78">
        <w:rPr>
          <w:rFonts w:cs="Calibri"/>
          <w:szCs w:val="22"/>
        </w:rPr>
        <w:t xml:space="preserve"> </w:t>
      </w:r>
      <w:r w:rsidRPr="00702545">
        <w:rPr>
          <w:rFonts w:cs="Calibri"/>
          <w:szCs w:val="22"/>
        </w:rPr>
        <w:t xml:space="preserve">SK musia spĺňať podmienky pre uplatňovanie zásady DNSH, členené podľa jednotlivých investičných potrieb, ktoré sú obsahom tejto príručky. </w:t>
      </w:r>
    </w:p>
    <w:p w14:paraId="7FC6E6D7" w14:textId="789CB249" w:rsidR="00F75B2E" w:rsidRDefault="00F75B2E" w:rsidP="00417DA4">
      <w:pPr>
        <w:pStyle w:val="Textpoznmkypodiarou"/>
        <w:jc w:val="both"/>
        <w:rPr>
          <w:rFonts w:asciiTheme="minorHAnsi" w:eastAsia="Calibri" w:hAnsiTheme="minorHAnsi" w:cstheme="minorHAnsi"/>
          <w:bCs/>
          <w:sz w:val="22"/>
          <w:szCs w:val="22"/>
          <w:lang w:eastAsia="en-US"/>
        </w:rPr>
      </w:pPr>
    </w:p>
    <w:p w14:paraId="50EFA4A0" w14:textId="44578EEE" w:rsidR="00FA2AD4" w:rsidRPr="00702545" w:rsidRDefault="00FA2AD4" w:rsidP="00417DA4">
      <w:pPr>
        <w:pStyle w:val="Textpoznmkypodiarou"/>
        <w:jc w:val="both"/>
        <w:rPr>
          <w:rFonts w:asciiTheme="minorHAnsi" w:eastAsia="Calibri" w:hAnsiTheme="minorHAnsi" w:cstheme="minorHAnsi"/>
          <w:bCs/>
          <w:sz w:val="22"/>
          <w:szCs w:val="22"/>
          <w:lang w:eastAsia="en-US"/>
        </w:rPr>
      </w:pPr>
      <w:r w:rsidRPr="00702545">
        <w:rPr>
          <w:rFonts w:asciiTheme="minorHAnsi" w:eastAsia="Calibri" w:hAnsiTheme="minorHAnsi" w:cstheme="minorHAnsi"/>
          <w:bCs/>
          <w:sz w:val="22"/>
          <w:szCs w:val="22"/>
          <w:lang w:eastAsia="en-US"/>
        </w:rPr>
        <w:t xml:space="preserve">Uplatňovanie zásady DNSH pre operácie, na ktoré sa vzťahuje </w:t>
      </w:r>
      <w:r w:rsidRPr="00702545">
        <w:rPr>
          <w:rFonts w:asciiTheme="minorHAnsi" w:eastAsia="Calibri" w:hAnsiTheme="minorHAnsi" w:cstheme="minorHAnsi"/>
          <w:b/>
          <w:bCs/>
          <w:sz w:val="22"/>
          <w:szCs w:val="22"/>
          <w:lang w:eastAsia="en-US"/>
        </w:rPr>
        <w:t xml:space="preserve">fázovaná implementácia </w:t>
      </w:r>
      <w:r w:rsidR="004C00DA">
        <w:rPr>
          <w:rFonts w:asciiTheme="minorHAnsi" w:eastAsia="Calibri" w:hAnsiTheme="minorHAnsi" w:cstheme="minorHAnsi"/>
          <w:bCs/>
          <w:sz w:val="22"/>
          <w:szCs w:val="22"/>
          <w:lang w:eastAsia="en-US"/>
        </w:rPr>
        <w:t>podľa článku</w:t>
      </w:r>
      <w:r w:rsidR="002C395F">
        <w:rPr>
          <w:rFonts w:asciiTheme="minorHAnsi" w:eastAsia="Calibri" w:hAnsiTheme="minorHAnsi" w:cstheme="minorHAnsi"/>
          <w:bCs/>
          <w:sz w:val="22"/>
          <w:szCs w:val="22"/>
          <w:lang w:eastAsia="en-US"/>
        </w:rPr>
        <w:t> </w:t>
      </w:r>
      <w:r w:rsidRPr="00702545">
        <w:rPr>
          <w:rFonts w:asciiTheme="minorHAnsi" w:eastAsia="Calibri" w:hAnsiTheme="minorHAnsi" w:cstheme="minorHAnsi"/>
          <w:bCs/>
          <w:sz w:val="22"/>
          <w:szCs w:val="22"/>
          <w:lang w:eastAsia="en-US"/>
        </w:rPr>
        <w:t xml:space="preserve">118 a 118a </w:t>
      </w:r>
      <w:r w:rsidR="00235994">
        <w:rPr>
          <w:rFonts w:asciiTheme="minorHAnsi" w:eastAsia="Calibri" w:hAnsiTheme="minorHAnsi" w:cstheme="minorHAnsi"/>
          <w:bCs/>
          <w:sz w:val="22"/>
          <w:szCs w:val="22"/>
          <w:lang w:eastAsia="en-US"/>
        </w:rPr>
        <w:t>n</w:t>
      </w:r>
      <w:r w:rsidRPr="00702545">
        <w:rPr>
          <w:rFonts w:asciiTheme="minorHAnsi" w:eastAsia="Calibri" w:hAnsiTheme="minorHAnsi" w:cstheme="minorHAnsi"/>
          <w:bCs/>
          <w:sz w:val="22"/>
          <w:szCs w:val="22"/>
          <w:lang w:eastAsia="en-US"/>
        </w:rPr>
        <w:t xml:space="preserve">ariadenia Európskeho parlamentu a Rady (EÚ) 2021/1060 </w:t>
      </w:r>
      <w:r w:rsidRPr="00702545">
        <w:rPr>
          <w:rFonts w:asciiTheme="minorHAnsi" w:hAnsiTheme="minorHAnsi" w:cstheme="minorHAnsi"/>
          <w:sz w:val="22"/>
          <w:szCs w:val="22"/>
        </w:rPr>
        <w:t>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84638F">
        <w:rPr>
          <w:rFonts w:asciiTheme="minorHAnsi" w:hAnsiTheme="minorHAnsi" w:cstheme="minorHAnsi"/>
          <w:sz w:val="22"/>
          <w:szCs w:val="22"/>
        </w:rPr>
        <w:t xml:space="preserve"> v platnom znení</w:t>
      </w:r>
      <w:r w:rsidRPr="00702545">
        <w:rPr>
          <w:rFonts w:asciiTheme="minorHAnsi" w:eastAsia="Calibri" w:hAnsiTheme="minorHAnsi" w:cstheme="minorHAnsi"/>
          <w:bCs/>
          <w:sz w:val="22"/>
          <w:szCs w:val="22"/>
          <w:lang w:eastAsia="en-US"/>
        </w:rPr>
        <w:t xml:space="preserve">, je upravené v osobitnom usmernení MIRRI SR k fázovaným projektom. </w:t>
      </w:r>
    </w:p>
    <w:p w14:paraId="148B6425" w14:textId="77777777" w:rsidR="00FA2AD4" w:rsidRPr="00702545" w:rsidRDefault="00FA2AD4" w:rsidP="00417DA4">
      <w:pPr>
        <w:pStyle w:val="Textpoznmkypodiarou"/>
        <w:jc w:val="both"/>
        <w:rPr>
          <w:rFonts w:asciiTheme="minorHAnsi" w:eastAsia="Calibri" w:hAnsiTheme="minorHAnsi" w:cstheme="minorHAnsi"/>
          <w:bCs/>
          <w:sz w:val="22"/>
          <w:szCs w:val="22"/>
          <w:lang w:eastAsia="en-US"/>
        </w:rPr>
      </w:pPr>
    </w:p>
    <w:p w14:paraId="428DA700" w14:textId="720B0B57" w:rsidR="00FA2AD4" w:rsidRPr="00702545" w:rsidRDefault="00FA2AD4" w:rsidP="00417DA4">
      <w:pPr>
        <w:pStyle w:val="Textpoznmkypodiarou"/>
        <w:jc w:val="both"/>
        <w:rPr>
          <w:rFonts w:asciiTheme="minorHAnsi" w:eastAsia="Calibri" w:hAnsiTheme="minorHAnsi" w:cstheme="minorHAnsi"/>
          <w:bCs/>
          <w:sz w:val="22"/>
          <w:szCs w:val="22"/>
          <w:lang w:eastAsia="en-US"/>
        </w:rPr>
      </w:pPr>
      <w:r w:rsidRPr="00702545">
        <w:rPr>
          <w:rFonts w:asciiTheme="minorHAnsi" w:eastAsia="Calibri" w:hAnsiTheme="minorHAnsi" w:cstheme="minorHAnsi"/>
          <w:bCs/>
          <w:sz w:val="22"/>
          <w:szCs w:val="22"/>
          <w:lang w:eastAsia="en-US"/>
        </w:rPr>
        <w:t xml:space="preserve">Ak projekt patrí do rozsahu pôsobnosti </w:t>
      </w:r>
      <w:r w:rsidR="00770173">
        <w:rPr>
          <w:rFonts w:asciiTheme="minorHAnsi" w:eastAsia="Calibri" w:hAnsiTheme="minorHAnsi" w:cstheme="minorHAnsi"/>
          <w:bCs/>
          <w:sz w:val="22"/>
          <w:szCs w:val="22"/>
          <w:lang w:eastAsia="en-US"/>
        </w:rPr>
        <w:t>s</w:t>
      </w:r>
      <w:r w:rsidRPr="00702545">
        <w:rPr>
          <w:rFonts w:asciiTheme="minorHAnsi" w:eastAsia="Calibri" w:hAnsiTheme="minorHAnsi" w:cstheme="minorHAnsi"/>
          <w:bCs/>
          <w:sz w:val="22"/>
          <w:szCs w:val="22"/>
          <w:lang w:eastAsia="en-US"/>
        </w:rPr>
        <w:t>mernice Európskeho parlamentu a Rady 2011/92/EÚ o</w:t>
      </w:r>
      <w:r w:rsidR="007D76F2">
        <w:rPr>
          <w:rFonts w:asciiTheme="minorHAnsi" w:eastAsia="Calibri" w:hAnsiTheme="minorHAnsi" w:cstheme="minorHAnsi"/>
          <w:bCs/>
          <w:sz w:val="22"/>
          <w:szCs w:val="22"/>
          <w:lang w:eastAsia="en-US"/>
        </w:rPr>
        <w:t> </w:t>
      </w:r>
      <w:r w:rsidRPr="00702545">
        <w:rPr>
          <w:rFonts w:asciiTheme="minorHAnsi" w:eastAsia="Calibri" w:hAnsiTheme="minorHAnsi" w:cstheme="minorHAnsi"/>
          <w:bCs/>
          <w:sz w:val="22"/>
          <w:szCs w:val="22"/>
          <w:lang w:eastAsia="en-US"/>
        </w:rPr>
        <w:t xml:space="preserve">posudzovaní vplyvov určitých verejných a súkromných projektov na životné prostredie </w:t>
      </w:r>
      <w:r w:rsidR="00C00293">
        <w:rPr>
          <w:rFonts w:asciiTheme="minorHAnsi" w:eastAsia="Calibri" w:hAnsiTheme="minorHAnsi" w:cstheme="minorHAnsi"/>
          <w:bCs/>
          <w:sz w:val="22"/>
          <w:szCs w:val="22"/>
          <w:lang w:eastAsia="en-US"/>
        </w:rPr>
        <w:t>(kodifikovanie znenie)</w:t>
      </w:r>
      <w:r w:rsidRPr="00702545">
        <w:rPr>
          <w:rFonts w:asciiTheme="minorHAnsi" w:eastAsia="Calibri" w:hAnsiTheme="minorHAnsi" w:cstheme="minorHAnsi"/>
          <w:bCs/>
          <w:sz w:val="22"/>
          <w:szCs w:val="22"/>
          <w:lang w:eastAsia="en-US"/>
        </w:rPr>
        <w:t xml:space="preserve">, ktorá definuje </w:t>
      </w:r>
      <w:r w:rsidRPr="00702545">
        <w:rPr>
          <w:rFonts w:asciiTheme="minorHAnsi" w:eastAsia="Calibri" w:hAnsiTheme="minorHAnsi" w:cstheme="minorHAnsi"/>
          <w:b/>
          <w:bCs/>
          <w:sz w:val="22"/>
          <w:szCs w:val="22"/>
          <w:lang w:eastAsia="en-US"/>
        </w:rPr>
        <w:t>proces posudzovania vplyvov na životné prostredie (EIA)</w:t>
      </w:r>
      <w:r w:rsidRPr="00702545">
        <w:rPr>
          <w:rFonts w:asciiTheme="minorHAnsi" w:eastAsia="Calibri" w:hAnsiTheme="minorHAnsi" w:cstheme="minorHAnsi"/>
          <w:bCs/>
          <w:sz w:val="22"/>
          <w:szCs w:val="22"/>
          <w:lang w:eastAsia="en-US"/>
        </w:rPr>
        <w:t xml:space="preserve">, </w:t>
      </w:r>
      <w:r w:rsidRPr="00702545">
        <w:rPr>
          <w:rFonts w:asciiTheme="minorHAnsi" w:eastAsia="Calibri" w:hAnsiTheme="minorHAnsi" w:cstheme="minorHAnsi"/>
          <w:b/>
          <w:bCs/>
          <w:sz w:val="22"/>
          <w:szCs w:val="22"/>
          <w:lang w:eastAsia="en-US"/>
        </w:rPr>
        <w:t>poskytovateľ vo výzve na predkladanie žiadostí rozhodne o zabezpečení splnenia podmienok pre uplatňovanie zásady DNSH</w:t>
      </w:r>
      <w:r w:rsidRPr="00702545">
        <w:rPr>
          <w:rFonts w:asciiTheme="minorHAnsi" w:eastAsia="Calibri" w:hAnsiTheme="minorHAnsi" w:cstheme="minorHAnsi"/>
          <w:bCs/>
          <w:sz w:val="22"/>
          <w:szCs w:val="22"/>
          <w:lang w:eastAsia="en-US"/>
        </w:rPr>
        <w:t xml:space="preserve">, týkajúcich sa EIA zadefinovaním podmienok poskytnutia príspevku. V osobitých prípadoch je RO v spolupráci s príslušným útvarom MŽP SR oprávnený zadefinovať vo výzve podmienku oprávnenosti z hľadiska plnenia podmienok v oblasti posudzovania vplyvov na životné prostredie ako </w:t>
      </w:r>
      <w:r w:rsidRPr="00702545">
        <w:rPr>
          <w:rFonts w:asciiTheme="minorHAnsi" w:eastAsia="Calibri" w:hAnsiTheme="minorHAnsi" w:cstheme="minorHAnsi"/>
          <w:b/>
          <w:bCs/>
          <w:sz w:val="22"/>
          <w:szCs w:val="22"/>
          <w:lang w:eastAsia="en-US"/>
        </w:rPr>
        <w:t>ďalšiu skutočnosť pri poskytnutí príspevku a/alebo zmluvnú podmienku</w:t>
      </w:r>
      <w:r w:rsidRPr="00702545">
        <w:rPr>
          <w:rFonts w:asciiTheme="minorHAnsi" w:eastAsia="Calibri" w:hAnsiTheme="minorHAnsi" w:cstheme="minorHAnsi"/>
          <w:bCs/>
          <w:sz w:val="22"/>
          <w:szCs w:val="22"/>
          <w:lang w:eastAsia="en-US"/>
        </w:rPr>
        <w:t>, ktorej splnenie bude overené v procese implementácie projektu.</w:t>
      </w:r>
    </w:p>
    <w:p w14:paraId="04834190" w14:textId="77777777" w:rsidR="00FA2AD4" w:rsidRDefault="00FA2AD4" w:rsidP="00D91392">
      <w:pPr>
        <w:pStyle w:val="Hlavika"/>
        <w:tabs>
          <w:tab w:val="clear" w:pos="9072"/>
        </w:tabs>
        <w:ind w:left="-567" w:right="-995"/>
        <w:rPr>
          <w:color w:val="0055A1"/>
          <w:szCs w:val="22"/>
        </w:rPr>
        <w:sectPr w:rsidR="00FA2AD4" w:rsidSect="00497553">
          <w:headerReference w:type="default" r:id="rId8"/>
          <w:footerReference w:type="default" r:id="rId9"/>
          <w:headerReference w:type="first" r:id="rId10"/>
          <w:footerReference w:type="first" r:id="rId11"/>
          <w:pgSz w:w="11906" w:h="16838"/>
          <w:pgMar w:top="1218" w:right="1417" w:bottom="993" w:left="1417" w:header="340" w:footer="0" w:gutter="0"/>
          <w:pgNumType w:start="0"/>
          <w:cols w:space="708"/>
          <w:titlePg/>
          <w:docGrid w:linePitch="360"/>
        </w:sectPr>
      </w:pPr>
    </w:p>
    <w:bookmarkStart w:id="0" w:name="_Toc404872045" w:displacedByCustomXml="next"/>
    <w:bookmarkEnd w:id="0" w:displacedByCustomXml="next"/>
    <w:bookmarkStart w:id="1" w:name="_Toc404872120" w:displacedByCustomXml="next"/>
    <w:bookmarkEnd w:id="1" w:displacedByCustomXml="next"/>
    <w:sdt>
      <w:sdtPr>
        <w:rPr>
          <w:rFonts w:asciiTheme="minorHAnsi" w:eastAsia="Calibri" w:hAnsiTheme="minorHAnsi" w:cstheme="minorHAnsi"/>
          <w:color w:val="auto"/>
          <w:sz w:val="24"/>
          <w:szCs w:val="24"/>
          <w:lang w:eastAsia="en-US"/>
        </w:rPr>
        <w:id w:val="226348429"/>
        <w:docPartObj>
          <w:docPartGallery w:val="Table of Contents"/>
          <w:docPartUnique/>
        </w:docPartObj>
      </w:sdtPr>
      <w:sdtEndPr>
        <w:rPr>
          <w:b/>
          <w:bCs/>
          <w:sz w:val="22"/>
        </w:rPr>
      </w:sdtEndPr>
      <w:sdtContent>
        <w:p w14:paraId="4EEC703F" w14:textId="7C05D4BB" w:rsidR="00C51496" w:rsidRDefault="00C51496" w:rsidP="00156679">
          <w:pPr>
            <w:pStyle w:val="Hlavikaobsahu"/>
            <w:numPr>
              <w:ilvl w:val="0"/>
              <w:numId w:val="0"/>
            </w:numPr>
          </w:pPr>
          <w:r>
            <w:t>Obsah</w:t>
          </w:r>
        </w:p>
        <w:p w14:paraId="3A23FF2B" w14:textId="61164580" w:rsidR="00D83A6D" w:rsidRDefault="00C51496">
          <w:pPr>
            <w:pStyle w:val="Obsah1"/>
            <w:rPr>
              <w:rFonts w:eastAsiaTheme="minorEastAsia" w:cstheme="minorBidi"/>
              <w:noProof/>
              <w:szCs w:val="22"/>
              <w:lang w:eastAsia="sk-SK"/>
            </w:rPr>
          </w:pPr>
          <w:r>
            <w:fldChar w:fldCharType="begin"/>
          </w:r>
          <w:r>
            <w:instrText xml:space="preserve"> TOC \o "1-3" \h \z \u </w:instrText>
          </w:r>
          <w:r>
            <w:fldChar w:fldCharType="separate"/>
          </w:r>
          <w:hyperlink w:anchor="_Toc200524143" w:history="1">
            <w:r w:rsidR="00D83A6D" w:rsidRPr="006868DD">
              <w:rPr>
                <w:rStyle w:val="Hypertextovprepojenie"/>
                <w:noProof/>
              </w:rPr>
              <w:t>1.</w:t>
            </w:r>
            <w:r w:rsidR="00D83A6D">
              <w:rPr>
                <w:rFonts w:eastAsiaTheme="minorEastAsia" w:cstheme="minorBidi"/>
                <w:noProof/>
                <w:szCs w:val="22"/>
                <w:lang w:eastAsia="sk-SK"/>
              </w:rPr>
              <w:tab/>
            </w:r>
            <w:r w:rsidR="00D83A6D" w:rsidRPr="006868DD">
              <w:rPr>
                <w:rStyle w:val="Hypertextovprepojenie"/>
                <w:noProof/>
              </w:rPr>
              <w:t>Výskum, vývoj a inovácie</w:t>
            </w:r>
            <w:r w:rsidR="00D83A6D">
              <w:rPr>
                <w:noProof/>
                <w:webHidden/>
              </w:rPr>
              <w:tab/>
            </w:r>
            <w:r w:rsidR="00D83A6D">
              <w:rPr>
                <w:noProof/>
                <w:webHidden/>
              </w:rPr>
              <w:fldChar w:fldCharType="begin"/>
            </w:r>
            <w:r w:rsidR="00D83A6D">
              <w:rPr>
                <w:noProof/>
                <w:webHidden/>
              </w:rPr>
              <w:instrText xml:space="preserve"> PAGEREF _Toc200524143 \h </w:instrText>
            </w:r>
            <w:r w:rsidR="00D83A6D">
              <w:rPr>
                <w:noProof/>
                <w:webHidden/>
              </w:rPr>
            </w:r>
            <w:r w:rsidR="00D83A6D">
              <w:rPr>
                <w:noProof/>
                <w:webHidden/>
              </w:rPr>
              <w:fldChar w:fldCharType="separate"/>
            </w:r>
            <w:r w:rsidR="00D83A6D">
              <w:rPr>
                <w:noProof/>
                <w:webHidden/>
              </w:rPr>
              <w:t>3</w:t>
            </w:r>
            <w:r w:rsidR="00D83A6D">
              <w:rPr>
                <w:noProof/>
                <w:webHidden/>
              </w:rPr>
              <w:fldChar w:fldCharType="end"/>
            </w:r>
          </w:hyperlink>
        </w:p>
        <w:p w14:paraId="1200F834" w14:textId="78D476E3" w:rsidR="00D83A6D" w:rsidRDefault="00D83A6D">
          <w:pPr>
            <w:pStyle w:val="Obsah1"/>
            <w:rPr>
              <w:rFonts w:eastAsiaTheme="minorEastAsia" w:cstheme="minorBidi"/>
              <w:noProof/>
              <w:szCs w:val="22"/>
              <w:lang w:eastAsia="sk-SK"/>
            </w:rPr>
          </w:pPr>
          <w:hyperlink w:anchor="_Toc200524144" w:history="1">
            <w:r w:rsidRPr="006868DD">
              <w:rPr>
                <w:rStyle w:val="Hypertextovprepojenie"/>
                <w:noProof/>
              </w:rPr>
              <w:t>2.</w:t>
            </w:r>
            <w:r>
              <w:rPr>
                <w:rFonts w:eastAsiaTheme="minorEastAsia" w:cstheme="minorBidi"/>
                <w:noProof/>
                <w:szCs w:val="22"/>
                <w:lang w:eastAsia="sk-SK"/>
              </w:rPr>
              <w:tab/>
            </w:r>
            <w:r w:rsidRPr="006868DD">
              <w:rPr>
                <w:rStyle w:val="Hypertextovprepojenie"/>
                <w:noProof/>
              </w:rPr>
              <w:t>Informatizácia, digitálna transformácia a digitalizácia služieb</w:t>
            </w:r>
            <w:r>
              <w:rPr>
                <w:noProof/>
                <w:webHidden/>
              </w:rPr>
              <w:tab/>
            </w:r>
            <w:r>
              <w:rPr>
                <w:noProof/>
                <w:webHidden/>
              </w:rPr>
              <w:fldChar w:fldCharType="begin"/>
            </w:r>
            <w:r>
              <w:rPr>
                <w:noProof/>
                <w:webHidden/>
              </w:rPr>
              <w:instrText xml:space="preserve"> PAGEREF _Toc200524144 \h </w:instrText>
            </w:r>
            <w:r>
              <w:rPr>
                <w:noProof/>
                <w:webHidden/>
              </w:rPr>
            </w:r>
            <w:r>
              <w:rPr>
                <w:noProof/>
                <w:webHidden/>
              </w:rPr>
              <w:fldChar w:fldCharType="separate"/>
            </w:r>
            <w:r>
              <w:rPr>
                <w:noProof/>
                <w:webHidden/>
              </w:rPr>
              <w:t>6</w:t>
            </w:r>
            <w:r>
              <w:rPr>
                <w:noProof/>
                <w:webHidden/>
              </w:rPr>
              <w:fldChar w:fldCharType="end"/>
            </w:r>
          </w:hyperlink>
        </w:p>
        <w:p w14:paraId="4A3EA5BA" w14:textId="35CDB964" w:rsidR="00D83A6D" w:rsidRDefault="00D83A6D">
          <w:pPr>
            <w:pStyle w:val="Obsah1"/>
            <w:rPr>
              <w:rFonts w:eastAsiaTheme="minorEastAsia" w:cstheme="minorBidi"/>
              <w:noProof/>
              <w:szCs w:val="22"/>
              <w:lang w:eastAsia="sk-SK"/>
            </w:rPr>
          </w:pPr>
          <w:hyperlink w:anchor="_Toc200524145" w:history="1">
            <w:r w:rsidRPr="006868DD">
              <w:rPr>
                <w:rStyle w:val="Hypertextovprepojenie"/>
                <w:noProof/>
              </w:rPr>
              <w:t>3.</w:t>
            </w:r>
            <w:r>
              <w:rPr>
                <w:rFonts w:eastAsiaTheme="minorEastAsia" w:cstheme="minorBidi"/>
                <w:noProof/>
                <w:szCs w:val="22"/>
                <w:lang w:eastAsia="sk-SK"/>
              </w:rPr>
              <w:tab/>
            </w:r>
            <w:r w:rsidRPr="006868DD">
              <w:rPr>
                <w:rStyle w:val="Hypertextovprepojenie"/>
                <w:noProof/>
              </w:rPr>
              <w:t>Budovanie inteligentných miest a regiónov (resp. Zavádzanie nových technológií, pilotovanie inovatívnych, zelených, udržateľných riešení)</w:t>
            </w:r>
            <w:r>
              <w:rPr>
                <w:noProof/>
                <w:webHidden/>
              </w:rPr>
              <w:tab/>
            </w:r>
            <w:r>
              <w:rPr>
                <w:noProof/>
                <w:webHidden/>
              </w:rPr>
              <w:fldChar w:fldCharType="begin"/>
            </w:r>
            <w:r>
              <w:rPr>
                <w:noProof/>
                <w:webHidden/>
              </w:rPr>
              <w:instrText xml:space="preserve"> PAGEREF _Toc200524145 \h </w:instrText>
            </w:r>
            <w:r>
              <w:rPr>
                <w:noProof/>
                <w:webHidden/>
              </w:rPr>
            </w:r>
            <w:r>
              <w:rPr>
                <w:noProof/>
                <w:webHidden/>
              </w:rPr>
              <w:fldChar w:fldCharType="separate"/>
            </w:r>
            <w:r>
              <w:rPr>
                <w:noProof/>
                <w:webHidden/>
              </w:rPr>
              <w:t>7</w:t>
            </w:r>
            <w:r>
              <w:rPr>
                <w:noProof/>
                <w:webHidden/>
              </w:rPr>
              <w:fldChar w:fldCharType="end"/>
            </w:r>
          </w:hyperlink>
        </w:p>
        <w:p w14:paraId="6068AB4F" w14:textId="3CF56375" w:rsidR="00D83A6D" w:rsidRDefault="00D83A6D">
          <w:pPr>
            <w:pStyle w:val="Obsah1"/>
            <w:rPr>
              <w:rFonts w:eastAsiaTheme="minorEastAsia" w:cstheme="minorBidi"/>
              <w:noProof/>
              <w:szCs w:val="22"/>
              <w:lang w:eastAsia="sk-SK"/>
            </w:rPr>
          </w:pPr>
          <w:hyperlink w:anchor="_Toc200524146" w:history="1">
            <w:r w:rsidRPr="006868DD">
              <w:rPr>
                <w:rStyle w:val="Hypertextovprepojenie"/>
                <w:noProof/>
              </w:rPr>
              <w:t>4.</w:t>
            </w:r>
            <w:r>
              <w:rPr>
                <w:rFonts w:eastAsiaTheme="minorEastAsia" w:cstheme="minorBidi"/>
                <w:noProof/>
                <w:szCs w:val="22"/>
                <w:lang w:eastAsia="sk-SK"/>
              </w:rPr>
              <w:tab/>
            </w:r>
            <w:r w:rsidRPr="006868DD">
              <w:rPr>
                <w:rStyle w:val="Hypertextovprepojenie"/>
                <w:noProof/>
              </w:rPr>
              <w:t>Výstavba budov</w:t>
            </w:r>
            <w:r>
              <w:rPr>
                <w:noProof/>
                <w:webHidden/>
              </w:rPr>
              <w:tab/>
            </w:r>
            <w:r>
              <w:rPr>
                <w:noProof/>
                <w:webHidden/>
              </w:rPr>
              <w:fldChar w:fldCharType="begin"/>
            </w:r>
            <w:r>
              <w:rPr>
                <w:noProof/>
                <w:webHidden/>
              </w:rPr>
              <w:instrText xml:space="preserve"> PAGEREF _Toc200524146 \h </w:instrText>
            </w:r>
            <w:r>
              <w:rPr>
                <w:noProof/>
                <w:webHidden/>
              </w:rPr>
            </w:r>
            <w:r>
              <w:rPr>
                <w:noProof/>
                <w:webHidden/>
              </w:rPr>
              <w:fldChar w:fldCharType="separate"/>
            </w:r>
            <w:r>
              <w:rPr>
                <w:noProof/>
                <w:webHidden/>
              </w:rPr>
              <w:t>8</w:t>
            </w:r>
            <w:r>
              <w:rPr>
                <w:noProof/>
                <w:webHidden/>
              </w:rPr>
              <w:fldChar w:fldCharType="end"/>
            </w:r>
          </w:hyperlink>
        </w:p>
        <w:p w14:paraId="2A80CE44" w14:textId="5B2F399D" w:rsidR="00D83A6D" w:rsidRDefault="00D83A6D">
          <w:pPr>
            <w:pStyle w:val="Obsah1"/>
            <w:rPr>
              <w:rFonts w:eastAsiaTheme="minorEastAsia" w:cstheme="minorBidi"/>
              <w:noProof/>
              <w:szCs w:val="22"/>
              <w:lang w:eastAsia="sk-SK"/>
            </w:rPr>
          </w:pPr>
          <w:hyperlink w:anchor="_Toc200524147" w:history="1">
            <w:r w:rsidRPr="006868DD">
              <w:rPr>
                <w:rStyle w:val="Hypertextovprepojenie"/>
                <w:noProof/>
              </w:rPr>
              <w:t>5.</w:t>
            </w:r>
            <w:r>
              <w:rPr>
                <w:rFonts w:eastAsiaTheme="minorEastAsia" w:cstheme="minorBidi"/>
                <w:noProof/>
                <w:szCs w:val="22"/>
                <w:lang w:eastAsia="sk-SK"/>
              </w:rPr>
              <w:tab/>
            </w:r>
            <w:r w:rsidRPr="006868DD">
              <w:rPr>
                <w:rStyle w:val="Hypertextovprepojenie"/>
                <w:noProof/>
              </w:rPr>
              <w:t>Rekonštrukcia (obnova) budov</w:t>
            </w:r>
            <w:r>
              <w:rPr>
                <w:noProof/>
                <w:webHidden/>
              </w:rPr>
              <w:tab/>
            </w:r>
            <w:r>
              <w:rPr>
                <w:noProof/>
                <w:webHidden/>
              </w:rPr>
              <w:fldChar w:fldCharType="begin"/>
            </w:r>
            <w:r>
              <w:rPr>
                <w:noProof/>
                <w:webHidden/>
              </w:rPr>
              <w:instrText xml:space="preserve"> PAGEREF _Toc200524147 \h </w:instrText>
            </w:r>
            <w:r>
              <w:rPr>
                <w:noProof/>
                <w:webHidden/>
              </w:rPr>
            </w:r>
            <w:r>
              <w:rPr>
                <w:noProof/>
                <w:webHidden/>
              </w:rPr>
              <w:fldChar w:fldCharType="separate"/>
            </w:r>
            <w:r>
              <w:rPr>
                <w:noProof/>
                <w:webHidden/>
              </w:rPr>
              <w:t>16</w:t>
            </w:r>
            <w:r>
              <w:rPr>
                <w:noProof/>
                <w:webHidden/>
              </w:rPr>
              <w:fldChar w:fldCharType="end"/>
            </w:r>
          </w:hyperlink>
        </w:p>
        <w:p w14:paraId="2A75D501" w14:textId="5C7185A7" w:rsidR="00D83A6D" w:rsidRDefault="00D83A6D">
          <w:pPr>
            <w:pStyle w:val="Obsah1"/>
            <w:rPr>
              <w:rFonts w:eastAsiaTheme="minorEastAsia" w:cstheme="minorBidi"/>
              <w:noProof/>
              <w:szCs w:val="22"/>
              <w:lang w:eastAsia="sk-SK"/>
            </w:rPr>
          </w:pPr>
          <w:hyperlink w:anchor="_Toc200524148" w:history="1">
            <w:r w:rsidRPr="006868DD">
              <w:rPr>
                <w:rStyle w:val="Hypertextovprepojenie"/>
                <w:noProof/>
              </w:rPr>
              <w:t>6.</w:t>
            </w:r>
            <w:r>
              <w:rPr>
                <w:rFonts w:eastAsiaTheme="minorEastAsia" w:cstheme="minorBidi"/>
                <w:noProof/>
                <w:szCs w:val="22"/>
                <w:lang w:eastAsia="sk-SK"/>
              </w:rPr>
              <w:tab/>
            </w:r>
            <w:r w:rsidRPr="006868DD">
              <w:rPr>
                <w:rStyle w:val="Hypertextovprepojenie"/>
                <w:noProof/>
              </w:rPr>
              <w:t>Podpora rastu a konkurencieschopnosti MSP</w:t>
            </w:r>
            <w:r>
              <w:rPr>
                <w:noProof/>
                <w:webHidden/>
              </w:rPr>
              <w:tab/>
            </w:r>
            <w:r>
              <w:rPr>
                <w:noProof/>
                <w:webHidden/>
              </w:rPr>
              <w:fldChar w:fldCharType="begin"/>
            </w:r>
            <w:r>
              <w:rPr>
                <w:noProof/>
                <w:webHidden/>
              </w:rPr>
              <w:instrText xml:space="preserve"> PAGEREF _Toc200524148 \h </w:instrText>
            </w:r>
            <w:r>
              <w:rPr>
                <w:noProof/>
                <w:webHidden/>
              </w:rPr>
            </w:r>
            <w:r>
              <w:rPr>
                <w:noProof/>
                <w:webHidden/>
              </w:rPr>
              <w:fldChar w:fldCharType="separate"/>
            </w:r>
            <w:r>
              <w:rPr>
                <w:noProof/>
                <w:webHidden/>
              </w:rPr>
              <w:t>23</w:t>
            </w:r>
            <w:r>
              <w:rPr>
                <w:noProof/>
                <w:webHidden/>
              </w:rPr>
              <w:fldChar w:fldCharType="end"/>
            </w:r>
          </w:hyperlink>
        </w:p>
        <w:p w14:paraId="05795A17" w14:textId="3ABC48A0" w:rsidR="00D83A6D" w:rsidRDefault="00D83A6D">
          <w:pPr>
            <w:pStyle w:val="Obsah1"/>
            <w:rPr>
              <w:rFonts w:eastAsiaTheme="minorEastAsia" w:cstheme="minorBidi"/>
              <w:noProof/>
              <w:szCs w:val="22"/>
              <w:lang w:eastAsia="sk-SK"/>
            </w:rPr>
          </w:pPr>
          <w:hyperlink w:anchor="_Toc200524149" w:history="1">
            <w:r w:rsidRPr="006868DD">
              <w:rPr>
                <w:rStyle w:val="Hypertextovprepojenie"/>
                <w:noProof/>
              </w:rPr>
              <w:t>7.</w:t>
            </w:r>
            <w:r>
              <w:rPr>
                <w:rFonts w:eastAsiaTheme="minorEastAsia" w:cstheme="minorBidi"/>
                <w:noProof/>
                <w:szCs w:val="22"/>
                <w:lang w:eastAsia="sk-SK"/>
              </w:rPr>
              <w:tab/>
            </w:r>
            <w:r w:rsidRPr="006868DD">
              <w:rPr>
                <w:rStyle w:val="Hypertextovprepojenie"/>
                <w:noProof/>
              </w:rPr>
              <w:t>Vzdelávacia infraštruktúra</w:t>
            </w:r>
            <w:r>
              <w:rPr>
                <w:noProof/>
                <w:webHidden/>
              </w:rPr>
              <w:tab/>
            </w:r>
            <w:r>
              <w:rPr>
                <w:noProof/>
                <w:webHidden/>
              </w:rPr>
              <w:fldChar w:fldCharType="begin"/>
            </w:r>
            <w:r>
              <w:rPr>
                <w:noProof/>
                <w:webHidden/>
              </w:rPr>
              <w:instrText xml:space="preserve"> PAGEREF _Toc200524149 \h </w:instrText>
            </w:r>
            <w:r>
              <w:rPr>
                <w:noProof/>
                <w:webHidden/>
              </w:rPr>
            </w:r>
            <w:r>
              <w:rPr>
                <w:noProof/>
                <w:webHidden/>
              </w:rPr>
              <w:fldChar w:fldCharType="separate"/>
            </w:r>
            <w:r>
              <w:rPr>
                <w:noProof/>
                <w:webHidden/>
              </w:rPr>
              <w:t>27</w:t>
            </w:r>
            <w:r>
              <w:rPr>
                <w:noProof/>
                <w:webHidden/>
              </w:rPr>
              <w:fldChar w:fldCharType="end"/>
            </w:r>
          </w:hyperlink>
        </w:p>
        <w:p w14:paraId="1B81C5DA" w14:textId="463A2065" w:rsidR="00D83A6D" w:rsidRDefault="00D83A6D">
          <w:pPr>
            <w:pStyle w:val="Obsah1"/>
            <w:rPr>
              <w:rFonts w:eastAsiaTheme="minorEastAsia" w:cstheme="minorBidi"/>
              <w:noProof/>
              <w:szCs w:val="22"/>
              <w:lang w:eastAsia="sk-SK"/>
            </w:rPr>
          </w:pPr>
          <w:hyperlink w:anchor="_Toc200524150" w:history="1">
            <w:r w:rsidRPr="006868DD">
              <w:rPr>
                <w:rStyle w:val="Hypertextovprepojenie"/>
                <w:noProof/>
              </w:rPr>
              <w:t>8.</w:t>
            </w:r>
            <w:r>
              <w:rPr>
                <w:rFonts w:eastAsiaTheme="minorEastAsia" w:cstheme="minorBidi"/>
                <w:noProof/>
                <w:szCs w:val="22"/>
                <w:lang w:eastAsia="sk-SK"/>
              </w:rPr>
              <w:tab/>
            </w:r>
            <w:r w:rsidRPr="006868DD">
              <w:rPr>
                <w:rStyle w:val="Hypertextovprepojenie"/>
                <w:noProof/>
              </w:rPr>
              <w:t>Zdravotnícka infraštruktúra</w:t>
            </w:r>
            <w:r>
              <w:rPr>
                <w:noProof/>
                <w:webHidden/>
              </w:rPr>
              <w:tab/>
            </w:r>
            <w:r>
              <w:rPr>
                <w:noProof/>
                <w:webHidden/>
              </w:rPr>
              <w:fldChar w:fldCharType="begin"/>
            </w:r>
            <w:r>
              <w:rPr>
                <w:noProof/>
                <w:webHidden/>
              </w:rPr>
              <w:instrText xml:space="preserve"> PAGEREF _Toc200524150 \h </w:instrText>
            </w:r>
            <w:r>
              <w:rPr>
                <w:noProof/>
                <w:webHidden/>
              </w:rPr>
            </w:r>
            <w:r>
              <w:rPr>
                <w:noProof/>
                <w:webHidden/>
              </w:rPr>
              <w:fldChar w:fldCharType="separate"/>
            </w:r>
            <w:r>
              <w:rPr>
                <w:noProof/>
                <w:webHidden/>
              </w:rPr>
              <w:t>28</w:t>
            </w:r>
            <w:r>
              <w:rPr>
                <w:noProof/>
                <w:webHidden/>
              </w:rPr>
              <w:fldChar w:fldCharType="end"/>
            </w:r>
          </w:hyperlink>
        </w:p>
        <w:p w14:paraId="5C8FF716" w14:textId="06FFD5B7" w:rsidR="00D83A6D" w:rsidRDefault="00D83A6D">
          <w:pPr>
            <w:pStyle w:val="Obsah1"/>
            <w:rPr>
              <w:rFonts w:eastAsiaTheme="minorEastAsia" w:cstheme="minorBidi"/>
              <w:noProof/>
              <w:szCs w:val="22"/>
              <w:lang w:eastAsia="sk-SK"/>
            </w:rPr>
          </w:pPr>
          <w:hyperlink w:anchor="_Toc200524151" w:history="1">
            <w:r w:rsidRPr="006868DD">
              <w:rPr>
                <w:rStyle w:val="Hypertextovprepojenie"/>
                <w:noProof/>
              </w:rPr>
              <w:t>9.</w:t>
            </w:r>
            <w:r>
              <w:rPr>
                <w:rFonts w:eastAsiaTheme="minorEastAsia" w:cstheme="minorBidi"/>
                <w:noProof/>
                <w:szCs w:val="22"/>
                <w:lang w:eastAsia="sk-SK"/>
              </w:rPr>
              <w:tab/>
            </w:r>
            <w:r w:rsidRPr="006868DD">
              <w:rPr>
                <w:rStyle w:val="Hypertextovprepojenie"/>
                <w:noProof/>
              </w:rPr>
              <w:t>Sociálna infraštruktúra (trh práce, DSS, sociálne znevýhodnené skupiny...)</w:t>
            </w:r>
            <w:r>
              <w:rPr>
                <w:noProof/>
                <w:webHidden/>
              </w:rPr>
              <w:tab/>
            </w:r>
            <w:r>
              <w:rPr>
                <w:noProof/>
                <w:webHidden/>
              </w:rPr>
              <w:fldChar w:fldCharType="begin"/>
            </w:r>
            <w:r>
              <w:rPr>
                <w:noProof/>
                <w:webHidden/>
              </w:rPr>
              <w:instrText xml:space="preserve"> PAGEREF _Toc200524151 \h </w:instrText>
            </w:r>
            <w:r>
              <w:rPr>
                <w:noProof/>
                <w:webHidden/>
              </w:rPr>
            </w:r>
            <w:r>
              <w:rPr>
                <w:noProof/>
                <w:webHidden/>
              </w:rPr>
              <w:fldChar w:fldCharType="separate"/>
            </w:r>
            <w:r>
              <w:rPr>
                <w:noProof/>
                <w:webHidden/>
              </w:rPr>
              <w:t>36</w:t>
            </w:r>
            <w:r>
              <w:rPr>
                <w:noProof/>
                <w:webHidden/>
              </w:rPr>
              <w:fldChar w:fldCharType="end"/>
            </w:r>
          </w:hyperlink>
        </w:p>
        <w:p w14:paraId="1A06FE5B" w14:textId="3644B6C6" w:rsidR="00D83A6D" w:rsidRDefault="00D83A6D">
          <w:pPr>
            <w:pStyle w:val="Obsah1"/>
            <w:rPr>
              <w:rFonts w:eastAsiaTheme="minorEastAsia" w:cstheme="minorBidi"/>
              <w:noProof/>
              <w:szCs w:val="22"/>
              <w:lang w:eastAsia="sk-SK"/>
            </w:rPr>
          </w:pPr>
          <w:hyperlink w:anchor="_Toc200524152" w:history="1">
            <w:r w:rsidRPr="006868DD">
              <w:rPr>
                <w:rStyle w:val="Hypertextovprepojenie"/>
                <w:noProof/>
              </w:rPr>
              <w:t>10.</w:t>
            </w:r>
            <w:r>
              <w:rPr>
                <w:rFonts w:eastAsiaTheme="minorEastAsia" w:cstheme="minorBidi"/>
                <w:noProof/>
                <w:szCs w:val="22"/>
                <w:lang w:eastAsia="sk-SK"/>
              </w:rPr>
              <w:tab/>
            </w:r>
            <w:r w:rsidRPr="006868DD">
              <w:rPr>
                <w:rStyle w:val="Hypertextovprepojenie"/>
                <w:noProof/>
              </w:rPr>
              <w:t>Energetická efektívnosť a znižovanie emisií skleníkových plynov</w:t>
            </w:r>
            <w:r>
              <w:rPr>
                <w:noProof/>
                <w:webHidden/>
              </w:rPr>
              <w:tab/>
            </w:r>
            <w:r>
              <w:rPr>
                <w:noProof/>
                <w:webHidden/>
              </w:rPr>
              <w:fldChar w:fldCharType="begin"/>
            </w:r>
            <w:r>
              <w:rPr>
                <w:noProof/>
                <w:webHidden/>
              </w:rPr>
              <w:instrText xml:space="preserve"> PAGEREF _Toc200524152 \h </w:instrText>
            </w:r>
            <w:r>
              <w:rPr>
                <w:noProof/>
                <w:webHidden/>
              </w:rPr>
            </w:r>
            <w:r>
              <w:rPr>
                <w:noProof/>
                <w:webHidden/>
              </w:rPr>
              <w:fldChar w:fldCharType="separate"/>
            </w:r>
            <w:r>
              <w:rPr>
                <w:noProof/>
                <w:webHidden/>
              </w:rPr>
              <w:t>37</w:t>
            </w:r>
            <w:r>
              <w:rPr>
                <w:noProof/>
                <w:webHidden/>
              </w:rPr>
              <w:fldChar w:fldCharType="end"/>
            </w:r>
          </w:hyperlink>
        </w:p>
        <w:p w14:paraId="1958AA19" w14:textId="67EE0248" w:rsidR="00D83A6D" w:rsidRDefault="00D83A6D">
          <w:pPr>
            <w:pStyle w:val="Obsah1"/>
            <w:rPr>
              <w:rFonts w:eastAsiaTheme="minorEastAsia" w:cstheme="minorBidi"/>
              <w:noProof/>
              <w:szCs w:val="22"/>
              <w:lang w:eastAsia="sk-SK"/>
            </w:rPr>
          </w:pPr>
          <w:hyperlink w:anchor="_Toc200524153" w:history="1">
            <w:r w:rsidRPr="006868DD">
              <w:rPr>
                <w:rStyle w:val="Hypertextovprepojenie"/>
                <w:noProof/>
              </w:rPr>
              <w:t>11.</w:t>
            </w:r>
            <w:r>
              <w:rPr>
                <w:rFonts w:eastAsiaTheme="minorEastAsia" w:cstheme="minorBidi"/>
                <w:noProof/>
                <w:szCs w:val="22"/>
                <w:lang w:eastAsia="sk-SK"/>
              </w:rPr>
              <w:tab/>
            </w:r>
            <w:r w:rsidRPr="006868DD">
              <w:rPr>
                <w:rStyle w:val="Hypertextovprepojenie"/>
                <w:noProof/>
              </w:rPr>
              <w:t>Obnoviteľné zdroje energie (ďalej len „OZE“)</w:t>
            </w:r>
            <w:r>
              <w:rPr>
                <w:noProof/>
                <w:webHidden/>
              </w:rPr>
              <w:tab/>
            </w:r>
            <w:r>
              <w:rPr>
                <w:noProof/>
                <w:webHidden/>
              </w:rPr>
              <w:fldChar w:fldCharType="begin"/>
            </w:r>
            <w:r>
              <w:rPr>
                <w:noProof/>
                <w:webHidden/>
              </w:rPr>
              <w:instrText xml:space="preserve"> PAGEREF _Toc200524153 \h </w:instrText>
            </w:r>
            <w:r>
              <w:rPr>
                <w:noProof/>
                <w:webHidden/>
              </w:rPr>
            </w:r>
            <w:r>
              <w:rPr>
                <w:noProof/>
                <w:webHidden/>
              </w:rPr>
              <w:fldChar w:fldCharType="separate"/>
            </w:r>
            <w:r>
              <w:rPr>
                <w:noProof/>
                <w:webHidden/>
              </w:rPr>
              <w:t>38</w:t>
            </w:r>
            <w:r>
              <w:rPr>
                <w:noProof/>
                <w:webHidden/>
              </w:rPr>
              <w:fldChar w:fldCharType="end"/>
            </w:r>
          </w:hyperlink>
        </w:p>
        <w:p w14:paraId="79824E08" w14:textId="4800C705" w:rsidR="00D83A6D" w:rsidRDefault="00D83A6D">
          <w:pPr>
            <w:pStyle w:val="Obsah1"/>
            <w:rPr>
              <w:rFonts w:eastAsiaTheme="minorEastAsia" w:cstheme="minorBidi"/>
              <w:noProof/>
              <w:szCs w:val="22"/>
              <w:lang w:eastAsia="sk-SK"/>
            </w:rPr>
          </w:pPr>
          <w:hyperlink w:anchor="_Toc200524154" w:history="1">
            <w:r w:rsidRPr="006868DD">
              <w:rPr>
                <w:rStyle w:val="Hypertextovprepojenie"/>
                <w:noProof/>
              </w:rPr>
              <w:t>12.</w:t>
            </w:r>
            <w:r>
              <w:rPr>
                <w:rFonts w:eastAsiaTheme="minorEastAsia" w:cstheme="minorBidi"/>
                <w:noProof/>
                <w:szCs w:val="22"/>
                <w:lang w:eastAsia="sk-SK"/>
              </w:rPr>
              <w:tab/>
            </w:r>
            <w:r w:rsidRPr="006868DD">
              <w:rPr>
                <w:rStyle w:val="Hypertextovprepojenie"/>
                <w:noProof/>
              </w:rPr>
              <w:t>Inteligentné energetické systémy vrátane uskladňovania energie</w:t>
            </w:r>
            <w:r>
              <w:rPr>
                <w:noProof/>
                <w:webHidden/>
              </w:rPr>
              <w:tab/>
            </w:r>
            <w:r>
              <w:rPr>
                <w:noProof/>
                <w:webHidden/>
              </w:rPr>
              <w:fldChar w:fldCharType="begin"/>
            </w:r>
            <w:r>
              <w:rPr>
                <w:noProof/>
                <w:webHidden/>
              </w:rPr>
              <w:instrText xml:space="preserve"> PAGEREF _Toc200524154 \h </w:instrText>
            </w:r>
            <w:r>
              <w:rPr>
                <w:noProof/>
                <w:webHidden/>
              </w:rPr>
            </w:r>
            <w:r>
              <w:rPr>
                <w:noProof/>
                <w:webHidden/>
              </w:rPr>
              <w:fldChar w:fldCharType="separate"/>
            </w:r>
            <w:r>
              <w:rPr>
                <w:noProof/>
                <w:webHidden/>
              </w:rPr>
              <w:t>56</w:t>
            </w:r>
            <w:r>
              <w:rPr>
                <w:noProof/>
                <w:webHidden/>
              </w:rPr>
              <w:fldChar w:fldCharType="end"/>
            </w:r>
          </w:hyperlink>
        </w:p>
        <w:p w14:paraId="16F877A7" w14:textId="0787BBE4" w:rsidR="00D83A6D" w:rsidRDefault="00D83A6D">
          <w:pPr>
            <w:pStyle w:val="Obsah1"/>
            <w:rPr>
              <w:rFonts w:eastAsiaTheme="minorEastAsia" w:cstheme="minorBidi"/>
              <w:noProof/>
              <w:szCs w:val="22"/>
              <w:lang w:eastAsia="sk-SK"/>
            </w:rPr>
          </w:pPr>
          <w:hyperlink w:anchor="_Toc200524155" w:history="1">
            <w:r w:rsidRPr="006868DD">
              <w:rPr>
                <w:rStyle w:val="Hypertextovprepojenie"/>
                <w:noProof/>
              </w:rPr>
              <w:t>13.</w:t>
            </w:r>
            <w:r>
              <w:rPr>
                <w:rFonts w:eastAsiaTheme="minorEastAsia" w:cstheme="minorBidi"/>
                <w:noProof/>
                <w:szCs w:val="22"/>
                <w:lang w:eastAsia="sk-SK"/>
              </w:rPr>
              <w:tab/>
            </w:r>
            <w:r w:rsidRPr="006868DD">
              <w:rPr>
                <w:rStyle w:val="Hypertextovprepojenie"/>
                <w:noProof/>
              </w:rPr>
              <w:t>Vodozádržné opatrenia</w:t>
            </w:r>
            <w:r>
              <w:rPr>
                <w:noProof/>
                <w:webHidden/>
              </w:rPr>
              <w:tab/>
            </w:r>
            <w:r>
              <w:rPr>
                <w:noProof/>
                <w:webHidden/>
              </w:rPr>
              <w:fldChar w:fldCharType="begin"/>
            </w:r>
            <w:r>
              <w:rPr>
                <w:noProof/>
                <w:webHidden/>
              </w:rPr>
              <w:instrText xml:space="preserve"> PAGEREF _Toc200524155 \h </w:instrText>
            </w:r>
            <w:r>
              <w:rPr>
                <w:noProof/>
                <w:webHidden/>
              </w:rPr>
            </w:r>
            <w:r>
              <w:rPr>
                <w:noProof/>
                <w:webHidden/>
              </w:rPr>
              <w:fldChar w:fldCharType="separate"/>
            </w:r>
            <w:r>
              <w:rPr>
                <w:noProof/>
                <w:webHidden/>
              </w:rPr>
              <w:t>59</w:t>
            </w:r>
            <w:r>
              <w:rPr>
                <w:noProof/>
                <w:webHidden/>
              </w:rPr>
              <w:fldChar w:fldCharType="end"/>
            </w:r>
          </w:hyperlink>
        </w:p>
        <w:p w14:paraId="55130720" w14:textId="117DB47D" w:rsidR="00D83A6D" w:rsidRDefault="00D83A6D">
          <w:pPr>
            <w:pStyle w:val="Obsah1"/>
            <w:rPr>
              <w:rFonts w:eastAsiaTheme="minorEastAsia" w:cstheme="minorBidi"/>
              <w:noProof/>
              <w:szCs w:val="22"/>
              <w:lang w:eastAsia="sk-SK"/>
            </w:rPr>
          </w:pPr>
          <w:hyperlink w:anchor="_Toc200524156" w:history="1">
            <w:r w:rsidRPr="006868DD">
              <w:rPr>
                <w:rStyle w:val="Hypertextovprepojenie"/>
                <w:noProof/>
              </w:rPr>
              <w:t>14.</w:t>
            </w:r>
            <w:r>
              <w:rPr>
                <w:rFonts w:eastAsiaTheme="minorEastAsia" w:cstheme="minorBidi"/>
                <w:noProof/>
                <w:szCs w:val="22"/>
                <w:lang w:eastAsia="sk-SK"/>
              </w:rPr>
              <w:tab/>
            </w:r>
            <w:r w:rsidRPr="006868DD">
              <w:rPr>
                <w:rStyle w:val="Hypertextovprepojenie"/>
                <w:noProof/>
              </w:rPr>
              <w:t>Protipovodňové opatrenia</w:t>
            </w:r>
            <w:r>
              <w:rPr>
                <w:noProof/>
                <w:webHidden/>
              </w:rPr>
              <w:tab/>
            </w:r>
            <w:r>
              <w:rPr>
                <w:noProof/>
                <w:webHidden/>
              </w:rPr>
              <w:fldChar w:fldCharType="begin"/>
            </w:r>
            <w:r>
              <w:rPr>
                <w:noProof/>
                <w:webHidden/>
              </w:rPr>
              <w:instrText xml:space="preserve"> PAGEREF _Toc200524156 \h </w:instrText>
            </w:r>
            <w:r>
              <w:rPr>
                <w:noProof/>
                <w:webHidden/>
              </w:rPr>
            </w:r>
            <w:r>
              <w:rPr>
                <w:noProof/>
                <w:webHidden/>
              </w:rPr>
              <w:fldChar w:fldCharType="separate"/>
            </w:r>
            <w:r>
              <w:rPr>
                <w:noProof/>
                <w:webHidden/>
              </w:rPr>
              <w:t>62</w:t>
            </w:r>
            <w:r>
              <w:rPr>
                <w:noProof/>
                <w:webHidden/>
              </w:rPr>
              <w:fldChar w:fldCharType="end"/>
            </w:r>
          </w:hyperlink>
        </w:p>
        <w:p w14:paraId="56053F13" w14:textId="7664560C" w:rsidR="00D83A6D" w:rsidRDefault="00D83A6D">
          <w:pPr>
            <w:pStyle w:val="Obsah1"/>
            <w:rPr>
              <w:rFonts w:eastAsiaTheme="minorEastAsia" w:cstheme="minorBidi"/>
              <w:noProof/>
              <w:szCs w:val="22"/>
              <w:lang w:eastAsia="sk-SK"/>
            </w:rPr>
          </w:pPr>
          <w:hyperlink w:anchor="_Toc200524157" w:history="1">
            <w:r w:rsidRPr="006868DD">
              <w:rPr>
                <w:rStyle w:val="Hypertextovprepojenie"/>
                <w:noProof/>
              </w:rPr>
              <w:t>15.</w:t>
            </w:r>
            <w:r>
              <w:rPr>
                <w:rFonts w:eastAsiaTheme="minorEastAsia" w:cstheme="minorBidi"/>
                <w:noProof/>
                <w:szCs w:val="22"/>
                <w:lang w:eastAsia="sk-SK"/>
              </w:rPr>
              <w:tab/>
            </w:r>
            <w:r w:rsidRPr="006868DD">
              <w:rPr>
                <w:rStyle w:val="Hypertextovprepojenie"/>
                <w:noProof/>
              </w:rPr>
              <w:t>Výstavba verejných vodovodov a kanalizácii, ČOV</w:t>
            </w:r>
            <w:r>
              <w:rPr>
                <w:noProof/>
                <w:webHidden/>
              </w:rPr>
              <w:tab/>
            </w:r>
            <w:r>
              <w:rPr>
                <w:noProof/>
                <w:webHidden/>
              </w:rPr>
              <w:fldChar w:fldCharType="begin"/>
            </w:r>
            <w:r>
              <w:rPr>
                <w:noProof/>
                <w:webHidden/>
              </w:rPr>
              <w:instrText xml:space="preserve"> PAGEREF _Toc200524157 \h </w:instrText>
            </w:r>
            <w:r>
              <w:rPr>
                <w:noProof/>
                <w:webHidden/>
              </w:rPr>
            </w:r>
            <w:r>
              <w:rPr>
                <w:noProof/>
                <w:webHidden/>
              </w:rPr>
              <w:fldChar w:fldCharType="separate"/>
            </w:r>
            <w:r>
              <w:rPr>
                <w:noProof/>
                <w:webHidden/>
              </w:rPr>
              <w:t>66</w:t>
            </w:r>
            <w:r>
              <w:rPr>
                <w:noProof/>
                <w:webHidden/>
              </w:rPr>
              <w:fldChar w:fldCharType="end"/>
            </w:r>
          </w:hyperlink>
        </w:p>
        <w:p w14:paraId="22519DB0" w14:textId="51D121EC" w:rsidR="00D83A6D" w:rsidRDefault="00D83A6D">
          <w:pPr>
            <w:pStyle w:val="Obsah1"/>
            <w:rPr>
              <w:rFonts w:eastAsiaTheme="minorEastAsia" w:cstheme="minorBidi"/>
              <w:noProof/>
              <w:szCs w:val="22"/>
              <w:lang w:eastAsia="sk-SK"/>
            </w:rPr>
          </w:pPr>
          <w:hyperlink w:anchor="_Toc200524158" w:history="1">
            <w:r w:rsidRPr="006868DD">
              <w:rPr>
                <w:rStyle w:val="Hypertextovprepojenie"/>
                <w:noProof/>
              </w:rPr>
              <w:t>16.</w:t>
            </w:r>
            <w:r>
              <w:rPr>
                <w:rFonts w:eastAsiaTheme="minorEastAsia" w:cstheme="minorBidi"/>
                <w:noProof/>
                <w:szCs w:val="22"/>
                <w:lang w:eastAsia="sk-SK"/>
              </w:rPr>
              <w:tab/>
            </w:r>
            <w:r w:rsidRPr="006868DD">
              <w:rPr>
                <w:rStyle w:val="Hypertextovprepojenie"/>
                <w:noProof/>
              </w:rPr>
              <w:t>Zber a recyklácia odpadov</w:t>
            </w:r>
            <w:r>
              <w:rPr>
                <w:noProof/>
                <w:webHidden/>
              </w:rPr>
              <w:tab/>
            </w:r>
            <w:r>
              <w:rPr>
                <w:noProof/>
                <w:webHidden/>
              </w:rPr>
              <w:fldChar w:fldCharType="begin"/>
            </w:r>
            <w:r>
              <w:rPr>
                <w:noProof/>
                <w:webHidden/>
              </w:rPr>
              <w:instrText xml:space="preserve"> PAGEREF _Toc200524158 \h </w:instrText>
            </w:r>
            <w:r>
              <w:rPr>
                <w:noProof/>
                <w:webHidden/>
              </w:rPr>
            </w:r>
            <w:r>
              <w:rPr>
                <w:noProof/>
                <w:webHidden/>
              </w:rPr>
              <w:fldChar w:fldCharType="separate"/>
            </w:r>
            <w:r>
              <w:rPr>
                <w:noProof/>
                <w:webHidden/>
              </w:rPr>
              <w:t>69</w:t>
            </w:r>
            <w:r>
              <w:rPr>
                <w:noProof/>
                <w:webHidden/>
              </w:rPr>
              <w:fldChar w:fldCharType="end"/>
            </w:r>
          </w:hyperlink>
        </w:p>
        <w:p w14:paraId="301B1DFD" w14:textId="6923C8C0" w:rsidR="00D83A6D" w:rsidRDefault="00D83A6D">
          <w:pPr>
            <w:pStyle w:val="Obsah1"/>
            <w:rPr>
              <w:rFonts w:eastAsiaTheme="minorEastAsia" w:cstheme="minorBidi"/>
              <w:noProof/>
              <w:szCs w:val="22"/>
              <w:lang w:eastAsia="sk-SK"/>
            </w:rPr>
          </w:pPr>
          <w:hyperlink w:anchor="_Toc200524159" w:history="1">
            <w:r w:rsidRPr="006868DD">
              <w:rPr>
                <w:rStyle w:val="Hypertextovprepojenie"/>
                <w:noProof/>
              </w:rPr>
              <w:t>17.</w:t>
            </w:r>
            <w:r>
              <w:rPr>
                <w:rFonts w:eastAsiaTheme="minorEastAsia" w:cstheme="minorBidi"/>
                <w:noProof/>
                <w:szCs w:val="22"/>
                <w:lang w:eastAsia="sk-SK"/>
              </w:rPr>
              <w:tab/>
            </w:r>
            <w:r w:rsidRPr="006868DD">
              <w:rPr>
                <w:rStyle w:val="Hypertextovprepojenie"/>
                <w:noProof/>
              </w:rPr>
              <w:t>Ochrana a zachovanie prírody, biodiverzity a zelenej infraštruktúry</w:t>
            </w:r>
            <w:r>
              <w:rPr>
                <w:noProof/>
                <w:webHidden/>
              </w:rPr>
              <w:tab/>
            </w:r>
            <w:r>
              <w:rPr>
                <w:noProof/>
                <w:webHidden/>
              </w:rPr>
              <w:fldChar w:fldCharType="begin"/>
            </w:r>
            <w:r>
              <w:rPr>
                <w:noProof/>
                <w:webHidden/>
              </w:rPr>
              <w:instrText xml:space="preserve"> PAGEREF _Toc200524159 \h </w:instrText>
            </w:r>
            <w:r>
              <w:rPr>
                <w:noProof/>
                <w:webHidden/>
              </w:rPr>
            </w:r>
            <w:r>
              <w:rPr>
                <w:noProof/>
                <w:webHidden/>
              </w:rPr>
              <w:fldChar w:fldCharType="separate"/>
            </w:r>
            <w:r>
              <w:rPr>
                <w:noProof/>
                <w:webHidden/>
              </w:rPr>
              <w:t>73</w:t>
            </w:r>
            <w:r>
              <w:rPr>
                <w:noProof/>
                <w:webHidden/>
              </w:rPr>
              <w:fldChar w:fldCharType="end"/>
            </w:r>
          </w:hyperlink>
        </w:p>
        <w:p w14:paraId="1B5A3D77" w14:textId="5B030AD5" w:rsidR="00D83A6D" w:rsidRDefault="00D83A6D">
          <w:pPr>
            <w:pStyle w:val="Obsah1"/>
            <w:rPr>
              <w:rFonts w:eastAsiaTheme="minorEastAsia" w:cstheme="minorBidi"/>
              <w:noProof/>
              <w:szCs w:val="22"/>
              <w:lang w:eastAsia="sk-SK"/>
            </w:rPr>
          </w:pPr>
          <w:hyperlink w:anchor="_Toc200524160" w:history="1">
            <w:r w:rsidRPr="006868DD">
              <w:rPr>
                <w:rStyle w:val="Hypertextovprepojenie"/>
                <w:noProof/>
              </w:rPr>
              <w:t>18.</w:t>
            </w:r>
            <w:r>
              <w:rPr>
                <w:rFonts w:eastAsiaTheme="minorEastAsia" w:cstheme="minorBidi"/>
                <w:noProof/>
                <w:szCs w:val="22"/>
                <w:lang w:eastAsia="sk-SK"/>
              </w:rPr>
              <w:tab/>
            </w:r>
            <w:r w:rsidRPr="006868DD">
              <w:rPr>
                <w:rStyle w:val="Hypertextovprepojenie"/>
                <w:noProof/>
              </w:rPr>
              <w:t>Rozvoj verejnej dopravy (MHD, regionálna doprava, školské autobusy)</w:t>
            </w:r>
            <w:r>
              <w:rPr>
                <w:noProof/>
                <w:webHidden/>
              </w:rPr>
              <w:tab/>
            </w:r>
            <w:r>
              <w:rPr>
                <w:noProof/>
                <w:webHidden/>
              </w:rPr>
              <w:fldChar w:fldCharType="begin"/>
            </w:r>
            <w:r>
              <w:rPr>
                <w:noProof/>
                <w:webHidden/>
              </w:rPr>
              <w:instrText xml:space="preserve"> PAGEREF _Toc200524160 \h </w:instrText>
            </w:r>
            <w:r>
              <w:rPr>
                <w:noProof/>
                <w:webHidden/>
              </w:rPr>
            </w:r>
            <w:r>
              <w:rPr>
                <w:noProof/>
                <w:webHidden/>
              </w:rPr>
              <w:fldChar w:fldCharType="separate"/>
            </w:r>
            <w:r>
              <w:rPr>
                <w:noProof/>
                <w:webHidden/>
              </w:rPr>
              <w:t>82</w:t>
            </w:r>
            <w:r>
              <w:rPr>
                <w:noProof/>
                <w:webHidden/>
              </w:rPr>
              <w:fldChar w:fldCharType="end"/>
            </w:r>
          </w:hyperlink>
        </w:p>
        <w:p w14:paraId="6FF4CDCD" w14:textId="48A96909" w:rsidR="00D83A6D" w:rsidRDefault="00D83A6D">
          <w:pPr>
            <w:pStyle w:val="Obsah1"/>
            <w:rPr>
              <w:rFonts w:eastAsiaTheme="minorEastAsia" w:cstheme="minorBidi"/>
              <w:noProof/>
              <w:szCs w:val="22"/>
              <w:lang w:eastAsia="sk-SK"/>
            </w:rPr>
          </w:pPr>
          <w:hyperlink w:anchor="_Toc200524161" w:history="1">
            <w:r w:rsidRPr="006868DD">
              <w:rPr>
                <w:rStyle w:val="Hypertextovprepojenie"/>
                <w:noProof/>
              </w:rPr>
              <w:t>19.</w:t>
            </w:r>
            <w:r>
              <w:rPr>
                <w:rFonts w:eastAsiaTheme="minorEastAsia" w:cstheme="minorBidi"/>
                <w:noProof/>
                <w:szCs w:val="22"/>
                <w:lang w:eastAsia="sk-SK"/>
              </w:rPr>
              <w:tab/>
            </w:r>
            <w:r w:rsidRPr="006868DD">
              <w:rPr>
                <w:rStyle w:val="Hypertextovprepojenie"/>
                <w:noProof/>
              </w:rPr>
              <w:t>Cyklodoprava</w:t>
            </w:r>
            <w:r>
              <w:rPr>
                <w:noProof/>
                <w:webHidden/>
              </w:rPr>
              <w:tab/>
            </w:r>
            <w:r>
              <w:rPr>
                <w:noProof/>
                <w:webHidden/>
              </w:rPr>
              <w:fldChar w:fldCharType="begin"/>
            </w:r>
            <w:r>
              <w:rPr>
                <w:noProof/>
                <w:webHidden/>
              </w:rPr>
              <w:instrText xml:space="preserve"> PAGEREF _Toc200524161 \h </w:instrText>
            </w:r>
            <w:r>
              <w:rPr>
                <w:noProof/>
                <w:webHidden/>
              </w:rPr>
            </w:r>
            <w:r>
              <w:rPr>
                <w:noProof/>
                <w:webHidden/>
              </w:rPr>
              <w:fldChar w:fldCharType="separate"/>
            </w:r>
            <w:r>
              <w:rPr>
                <w:noProof/>
                <w:webHidden/>
              </w:rPr>
              <w:t>88</w:t>
            </w:r>
            <w:r>
              <w:rPr>
                <w:noProof/>
                <w:webHidden/>
              </w:rPr>
              <w:fldChar w:fldCharType="end"/>
            </w:r>
          </w:hyperlink>
        </w:p>
        <w:p w14:paraId="1D882DEE" w14:textId="7F4E931E" w:rsidR="00D83A6D" w:rsidRDefault="00D83A6D">
          <w:pPr>
            <w:pStyle w:val="Obsah1"/>
            <w:rPr>
              <w:rFonts w:eastAsiaTheme="minorEastAsia" w:cstheme="minorBidi"/>
              <w:noProof/>
              <w:szCs w:val="22"/>
              <w:lang w:eastAsia="sk-SK"/>
            </w:rPr>
          </w:pPr>
          <w:hyperlink w:anchor="_Toc200524162" w:history="1">
            <w:r w:rsidRPr="006868DD">
              <w:rPr>
                <w:rStyle w:val="Hypertextovprepojenie"/>
                <w:noProof/>
              </w:rPr>
              <w:t>20.</w:t>
            </w:r>
            <w:r>
              <w:rPr>
                <w:rFonts w:eastAsiaTheme="minorEastAsia" w:cstheme="minorBidi"/>
                <w:noProof/>
                <w:szCs w:val="22"/>
                <w:lang w:eastAsia="sk-SK"/>
              </w:rPr>
              <w:tab/>
            </w:r>
            <w:r w:rsidRPr="006868DD">
              <w:rPr>
                <w:rStyle w:val="Hypertextovprepojenie"/>
                <w:noProof/>
              </w:rPr>
              <w:t>Športová infraštruktúra a cykloturistika</w:t>
            </w:r>
            <w:r>
              <w:rPr>
                <w:noProof/>
                <w:webHidden/>
              </w:rPr>
              <w:tab/>
            </w:r>
            <w:r>
              <w:rPr>
                <w:noProof/>
                <w:webHidden/>
              </w:rPr>
              <w:fldChar w:fldCharType="begin"/>
            </w:r>
            <w:r>
              <w:rPr>
                <w:noProof/>
                <w:webHidden/>
              </w:rPr>
              <w:instrText xml:space="preserve"> PAGEREF _Toc200524162 \h </w:instrText>
            </w:r>
            <w:r>
              <w:rPr>
                <w:noProof/>
                <w:webHidden/>
              </w:rPr>
            </w:r>
            <w:r>
              <w:rPr>
                <w:noProof/>
                <w:webHidden/>
              </w:rPr>
              <w:fldChar w:fldCharType="separate"/>
            </w:r>
            <w:r>
              <w:rPr>
                <w:noProof/>
                <w:webHidden/>
              </w:rPr>
              <w:t>94</w:t>
            </w:r>
            <w:r>
              <w:rPr>
                <w:noProof/>
                <w:webHidden/>
              </w:rPr>
              <w:fldChar w:fldCharType="end"/>
            </w:r>
          </w:hyperlink>
        </w:p>
        <w:p w14:paraId="0C56D210" w14:textId="2F5B6FBA" w:rsidR="00D83A6D" w:rsidRDefault="00D83A6D">
          <w:pPr>
            <w:pStyle w:val="Obsah1"/>
            <w:rPr>
              <w:rFonts w:eastAsiaTheme="minorEastAsia" w:cstheme="minorBidi"/>
              <w:noProof/>
              <w:szCs w:val="22"/>
              <w:lang w:eastAsia="sk-SK"/>
            </w:rPr>
          </w:pPr>
          <w:hyperlink w:anchor="_Toc200524163" w:history="1">
            <w:r w:rsidRPr="006868DD">
              <w:rPr>
                <w:rStyle w:val="Hypertextovprepojenie"/>
                <w:noProof/>
              </w:rPr>
              <w:t>21.</w:t>
            </w:r>
            <w:r>
              <w:rPr>
                <w:rFonts w:eastAsiaTheme="minorEastAsia" w:cstheme="minorBidi"/>
                <w:noProof/>
                <w:szCs w:val="22"/>
                <w:lang w:eastAsia="sk-SK"/>
              </w:rPr>
              <w:tab/>
            </w:r>
            <w:r w:rsidRPr="006868DD">
              <w:rPr>
                <w:rStyle w:val="Hypertextovprepojenie"/>
                <w:noProof/>
              </w:rPr>
              <w:t>Železničná dopravná infraštruktúra</w:t>
            </w:r>
            <w:r>
              <w:rPr>
                <w:noProof/>
                <w:webHidden/>
              </w:rPr>
              <w:tab/>
            </w:r>
            <w:r>
              <w:rPr>
                <w:noProof/>
                <w:webHidden/>
              </w:rPr>
              <w:fldChar w:fldCharType="begin"/>
            </w:r>
            <w:r>
              <w:rPr>
                <w:noProof/>
                <w:webHidden/>
              </w:rPr>
              <w:instrText xml:space="preserve"> PAGEREF _Toc200524163 \h </w:instrText>
            </w:r>
            <w:r>
              <w:rPr>
                <w:noProof/>
                <w:webHidden/>
              </w:rPr>
            </w:r>
            <w:r>
              <w:rPr>
                <w:noProof/>
                <w:webHidden/>
              </w:rPr>
              <w:fldChar w:fldCharType="separate"/>
            </w:r>
            <w:r>
              <w:rPr>
                <w:noProof/>
                <w:webHidden/>
              </w:rPr>
              <w:t>100</w:t>
            </w:r>
            <w:r>
              <w:rPr>
                <w:noProof/>
                <w:webHidden/>
              </w:rPr>
              <w:fldChar w:fldCharType="end"/>
            </w:r>
          </w:hyperlink>
        </w:p>
        <w:p w14:paraId="79C5780A" w14:textId="014C75A9" w:rsidR="00D83A6D" w:rsidRDefault="00D83A6D">
          <w:pPr>
            <w:pStyle w:val="Obsah1"/>
            <w:rPr>
              <w:rFonts w:eastAsiaTheme="minorEastAsia" w:cstheme="minorBidi"/>
              <w:noProof/>
              <w:szCs w:val="22"/>
              <w:lang w:eastAsia="sk-SK"/>
            </w:rPr>
          </w:pPr>
          <w:hyperlink w:anchor="_Toc200524164" w:history="1">
            <w:r w:rsidRPr="006868DD">
              <w:rPr>
                <w:rStyle w:val="Hypertextovprepojenie"/>
                <w:noProof/>
              </w:rPr>
              <w:t>22.</w:t>
            </w:r>
            <w:r>
              <w:rPr>
                <w:rFonts w:eastAsiaTheme="minorEastAsia" w:cstheme="minorBidi"/>
                <w:noProof/>
                <w:szCs w:val="22"/>
                <w:lang w:eastAsia="sk-SK"/>
              </w:rPr>
              <w:tab/>
            </w:r>
            <w:r w:rsidRPr="006868DD">
              <w:rPr>
                <w:rStyle w:val="Hypertextovprepojenie"/>
                <w:noProof/>
              </w:rPr>
              <w:t>Výstavba a rekonštrukcia ciest I., II., III. triedy, diaľnic, miestnych komunikácií</w:t>
            </w:r>
            <w:r>
              <w:rPr>
                <w:noProof/>
                <w:webHidden/>
              </w:rPr>
              <w:tab/>
            </w:r>
            <w:r>
              <w:rPr>
                <w:noProof/>
                <w:webHidden/>
              </w:rPr>
              <w:fldChar w:fldCharType="begin"/>
            </w:r>
            <w:r>
              <w:rPr>
                <w:noProof/>
                <w:webHidden/>
              </w:rPr>
              <w:instrText xml:space="preserve"> PAGEREF _Toc200524164 \h </w:instrText>
            </w:r>
            <w:r>
              <w:rPr>
                <w:noProof/>
                <w:webHidden/>
              </w:rPr>
            </w:r>
            <w:r>
              <w:rPr>
                <w:noProof/>
                <w:webHidden/>
              </w:rPr>
              <w:fldChar w:fldCharType="separate"/>
            </w:r>
            <w:r>
              <w:rPr>
                <w:noProof/>
                <w:webHidden/>
              </w:rPr>
              <w:t>107</w:t>
            </w:r>
            <w:r>
              <w:rPr>
                <w:noProof/>
                <w:webHidden/>
              </w:rPr>
              <w:fldChar w:fldCharType="end"/>
            </w:r>
          </w:hyperlink>
        </w:p>
        <w:p w14:paraId="279B1BBC" w14:textId="619E4CEA" w:rsidR="00D83A6D" w:rsidRDefault="00D83A6D">
          <w:pPr>
            <w:pStyle w:val="Obsah1"/>
            <w:rPr>
              <w:rFonts w:eastAsiaTheme="minorEastAsia" w:cstheme="minorBidi"/>
              <w:noProof/>
              <w:szCs w:val="22"/>
              <w:lang w:eastAsia="sk-SK"/>
            </w:rPr>
          </w:pPr>
          <w:hyperlink w:anchor="_Toc200524165" w:history="1">
            <w:r w:rsidRPr="006868DD">
              <w:rPr>
                <w:rStyle w:val="Hypertextovprepojenie"/>
                <w:noProof/>
              </w:rPr>
              <w:t>23.</w:t>
            </w:r>
            <w:r>
              <w:rPr>
                <w:rFonts w:eastAsiaTheme="minorEastAsia" w:cstheme="minorBidi"/>
                <w:noProof/>
                <w:szCs w:val="22"/>
                <w:lang w:eastAsia="sk-SK"/>
              </w:rPr>
              <w:tab/>
            </w:r>
            <w:r w:rsidRPr="006868DD">
              <w:rPr>
                <w:rStyle w:val="Hypertextovprepojenie"/>
                <w:noProof/>
              </w:rPr>
              <w:t>Vodná dopravná infraštruktúra (dunajská a vážska vodná cesta)</w:t>
            </w:r>
            <w:r>
              <w:rPr>
                <w:noProof/>
                <w:webHidden/>
              </w:rPr>
              <w:tab/>
            </w:r>
            <w:r>
              <w:rPr>
                <w:noProof/>
                <w:webHidden/>
              </w:rPr>
              <w:fldChar w:fldCharType="begin"/>
            </w:r>
            <w:r>
              <w:rPr>
                <w:noProof/>
                <w:webHidden/>
              </w:rPr>
              <w:instrText xml:space="preserve"> PAGEREF _Toc200524165 \h </w:instrText>
            </w:r>
            <w:r>
              <w:rPr>
                <w:noProof/>
                <w:webHidden/>
              </w:rPr>
            </w:r>
            <w:r>
              <w:rPr>
                <w:noProof/>
                <w:webHidden/>
              </w:rPr>
              <w:fldChar w:fldCharType="separate"/>
            </w:r>
            <w:r>
              <w:rPr>
                <w:noProof/>
                <w:webHidden/>
              </w:rPr>
              <w:t>124</w:t>
            </w:r>
            <w:r>
              <w:rPr>
                <w:noProof/>
                <w:webHidden/>
              </w:rPr>
              <w:fldChar w:fldCharType="end"/>
            </w:r>
          </w:hyperlink>
        </w:p>
        <w:p w14:paraId="0483B7C5" w14:textId="500780E2" w:rsidR="00D83A6D" w:rsidRDefault="00D83A6D">
          <w:pPr>
            <w:pStyle w:val="Obsah1"/>
            <w:rPr>
              <w:rFonts w:eastAsiaTheme="minorEastAsia" w:cstheme="minorBidi"/>
              <w:noProof/>
              <w:szCs w:val="22"/>
              <w:lang w:eastAsia="sk-SK"/>
            </w:rPr>
          </w:pPr>
          <w:hyperlink w:anchor="_Toc200524166" w:history="1">
            <w:r w:rsidRPr="006868DD">
              <w:rPr>
                <w:rStyle w:val="Hypertextovprepojenie"/>
                <w:noProof/>
              </w:rPr>
              <w:t>24.</w:t>
            </w:r>
            <w:r>
              <w:rPr>
                <w:rFonts w:eastAsiaTheme="minorEastAsia" w:cstheme="minorBidi"/>
                <w:noProof/>
                <w:szCs w:val="22"/>
                <w:lang w:eastAsia="sk-SK"/>
              </w:rPr>
              <w:tab/>
            </w:r>
            <w:r w:rsidRPr="006868DD">
              <w:rPr>
                <w:rStyle w:val="Hypertextovprepojenie"/>
                <w:noProof/>
              </w:rPr>
              <w:t>Kultúra a udržateľný cestovný ruch</w:t>
            </w:r>
            <w:r>
              <w:rPr>
                <w:noProof/>
                <w:webHidden/>
              </w:rPr>
              <w:tab/>
            </w:r>
            <w:r>
              <w:rPr>
                <w:noProof/>
                <w:webHidden/>
              </w:rPr>
              <w:fldChar w:fldCharType="begin"/>
            </w:r>
            <w:r>
              <w:rPr>
                <w:noProof/>
                <w:webHidden/>
              </w:rPr>
              <w:instrText xml:space="preserve"> PAGEREF _Toc200524166 \h </w:instrText>
            </w:r>
            <w:r>
              <w:rPr>
                <w:noProof/>
                <w:webHidden/>
              </w:rPr>
            </w:r>
            <w:r>
              <w:rPr>
                <w:noProof/>
                <w:webHidden/>
              </w:rPr>
              <w:fldChar w:fldCharType="separate"/>
            </w:r>
            <w:r>
              <w:rPr>
                <w:noProof/>
                <w:webHidden/>
              </w:rPr>
              <w:t>130</w:t>
            </w:r>
            <w:r>
              <w:rPr>
                <w:noProof/>
                <w:webHidden/>
              </w:rPr>
              <w:fldChar w:fldCharType="end"/>
            </w:r>
          </w:hyperlink>
        </w:p>
        <w:p w14:paraId="4C2DA415" w14:textId="499A2B84" w:rsidR="00D83A6D" w:rsidRDefault="00D83A6D">
          <w:pPr>
            <w:pStyle w:val="Obsah1"/>
            <w:rPr>
              <w:rFonts w:eastAsiaTheme="minorEastAsia" w:cstheme="minorBidi"/>
              <w:noProof/>
              <w:szCs w:val="22"/>
              <w:lang w:eastAsia="sk-SK"/>
            </w:rPr>
          </w:pPr>
          <w:hyperlink w:anchor="_Toc200524167" w:history="1">
            <w:r w:rsidRPr="006868DD">
              <w:rPr>
                <w:rStyle w:val="Hypertextovprepojenie"/>
                <w:noProof/>
              </w:rPr>
              <w:t>25.</w:t>
            </w:r>
            <w:r>
              <w:rPr>
                <w:rFonts w:eastAsiaTheme="minorEastAsia" w:cstheme="minorBidi"/>
                <w:noProof/>
                <w:szCs w:val="22"/>
                <w:lang w:eastAsia="sk-SK"/>
              </w:rPr>
              <w:tab/>
            </w:r>
            <w:r w:rsidRPr="006868DD">
              <w:rPr>
                <w:rStyle w:val="Hypertextovprepojenie"/>
                <w:noProof/>
              </w:rPr>
              <w:t>Zelené verejné obstarávanie</w:t>
            </w:r>
            <w:r>
              <w:rPr>
                <w:noProof/>
                <w:webHidden/>
              </w:rPr>
              <w:tab/>
            </w:r>
            <w:r>
              <w:rPr>
                <w:noProof/>
                <w:webHidden/>
              </w:rPr>
              <w:fldChar w:fldCharType="begin"/>
            </w:r>
            <w:r>
              <w:rPr>
                <w:noProof/>
                <w:webHidden/>
              </w:rPr>
              <w:instrText xml:space="preserve"> PAGEREF _Toc200524167 \h </w:instrText>
            </w:r>
            <w:r>
              <w:rPr>
                <w:noProof/>
                <w:webHidden/>
              </w:rPr>
            </w:r>
            <w:r>
              <w:rPr>
                <w:noProof/>
                <w:webHidden/>
              </w:rPr>
              <w:fldChar w:fldCharType="separate"/>
            </w:r>
            <w:r>
              <w:rPr>
                <w:noProof/>
                <w:webHidden/>
              </w:rPr>
              <w:t>130</w:t>
            </w:r>
            <w:r>
              <w:rPr>
                <w:noProof/>
                <w:webHidden/>
              </w:rPr>
              <w:fldChar w:fldCharType="end"/>
            </w:r>
          </w:hyperlink>
        </w:p>
        <w:p w14:paraId="5F9AF7CD" w14:textId="78323B90" w:rsidR="00C51496" w:rsidRDefault="00C51496">
          <w:r>
            <w:rPr>
              <w:b/>
              <w:bCs/>
            </w:rPr>
            <w:fldChar w:fldCharType="end"/>
          </w:r>
        </w:p>
      </w:sdtContent>
    </w:sdt>
    <w:p w14:paraId="32C61118" w14:textId="77777777" w:rsidR="00D14320" w:rsidRPr="00C51496" w:rsidRDefault="00D14320" w:rsidP="00C51496"/>
    <w:p w14:paraId="72A01709" w14:textId="77777777" w:rsidR="00FA2AD4" w:rsidRDefault="00FA2AD4" w:rsidP="00F401F7">
      <w:pPr>
        <w:ind w:right="283"/>
        <w:rPr>
          <w:b/>
          <w:bCs/>
          <w:szCs w:val="22"/>
        </w:rPr>
        <w:sectPr w:rsidR="00FA2AD4" w:rsidSect="00C51496">
          <w:pgSz w:w="11906" w:h="16838"/>
          <w:pgMar w:top="1218" w:right="1417" w:bottom="993" w:left="1417" w:header="340" w:footer="0" w:gutter="0"/>
          <w:pgNumType w:start="2"/>
          <w:cols w:space="708"/>
          <w:docGrid w:linePitch="360"/>
        </w:sectPr>
      </w:pPr>
    </w:p>
    <w:p w14:paraId="465A1962" w14:textId="097331F0" w:rsidR="00E2083B" w:rsidRPr="00156679" w:rsidRDefault="00E2083B" w:rsidP="00156679">
      <w:pPr>
        <w:pStyle w:val="Nadpis1"/>
      </w:pPr>
      <w:bookmarkStart w:id="2" w:name="_Toc180413701"/>
      <w:bookmarkStart w:id="3" w:name="_Toc131572285"/>
      <w:bookmarkStart w:id="4" w:name="_Toc131574421"/>
      <w:bookmarkStart w:id="5" w:name="_Toc131574635"/>
      <w:bookmarkStart w:id="6" w:name="_Toc131574878"/>
      <w:bookmarkStart w:id="7" w:name="_Toc131576109"/>
      <w:bookmarkStart w:id="8" w:name="_Toc132289908"/>
      <w:bookmarkStart w:id="9" w:name="_Toc178337627"/>
      <w:bookmarkStart w:id="10" w:name="_Toc200524143"/>
      <w:bookmarkStart w:id="11" w:name="_GoBack"/>
      <w:bookmarkEnd w:id="2"/>
      <w:bookmarkEnd w:id="11"/>
      <w:r w:rsidRPr="00156679">
        <w:lastRenderedPageBreak/>
        <w:t>Výskum, vývoj a inovácie</w:t>
      </w:r>
      <w:bookmarkEnd w:id="3"/>
      <w:bookmarkEnd w:id="4"/>
      <w:bookmarkEnd w:id="5"/>
      <w:bookmarkEnd w:id="6"/>
      <w:bookmarkEnd w:id="7"/>
      <w:bookmarkEnd w:id="8"/>
      <w:bookmarkEnd w:id="9"/>
      <w:bookmarkEnd w:id="10"/>
    </w:p>
    <w:p w14:paraId="796115AC" w14:textId="5A5C849C" w:rsidR="00576C6E" w:rsidRPr="00702545" w:rsidRDefault="00296082" w:rsidP="00C51496">
      <w:pPr>
        <w:pStyle w:val="Odsekzoznamu"/>
        <w:numPr>
          <w:ilvl w:val="0"/>
          <w:numId w:val="137"/>
        </w:numPr>
        <w:spacing w:after="120"/>
        <w:ind w:left="284" w:hanging="284"/>
        <w:contextualSpacing w:val="0"/>
        <w:rPr>
          <w:rFonts w:cs="Calibri"/>
          <w:b/>
          <w:szCs w:val="22"/>
        </w:rPr>
      </w:pPr>
      <w:r w:rsidRPr="00702545">
        <w:rPr>
          <w:b/>
          <w:szCs w:val="22"/>
        </w:rPr>
        <w:t>Oprávnené aktivity</w:t>
      </w:r>
      <w:r w:rsidR="00576C6E" w:rsidRPr="00702545">
        <w:rPr>
          <w:b/>
          <w:szCs w:val="22"/>
        </w:rPr>
        <w:t xml:space="preserve">: </w:t>
      </w:r>
    </w:p>
    <w:p w14:paraId="56F7718F" w14:textId="62B1F6CF" w:rsidR="00576C6E" w:rsidRPr="00702545" w:rsidRDefault="00576C6E" w:rsidP="00451A66">
      <w:pPr>
        <w:pStyle w:val="Odsekzoznamu"/>
        <w:numPr>
          <w:ilvl w:val="0"/>
          <w:numId w:val="139"/>
        </w:numPr>
        <w:ind w:left="714" w:hanging="357"/>
        <w:contextualSpacing w:val="0"/>
        <w:rPr>
          <w:rFonts w:cs="Times New Roman"/>
          <w:b/>
          <w:szCs w:val="22"/>
          <w:u w:val="single"/>
        </w:rPr>
      </w:pPr>
      <w:r w:rsidRPr="00702545">
        <w:rPr>
          <w:b/>
          <w:szCs w:val="22"/>
          <w:u w:val="single"/>
        </w:rPr>
        <w:t>O</w:t>
      </w:r>
      <w:r w:rsidR="00296082" w:rsidRPr="00702545">
        <w:rPr>
          <w:b/>
          <w:szCs w:val="22"/>
          <w:u w:val="single"/>
        </w:rPr>
        <w:t>ptimalizáci</w:t>
      </w:r>
      <w:r w:rsidRPr="00702545">
        <w:rPr>
          <w:b/>
          <w:szCs w:val="22"/>
          <w:u w:val="single"/>
        </w:rPr>
        <w:t>a</w:t>
      </w:r>
      <w:r w:rsidR="00296082" w:rsidRPr="00702545">
        <w:rPr>
          <w:b/>
          <w:szCs w:val="22"/>
          <w:u w:val="single"/>
        </w:rPr>
        <w:t>, rozvoj a modernizáci</w:t>
      </w:r>
      <w:r w:rsidRPr="00702545">
        <w:rPr>
          <w:b/>
          <w:szCs w:val="22"/>
          <w:u w:val="single"/>
        </w:rPr>
        <w:t>a</w:t>
      </w:r>
      <w:r w:rsidR="00296082" w:rsidRPr="00702545">
        <w:rPr>
          <w:b/>
          <w:szCs w:val="22"/>
          <w:u w:val="single"/>
        </w:rPr>
        <w:t xml:space="preserve"> výskumnej infraštruktúry</w:t>
      </w:r>
      <w:r w:rsidR="00AB6164" w:rsidRPr="00702545">
        <w:rPr>
          <w:b/>
          <w:szCs w:val="22"/>
          <w:u w:val="single"/>
        </w:rPr>
        <w:t>;</w:t>
      </w:r>
      <w:r w:rsidR="00296082" w:rsidRPr="00702545">
        <w:rPr>
          <w:rFonts w:cs="Times New Roman"/>
          <w:b/>
          <w:szCs w:val="22"/>
          <w:u w:val="single"/>
        </w:rPr>
        <w:t xml:space="preserve"> </w:t>
      </w:r>
    </w:p>
    <w:p w14:paraId="180AF505" w14:textId="3D1E625F" w:rsidR="00F04FF0" w:rsidRPr="00702545" w:rsidRDefault="00576C6E" w:rsidP="00451A66">
      <w:pPr>
        <w:pStyle w:val="Odsekzoznamu"/>
        <w:numPr>
          <w:ilvl w:val="0"/>
          <w:numId w:val="139"/>
        </w:numPr>
        <w:ind w:left="714" w:hanging="357"/>
        <w:contextualSpacing w:val="0"/>
        <w:rPr>
          <w:b/>
          <w:szCs w:val="22"/>
          <w:u w:val="single"/>
        </w:rPr>
      </w:pPr>
      <w:r w:rsidRPr="00702545">
        <w:rPr>
          <w:b/>
          <w:szCs w:val="22"/>
          <w:u w:val="single"/>
        </w:rPr>
        <w:t>Z</w:t>
      </w:r>
      <w:r w:rsidR="00AB6164" w:rsidRPr="00702545">
        <w:rPr>
          <w:b/>
          <w:szCs w:val="22"/>
          <w:u w:val="single"/>
        </w:rPr>
        <w:t>avádzani</w:t>
      </w:r>
      <w:r w:rsidRPr="00702545">
        <w:rPr>
          <w:b/>
          <w:szCs w:val="22"/>
          <w:u w:val="single"/>
        </w:rPr>
        <w:t>e</w:t>
      </w:r>
      <w:r w:rsidR="00AB6164" w:rsidRPr="00702545">
        <w:rPr>
          <w:b/>
          <w:szCs w:val="22"/>
          <w:u w:val="single"/>
        </w:rPr>
        <w:t xml:space="preserve"> inovácií a využívani</w:t>
      </w:r>
      <w:r w:rsidRPr="00702545">
        <w:rPr>
          <w:b/>
          <w:szCs w:val="22"/>
          <w:u w:val="single"/>
        </w:rPr>
        <w:t>e</w:t>
      </w:r>
      <w:r w:rsidR="00AB6164" w:rsidRPr="00702545">
        <w:rPr>
          <w:b/>
          <w:szCs w:val="22"/>
          <w:u w:val="single"/>
        </w:rPr>
        <w:t xml:space="preserve"> pokročilých technológií; </w:t>
      </w:r>
    </w:p>
    <w:p w14:paraId="2ABAB98B" w14:textId="27A04516" w:rsidR="00F04FF0" w:rsidRPr="00702545" w:rsidRDefault="00F04FF0" w:rsidP="00451A66">
      <w:pPr>
        <w:pStyle w:val="Odsekzoznamu"/>
        <w:numPr>
          <w:ilvl w:val="0"/>
          <w:numId w:val="139"/>
        </w:numPr>
        <w:ind w:left="714" w:hanging="357"/>
        <w:contextualSpacing w:val="0"/>
        <w:rPr>
          <w:b/>
          <w:szCs w:val="22"/>
          <w:u w:val="single"/>
        </w:rPr>
      </w:pPr>
      <w:r w:rsidRPr="00702545">
        <w:rPr>
          <w:b/>
          <w:szCs w:val="22"/>
          <w:u w:val="single"/>
        </w:rPr>
        <w:t>D</w:t>
      </w:r>
      <w:r w:rsidR="00AB6164" w:rsidRPr="00702545">
        <w:rPr>
          <w:b/>
          <w:szCs w:val="22"/>
          <w:u w:val="single"/>
        </w:rPr>
        <w:t>obudovani</w:t>
      </w:r>
      <w:r w:rsidRPr="00702545">
        <w:rPr>
          <w:b/>
          <w:szCs w:val="22"/>
          <w:u w:val="single"/>
        </w:rPr>
        <w:t>e</w:t>
      </w:r>
      <w:r w:rsidR="00AB6164" w:rsidRPr="00702545">
        <w:rPr>
          <w:b/>
          <w:szCs w:val="22"/>
          <w:u w:val="single"/>
        </w:rPr>
        <w:t xml:space="preserve"> infraštruktúry</w:t>
      </w:r>
      <w:r w:rsidR="00554D18" w:rsidRPr="00702545">
        <w:rPr>
          <w:b/>
          <w:szCs w:val="22"/>
          <w:u w:val="single"/>
        </w:rPr>
        <w:t xml:space="preserve"> výskumu a</w:t>
      </w:r>
      <w:r w:rsidRPr="00702545">
        <w:rPr>
          <w:b/>
          <w:szCs w:val="22"/>
          <w:u w:val="single"/>
        </w:rPr>
        <w:t> </w:t>
      </w:r>
      <w:r w:rsidR="00554D18" w:rsidRPr="00702545">
        <w:rPr>
          <w:b/>
          <w:szCs w:val="22"/>
          <w:u w:val="single"/>
        </w:rPr>
        <w:t>vývoj</w:t>
      </w:r>
      <w:r w:rsidRPr="00702545">
        <w:rPr>
          <w:b/>
          <w:szCs w:val="22"/>
          <w:u w:val="single"/>
        </w:rPr>
        <w:t>a;</w:t>
      </w:r>
    </w:p>
    <w:p w14:paraId="76048802" w14:textId="3A9D75F5" w:rsidR="00F52323" w:rsidRPr="00702545" w:rsidRDefault="00F52323" w:rsidP="00451A66">
      <w:pPr>
        <w:pStyle w:val="Odsekzoznamu"/>
        <w:numPr>
          <w:ilvl w:val="0"/>
          <w:numId w:val="139"/>
        </w:numPr>
        <w:ind w:left="714" w:hanging="357"/>
        <w:contextualSpacing w:val="0"/>
        <w:rPr>
          <w:b/>
          <w:szCs w:val="22"/>
          <w:u w:val="single"/>
        </w:rPr>
      </w:pPr>
      <w:r w:rsidRPr="00702545">
        <w:rPr>
          <w:b/>
          <w:szCs w:val="22"/>
          <w:u w:val="single"/>
        </w:rPr>
        <w:t>Výskumno-inovačná činnosť</w:t>
      </w:r>
      <w:r w:rsidR="00895DE7">
        <w:rPr>
          <w:b/>
          <w:szCs w:val="22"/>
          <w:u w:val="single"/>
        </w:rPr>
        <w:t>.</w:t>
      </w:r>
    </w:p>
    <w:p w14:paraId="2E440DEA" w14:textId="2A4DB900" w:rsidR="00296082" w:rsidRPr="00702545" w:rsidRDefault="00751BC0" w:rsidP="00C96D75">
      <w:pPr>
        <w:ind w:left="284"/>
        <w:rPr>
          <w:b/>
          <w:szCs w:val="22"/>
          <w:u w:val="single"/>
        </w:rPr>
      </w:pPr>
      <w:r w:rsidRPr="00702545">
        <w:rPr>
          <w:b/>
          <w:szCs w:val="22"/>
        </w:rPr>
        <w:t>musia spĺňať nasledovné podmienky DNSH:</w:t>
      </w:r>
    </w:p>
    <w:p w14:paraId="6958C943" w14:textId="77CD8C5C" w:rsidR="005F1DEB" w:rsidRPr="00702545" w:rsidRDefault="005F1DEB" w:rsidP="005F1DEB">
      <w:pPr>
        <w:numPr>
          <w:ilvl w:val="0"/>
          <w:numId w:val="3"/>
        </w:numPr>
        <w:suppressAutoHyphens w:val="0"/>
        <w:ind w:left="284" w:hanging="284"/>
        <w:rPr>
          <w:rFonts w:cs="Calibri"/>
          <w:szCs w:val="22"/>
        </w:rPr>
      </w:pPr>
      <w:r w:rsidRPr="00702545">
        <w:rPr>
          <w:rFonts w:cs="Calibri"/>
          <w:b/>
          <w:szCs w:val="22"/>
        </w:rPr>
        <w:t>Oprávnené aktivity</w:t>
      </w:r>
      <w:r w:rsidR="00895F7D" w:rsidRPr="00702545">
        <w:rPr>
          <w:rFonts w:cs="Calibri"/>
          <w:b/>
          <w:szCs w:val="22"/>
        </w:rPr>
        <w:t>, podporené v rámci projektu</w:t>
      </w:r>
      <w:r w:rsidRPr="00702545">
        <w:rPr>
          <w:rFonts w:cs="Calibri"/>
          <w:b/>
          <w:szCs w:val="22"/>
        </w:rPr>
        <w:t xml:space="preserve"> </w:t>
      </w:r>
      <w:r w:rsidRPr="00702545">
        <w:rPr>
          <w:rFonts w:cs="Calibri"/>
          <w:szCs w:val="22"/>
        </w:rPr>
        <w:t xml:space="preserve">musia byť zamerané na oblasti výskumu, vývoja a inovácií, ktoré nie sú v rozpore so zásadou DNSH, to znamená, že: </w:t>
      </w:r>
    </w:p>
    <w:p w14:paraId="0E564741" w14:textId="104EE9C4" w:rsidR="00DD3B4D" w:rsidRPr="00417DA4" w:rsidRDefault="005F1DEB" w:rsidP="009B47AF">
      <w:pPr>
        <w:numPr>
          <w:ilvl w:val="1"/>
          <w:numId w:val="3"/>
        </w:numPr>
        <w:shd w:val="clear" w:color="auto" w:fill="FFFFFF" w:themeFill="background1"/>
        <w:suppressAutoHyphens w:val="0"/>
        <w:ind w:left="714" w:hanging="357"/>
        <w:rPr>
          <w:rFonts w:cs="Calibri"/>
          <w:szCs w:val="22"/>
        </w:rPr>
      </w:pPr>
      <w:r w:rsidRPr="00702545">
        <w:rPr>
          <w:rFonts w:cs="Calibri"/>
          <w:szCs w:val="22"/>
        </w:rPr>
        <w:t>sú to technologicky a ekonomicky uskutočniteľné nízkouhlíkové alternatívy</w:t>
      </w:r>
      <w:r w:rsidR="002B070F" w:rsidRPr="00702545">
        <w:rPr>
          <w:rFonts w:cs="Calibri"/>
          <w:szCs w:val="22"/>
        </w:rPr>
        <w:t xml:space="preserve"> prispievajúce k zmierneniu zmeny klímy</w:t>
      </w:r>
      <w:r w:rsidRPr="00702545">
        <w:rPr>
          <w:rFonts w:cs="Calibri"/>
          <w:szCs w:val="22"/>
        </w:rPr>
        <w:t>,</w:t>
      </w:r>
      <w:r w:rsidR="002B070F" w:rsidRPr="00702545">
        <w:rPr>
          <w:rFonts w:cs="Calibri"/>
          <w:szCs w:val="22"/>
        </w:rPr>
        <w:t xml:space="preserve"> </w:t>
      </w:r>
      <w:r w:rsidRPr="00702545">
        <w:rPr>
          <w:rFonts w:cs="Calibri"/>
          <w:szCs w:val="22"/>
        </w:rPr>
        <w:t xml:space="preserve">ktoré podporujú prechod na klimaticky neutrálne hospodárstvo </w:t>
      </w:r>
      <w:r w:rsidR="002B070F" w:rsidRPr="00702545">
        <w:rPr>
          <w:rFonts w:cs="Calibri"/>
          <w:szCs w:val="22"/>
        </w:rPr>
        <w:t xml:space="preserve">v zmysle článku 10 ods. 1 a 2 </w:t>
      </w:r>
      <w:r w:rsidR="00895DE7">
        <w:rPr>
          <w:rFonts w:cs="Calibri"/>
          <w:szCs w:val="22"/>
        </w:rPr>
        <w:t>n</w:t>
      </w:r>
      <w:r w:rsidR="005F3267" w:rsidRPr="00702545">
        <w:rPr>
          <w:rFonts w:cs="Calibri"/>
          <w:szCs w:val="22"/>
        </w:rPr>
        <w:t>ariadenia Európskeho parlamentu a Rady (EÚ) 2020/852 z</w:t>
      </w:r>
      <w:r w:rsidR="00D24BEE">
        <w:rPr>
          <w:rFonts w:cs="Calibri"/>
          <w:szCs w:val="22"/>
        </w:rPr>
        <w:t> </w:t>
      </w:r>
      <w:r w:rsidR="005F3267" w:rsidRPr="00702545">
        <w:rPr>
          <w:rFonts w:cs="Calibri"/>
          <w:szCs w:val="22"/>
        </w:rPr>
        <w:t>18.</w:t>
      </w:r>
      <w:r w:rsidR="00676222">
        <w:rPr>
          <w:rFonts w:cs="Calibri"/>
          <w:szCs w:val="22"/>
        </w:rPr>
        <w:t> </w:t>
      </w:r>
      <w:r w:rsidR="005F3267" w:rsidRPr="00702545">
        <w:rPr>
          <w:rFonts w:cs="Calibri"/>
          <w:szCs w:val="22"/>
        </w:rPr>
        <w:t>júna 2020 o vytvorení rámca na uľahčenie udržateľných investícií a o zmene nariadenia (EÚ) 2019/2088</w:t>
      </w:r>
      <w:r w:rsidR="009F382C" w:rsidRPr="00702545">
        <w:rPr>
          <w:rFonts w:cs="Calibri"/>
          <w:szCs w:val="22"/>
        </w:rPr>
        <w:t>,</w:t>
      </w:r>
    </w:p>
    <w:p w14:paraId="15D5532A" w14:textId="3DF605CD" w:rsidR="005F1DEB" w:rsidRPr="00702545" w:rsidRDefault="005F1DEB" w:rsidP="009B47AF">
      <w:pPr>
        <w:numPr>
          <w:ilvl w:val="1"/>
          <w:numId w:val="3"/>
        </w:numPr>
        <w:suppressAutoHyphens w:val="0"/>
        <w:ind w:left="714" w:hanging="357"/>
        <w:rPr>
          <w:rFonts w:cs="Calibri"/>
          <w:szCs w:val="22"/>
        </w:rPr>
      </w:pPr>
      <w:r w:rsidRPr="00702545">
        <w:rPr>
          <w:rFonts w:cs="Calibri"/>
          <w:szCs w:val="22"/>
        </w:rPr>
        <w:t>dané projekty vylučujú výskum, vývoj a inovácie zamerané na potenciálne poškodzujúce oblasti, ako sú fosílne palivá (uhlie, zemný plyn, ropa), vrátane ich následného použitia, spaľovne, mechanicko-biologické čistenie a skládky odpadov</w:t>
      </w:r>
      <w:r w:rsidR="00E916AA" w:rsidRPr="00702545">
        <w:rPr>
          <w:rFonts w:cs="Calibri"/>
          <w:szCs w:val="22"/>
        </w:rPr>
        <w:t xml:space="preserve"> </w:t>
      </w:r>
      <w:r w:rsidRPr="00702545">
        <w:rPr>
          <w:rFonts w:cs="Calibri"/>
          <w:szCs w:val="22"/>
        </w:rPr>
        <w:t>a ostatné definované ako „vylúčené“</w:t>
      </w:r>
      <w:r w:rsidRPr="00702545">
        <w:rPr>
          <w:rStyle w:val="Odkaznapoznmkupodiarou"/>
          <w:szCs w:val="22"/>
        </w:rPr>
        <w:footnoteReference w:id="1"/>
      </w:r>
      <w:r w:rsidRPr="00702545">
        <w:rPr>
          <w:rFonts w:cs="Calibri"/>
          <w:szCs w:val="22"/>
        </w:rPr>
        <w:t>.</w:t>
      </w:r>
    </w:p>
    <w:p w14:paraId="33E43BFD" w14:textId="4B7167EC" w:rsidR="005F1DEB" w:rsidRPr="0011195F" w:rsidRDefault="00E05BB7" w:rsidP="00C96D75">
      <w:pPr>
        <w:ind w:left="284"/>
        <w:rPr>
          <w:b/>
          <w:color w:val="1F4E79"/>
          <w:szCs w:val="22"/>
        </w:rPr>
      </w:pPr>
      <w:r w:rsidRPr="00D448B6">
        <w:rPr>
          <w:b/>
          <w:color w:val="1F4E79"/>
          <w:szCs w:val="22"/>
        </w:rPr>
        <w:t>Forma preukázania splnenia podmienky DNSH zo strany žiadateľa</w:t>
      </w:r>
      <w:r w:rsidR="005F1DEB" w:rsidRPr="00D448B6">
        <w:rPr>
          <w:b/>
          <w:color w:val="1F4E79"/>
          <w:szCs w:val="22"/>
        </w:rPr>
        <w:t>:</w:t>
      </w:r>
    </w:p>
    <w:p w14:paraId="64CF3037" w14:textId="74A6FD0A" w:rsidR="002B070F" w:rsidRDefault="002B070F" w:rsidP="00417DA4">
      <w:pPr>
        <w:ind w:left="284"/>
        <w:rPr>
          <w:color w:val="1F4E79"/>
          <w:szCs w:val="22"/>
        </w:rPr>
      </w:pPr>
      <w:r w:rsidRPr="00702545">
        <w:rPr>
          <w:color w:val="1F4E79"/>
          <w:szCs w:val="22"/>
        </w:rPr>
        <w:t>Žiadateľ bude deklarovať súlad s najlepš</w:t>
      </w:r>
      <w:r w:rsidR="002D22C3" w:rsidRPr="00702545">
        <w:rPr>
          <w:color w:val="1F4E79"/>
          <w:szCs w:val="22"/>
        </w:rPr>
        <w:t>ími</w:t>
      </w:r>
      <w:r w:rsidRPr="00702545">
        <w:rPr>
          <w:color w:val="1F4E79"/>
          <w:szCs w:val="22"/>
        </w:rPr>
        <w:t xml:space="preserve"> dostupnými technikami BAT vymedzenými v článku 3 ods. 10 </w:t>
      </w:r>
      <w:r w:rsidR="00895DE7">
        <w:rPr>
          <w:color w:val="1F4E79"/>
          <w:szCs w:val="22"/>
        </w:rPr>
        <w:t>s</w:t>
      </w:r>
      <w:r w:rsidRPr="00702545">
        <w:rPr>
          <w:color w:val="1F4E79"/>
          <w:szCs w:val="22"/>
        </w:rPr>
        <w:t>mernice Európskeho parlamentu a Rady 2010/75/EÚ z 24. novembra 2010 o</w:t>
      </w:r>
      <w:r w:rsidR="00DC6D31">
        <w:rPr>
          <w:color w:val="1F4E79"/>
          <w:szCs w:val="22"/>
        </w:rPr>
        <w:t> </w:t>
      </w:r>
      <w:r w:rsidRPr="00702545">
        <w:rPr>
          <w:color w:val="1F4E79"/>
          <w:szCs w:val="22"/>
        </w:rPr>
        <w:t xml:space="preserve">priemyselných emisiách </w:t>
      </w:r>
      <w:r w:rsidR="005E0104" w:rsidRPr="005E0104">
        <w:rPr>
          <w:color w:val="1F4E79"/>
          <w:szCs w:val="22"/>
        </w:rPr>
        <w:t>(integrovaná prevencia a kontrola znečisťovania životného prostredia) (prepracované znenie)</w:t>
      </w:r>
      <w:r w:rsidR="005E0104" w:rsidRPr="00702545">
        <w:rPr>
          <w:color w:val="1F4E79"/>
          <w:szCs w:val="22"/>
        </w:rPr>
        <w:t xml:space="preserve"> </w:t>
      </w:r>
      <w:r w:rsidR="005E0104">
        <w:rPr>
          <w:color w:val="1F4E79"/>
          <w:szCs w:val="22"/>
        </w:rPr>
        <w:t>v platnom znení</w:t>
      </w:r>
      <w:r w:rsidR="00386CC8">
        <w:rPr>
          <w:color w:val="1F4E79"/>
          <w:szCs w:val="22"/>
        </w:rPr>
        <w:t xml:space="preserve"> a v § 2 písm. n) </w:t>
      </w:r>
      <w:r w:rsidR="00386CC8" w:rsidRPr="00AC1FCF">
        <w:rPr>
          <w:color w:val="1F4E79"/>
          <w:szCs w:val="22"/>
        </w:rPr>
        <w:t>zákona č. 39/2013 Z. z. o</w:t>
      </w:r>
      <w:r w:rsidR="006D670A">
        <w:rPr>
          <w:color w:val="1F4E79"/>
          <w:szCs w:val="22"/>
        </w:rPr>
        <w:t> </w:t>
      </w:r>
      <w:r w:rsidR="00386CC8" w:rsidRPr="00AC1FCF">
        <w:rPr>
          <w:color w:val="1F4E79"/>
          <w:szCs w:val="22"/>
        </w:rPr>
        <w:t xml:space="preserve">integrovanej prevencii a kontrole znečisťovania životného prostredia a o zmene a doplnení niektorých zákonov v znení neskorších predpisov, </w:t>
      </w:r>
      <w:r w:rsidRPr="00702545">
        <w:rPr>
          <w:color w:val="1F4E79"/>
          <w:szCs w:val="22"/>
        </w:rPr>
        <w:t>ak projekt spadá pod priemyselné odvetvie, pre</w:t>
      </w:r>
      <w:r w:rsidR="006D670A">
        <w:rPr>
          <w:color w:val="1F4E79"/>
          <w:szCs w:val="22"/>
        </w:rPr>
        <w:t> </w:t>
      </w:r>
      <w:r w:rsidRPr="00702545">
        <w:rPr>
          <w:color w:val="1F4E79"/>
          <w:szCs w:val="22"/>
        </w:rPr>
        <w:t>ktoré boli vydané referenčné dokumenty o BAT (BREF)</w:t>
      </w:r>
      <w:r w:rsidR="002D22C3" w:rsidRPr="00702545">
        <w:rPr>
          <w:color w:val="1F4E79"/>
          <w:szCs w:val="22"/>
        </w:rPr>
        <w:t xml:space="preserve"> a zároveň predmet projektu spadá pod</w:t>
      </w:r>
      <w:r w:rsidR="006D670A">
        <w:rPr>
          <w:color w:val="1F4E79"/>
          <w:szCs w:val="22"/>
        </w:rPr>
        <w:t> </w:t>
      </w:r>
      <w:r w:rsidR="002D22C3" w:rsidRPr="00702545">
        <w:rPr>
          <w:color w:val="1F4E79"/>
          <w:szCs w:val="22"/>
        </w:rPr>
        <w:t>činnosti uvedené v</w:t>
      </w:r>
      <w:r w:rsidR="00D664FE">
        <w:rPr>
          <w:color w:val="1F4E79"/>
          <w:szCs w:val="22"/>
        </w:rPr>
        <w:t> </w:t>
      </w:r>
      <w:r w:rsidR="00895DE7">
        <w:rPr>
          <w:color w:val="1F4E79"/>
          <w:szCs w:val="22"/>
        </w:rPr>
        <w:t>Prílohe 1 s</w:t>
      </w:r>
      <w:r w:rsidR="002D22C3" w:rsidRPr="00702545">
        <w:rPr>
          <w:color w:val="1F4E79"/>
          <w:szCs w:val="22"/>
        </w:rPr>
        <w:t xml:space="preserve">mernice </w:t>
      </w:r>
      <w:r w:rsidR="00B6444C" w:rsidRPr="00702545">
        <w:rPr>
          <w:color w:val="1F4E79"/>
          <w:szCs w:val="22"/>
        </w:rPr>
        <w:t>Európskeho parlamentu a Rady 2010/75/EÚ z 24. novembra 2010 o</w:t>
      </w:r>
      <w:r w:rsidR="00B6444C">
        <w:rPr>
          <w:color w:val="1F4E79"/>
          <w:szCs w:val="22"/>
        </w:rPr>
        <w:t> </w:t>
      </w:r>
      <w:r w:rsidR="00B6444C" w:rsidRPr="00702545">
        <w:rPr>
          <w:color w:val="1F4E79"/>
          <w:szCs w:val="22"/>
        </w:rPr>
        <w:t xml:space="preserve">priemyselných emisiách </w:t>
      </w:r>
      <w:r w:rsidR="00B6444C" w:rsidRPr="005E0104">
        <w:rPr>
          <w:color w:val="1F4E79"/>
          <w:szCs w:val="22"/>
        </w:rPr>
        <w:t>(integrovaná prevencia a kontrola znečisťovania životného prostredia) (prepracované znenie)</w:t>
      </w:r>
      <w:r w:rsidR="00B6444C" w:rsidRPr="00702545">
        <w:rPr>
          <w:color w:val="1F4E79"/>
          <w:szCs w:val="22"/>
        </w:rPr>
        <w:t xml:space="preserve"> </w:t>
      </w:r>
      <w:r w:rsidR="00B6444C">
        <w:rPr>
          <w:color w:val="1F4E79"/>
          <w:szCs w:val="22"/>
        </w:rPr>
        <w:t>v platnom znení</w:t>
      </w:r>
      <w:r w:rsidRPr="00702545">
        <w:rPr>
          <w:color w:val="1F4E79"/>
          <w:szCs w:val="22"/>
        </w:rPr>
        <w:t xml:space="preserve">. Žiadateľ by mal využiť </w:t>
      </w:r>
      <w:r w:rsidRPr="00702545">
        <w:rPr>
          <w:bCs/>
          <w:color w:val="1F4E79"/>
          <w:szCs w:val="22"/>
        </w:rPr>
        <w:t>Register informácií o</w:t>
      </w:r>
      <w:r w:rsidR="006D670A">
        <w:rPr>
          <w:bCs/>
          <w:color w:val="1F4E79"/>
          <w:szCs w:val="22"/>
        </w:rPr>
        <w:t> </w:t>
      </w:r>
      <w:r w:rsidRPr="00702545">
        <w:rPr>
          <w:bCs/>
          <w:color w:val="1F4E79"/>
          <w:szCs w:val="22"/>
        </w:rPr>
        <w:t xml:space="preserve">najlepších </w:t>
      </w:r>
      <w:r w:rsidRPr="000574AC">
        <w:rPr>
          <w:color w:val="1F4E79"/>
          <w:szCs w:val="22"/>
        </w:rPr>
        <w:t xml:space="preserve">dostupných technikách, resp. </w:t>
      </w:r>
      <w:r w:rsidRPr="00702545">
        <w:rPr>
          <w:color w:val="1F4E79"/>
          <w:szCs w:val="22"/>
        </w:rPr>
        <w:t>Databázu BREF a REF.</w:t>
      </w:r>
    </w:p>
    <w:p w14:paraId="7F7388AE" w14:textId="2C938CB6" w:rsidR="00A633FF" w:rsidRPr="000574AC" w:rsidRDefault="00A633FF" w:rsidP="00417DA4">
      <w:pPr>
        <w:ind w:left="284"/>
        <w:rPr>
          <w:color w:val="1F4E79"/>
          <w:szCs w:val="22"/>
        </w:rPr>
      </w:pPr>
      <w:r w:rsidRPr="000574AC">
        <w:rPr>
          <w:color w:val="1F4E79"/>
          <w:szCs w:val="22"/>
        </w:rPr>
        <w:t xml:space="preserve">Podmienku vylúčenia výskumu, vývoja a inovácií zameraného na potenciálne poškodzujúce oblasti preukazuje žiadateľ popisom </w:t>
      </w:r>
      <w:r w:rsidR="00E950C4" w:rsidRPr="000574AC">
        <w:rPr>
          <w:color w:val="1F4E79"/>
          <w:szCs w:val="22"/>
        </w:rPr>
        <w:t>projektu v rámci predloženej ŽoNFP.</w:t>
      </w:r>
    </w:p>
    <w:p w14:paraId="0F0A463F" w14:textId="77777777" w:rsidR="009A56A6" w:rsidRPr="0011195F" w:rsidRDefault="009A56A6" w:rsidP="009A56A6">
      <w:pPr>
        <w:ind w:left="284"/>
        <w:rPr>
          <w:b/>
          <w:color w:val="1F4E79"/>
          <w:szCs w:val="22"/>
        </w:rPr>
      </w:pPr>
      <w:r w:rsidRPr="00655A0E">
        <w:rPr>
          <w:b/>
          <w:color w:val="1F4E79"/>
          <w:szCs w:val="22"/>
        </w:rPr>
        <w:t>Spôsob overenia splnenia podmienky DNSH zo strany poskytovateľa:</w:t>
      </w:r>
    </w:p>
    <w:p w14:paraId="1835A732" w14:textId="6071E5A9" w:rsidR="009A56A6" w:rsidRPr="000574AC" w:rsidRDefault="009A56A6" w:rsidP="009A56A6">
      <w:pPr>
        <w:ind w:left="284"/>
        <w:rPr>
          <w:color w:val="1F4E79"/>
          <w:szCs w:val="22"/>
        </w:rPr>
      </w:pPr>
      <w:r w:rsidRPr="000574AC">
        <w:rPr>
          <w:color w:val="1F4E79"/>
          <w:szCs w:val="22"/>
        </w:rPr>
        <w:t>Bude určený v rámci každej výzvy.</w:t>
      </w:r>
    </w:p>
    <w:p w14:paraId="6EC47102" w14:textId="04CC6CCC" w:rsidR="0075632E" w:rsidRPr="00702545" w:rsidRDefault="00E2083B" w:rsidP="002A308E">
      <w:pPr>
        <w:pStyle w:val="Odsekzoznamu"/>
        <w:numPr>
          <w:ilvl w:val="0"/>
          <w:numId w:val="3"/>
        </w:numPr>
        <w:ind w:left="284" w:hanging="284"/>
        <w:contextualSpacing w:val="0"/>
        <w:rPr>
          <w:szCs w:val="22"/>
        </w:rPr>
      </w:pPr>
      <w:r w:rsidRPr="00702545">
        <w:rPr>
          <w:rFonts w:cs="Calibri"/>
          <w:b/>
          <w:szCs w:val="22"/>
        </w:rPr>
        <w:lastRenderedPageBreak/>
        <w:t xml:space="preserve">Pri </w:t>
      </w:r>
      <w:r w:rsidR="004E4B7E" w:rsidRPr="00702545">
        <w:rPr>
          <w:rFonts w:cs="Calibri"/>
          <w:b/>
          <w:szCs w:val="22"/>
        </w:rPr>
        <w:t>výdavkoch v rámci nasledovných skupín oprávnených výdavkov (dlhodobý hmotný majetok</w:t>
      </w:r>
      <w:r w:rsidR="00E950C4">
        <w:rPr>
          <w:rFonts w:cs="Calibri"/>
          <w:b/>
          <w:szCs w:val="22"/>
        </w:rPr>
        <w:t>,</w:t>
      </w:r>
      <w:r w:rsidR="004E4B7E" w:rsidRPr="00702545">
        <w:rPr>
          <w:rFonts w:cs="Calibri"/>
          <w:b/>
          <w:szCs w:val="22"/>
        </w:rPr>
        <w:t xml:space="preserve"> zásoby</w:t>
      </w:r>
      <w:r w:rsidR="00E950C4">
        <w:rPr>
          <w:rFonts w:cs="Calibri"/>
          <w:b/>
          <w:szCs w:val="22"/>
        </w:rPr>
        <w:t xml:space="preserve"> a služby</w:t>
      </w:r>
      <w:r w:rsidR="004E4B7E" w:rsidRPr="00702545">
        <w:rPr>
          <w:rFonts w:cs="Calibri"/>
          <w:b/>
          <w:szCs w:val="22"/>
        </w:rPr>
        <w:t>)</w:t>
      </w:r>
      <w:r w:rsidRPr="00702545">
        <w:rPr>
          <w:rFonts w:cs="Calibri"/>
          <w:szCs w:val="22"/>
        </w:rPr>
        <w:t xml:space="preserve"> je vyžadované plnenie podmienok zeleného </w:t>
      </w:r>
      <w:r w:rsidR="009E0CAE">
        <w:rPr>
          <w:rFonts w:cs="Calibri"/>
          <w:szCs w:val="22"/>
        </w:rPr>
        <w:t>VO</w:t>
      </w:r>
      <w:r w:rsidRPr="00702545">
        <w:rPr>
          <w:rFonts w:cs="Calibri"/>
          <w:szCs w:val="22"/>
        </w:rPr>
        <w:t xml:space="preserve"> </w:t>
      </w:r>
      <w:r w:rsidR="0075632E" w:rsidRPr="00702545">
        <w:rPr>
          <w:szCs w:val="22"/>
        </w:rPr>
        <w:t>pri produktových skupinách, pre ktoré vláda SR schválila národné metodiky pre uplatňovanie zeleného VO. Pri obstarávaní je potrebné postupovať podľa odporúčaní pre danú skupinu produktov tak, ako ich definuje EÚ a Slovenská republika.</w:t>
      </w:r>
    </w:p>
    <w:p w14:paraId="254D25A2" w14:textId="276479C2" w:rsidR="00E2083B" w:rsidRPr="00655A0E" w:rsidRDefault="00E05BB7" w:rsidP="00655A0E">
      <w:pPr>
        <w:ind w:left="284"/>
        <w:rPr>
          <w:b/>
          <w:color w:val="1F4E79"/>
          <w:szCs w:val="22"/>
        </w:rPr>
      </w:pPr>
      <w:r w:rsidRPr="00655A0E">
        <w:rPr>
          <w:b/>
          <w:color w:val="1F4E79"/>
          <w:szCs w:val="22"/>
        </w:rPr>
        <w:t>Forma preukázania splnenia podmienky DNSH zo strany žiadateľa</w:t>
      </w:r>
      <w:r w:rsidR="00E2083B" w:rsidRPr="00655A0E">
        <w:rPr>
          <w:b/>
          <w:color w:val="1F4E79"/>
          <w:szCs w:val="22"/>
        </w:rPr>
        <w:t>:</w:t>
      </w:r>
    </w:p>
    <w:p w14:paraId="29880F1A" w14:textId="32289629" w:rsidR="00382A6D" w:rsidRPr="0011195F" w:rsidRDefault="00E2083B" w:rsidP="00E2083B">
      <w:pPr>
        <w:ind w:left="284"/>
        <w:rPr>
          <w:rFonts w:cs="Calibri"/>
          <w:color w:val="1F4E79"/>
          <w:szCs w:val="22"/>
        </w:rPr>
      </w:pPr>
      <w:r w:rsidRPr="00D448B6">
        <w:rPr>
          <w:rFonts w:cs="Calibri"/>
          <w:color w:val="1F4E79" w:themeColor="accent1" w:themeShade="80"/>
        </w:rPr>
        <w:t xml:space="preserve">Pre splnenie tejto podmienky je žiadateľ povinný plniť </w:t>
      </w:r>
      <w:r w:rsidR="00314989" w:rsidRPr="00D448B6">
        <w:rPr>
          <w:rFonts w:cs="Calibri"/>
          <w:color w:val="1F4E79" w:themeColor="accent1" w:themeShade="80"/>
        </w:rPr>
        <w:t xml:space="preserve">požiadavky </w:t>
      </w:r>
      <w:r w:rsidR="0053362B" w:rsidRPr="00D448B6">
        <w:rPr>
          <w:rFonts w:cs="Calibri"/>
          <w:color w:val="1F4E79" w:themeColor="accent1" w:themeShade="80"/>
        </w:rPr>
        <w:t xml:space="preserve">zeleného </w:t>
      </w:r>
      <w:r w:rsidR="00554D18" w:rsidRPr="00D448B6">
        <w:rPr>
          <w:rFonts w:cs="Calibri"/>
          <w:color w:val="1F4E79" w:themeColor="accent1" w:themeShade="80"/>
        </w:rPr>
        <w:t>VO</w:t>
      </w:r>
      <w:r w:rsidR="00314989" w:rsidRPr="00D448B6">
        <w:rPr>
          <w:rFonts w:cs="Calibri"/>
          <w:color w:val="1F4E79" w:themeColor="accent1" w:themeShade="80"/>
        </w:rPr>
        <w:t xml:space="preserve"> pre príslušné produktové skupiny, ktoré budú bližšie zadefinované vo výzve</w:t>
      </w:r>
      <w:r w:rsidR="00AD765E" w:rsidRPr="00D448B6">
        <w:rPr>
          <w:rFonts w:cs="Calibri"/>
          <w:color w:val="1F4E79" w:themeColor="accent1" w:themeShade="80"/>
        </w:rPr>
        <w:t xml:space="preserve"> (pozri kapitolu č. 25 tejto príručky)</w:t>
      </w:r>
      <w:r w:rsidRPr="00D448B6">
        <w:rPr>
          <w:rFonts w:cs="Calibri"/>
          <w:color w:val="1F4E79" w:themeColor="accent1" w:themeShade="80"/>
        </w:rPr>
        <w:t>.</w:t>
      </w:r>
    </w:p>
    <w:p w14:paraId="7E7DC8EE" w14:textId="77777777" w:rsidR="001520D8" w:rsidRPr="00655A0E" w:rsidRDefault="001520D8" w:rsidP="001520D8">
      <w:pPr>
        <w:ind w:left="284"/>
        <w:rPr>
          <w:b/>
          <w:color w:val="1F4E79"/>
          <w:szCs w:val="22"/>
        </w:rPr>
      </w:pPr>
      <w:r w:rsidRPr="00655A0E">
        <w:rPr>
          <w:b/>
          <w:color w:val="1F4E79"/>
          <w:szCs w:val="22"/>
        </w:rPr>
        <w:t>Spôsob overenia splnenia podmienky DNSH zo strany poskytovateľa:</w:t>
      </w:r>
    </w:p>
    <w:p w14:paraId="02BEB040" w14:textId="77777777" w:rsidR="00E17A03" w:rsidRPr="000574AC" w:rsidRDefault="00E968A6" w:rsidP="00D448B6">
      <w:pPr>
        <w:ind w:left="284"/>
        <w:rPr>
          <w:rFonts w:cs="Calibri"/>
          <w:color w:val="1F3864"/>
          <w:szCs w:val="22"/>
        </w:rPr>
      </w:pPr>
      <w:r w:rsidRPr="00D448B6">
        <w:rPr>
          <w:rFonts w:cs="Calibri"/>
          <w:color w:val="1F4E79" w:themeColor="accent1" w:themeShade="80"/>
        </w:rPr>
        <w:t>Bude určený v rámci každej výzvy.</w:t>
      </w:r>
      <w:r w:rsidRPr="0011195F">
        <w:rPr>
          <w:rFonts w:cs="Calibri"/>
          <w:color w:val="1F4E79"/>
          <w:szCs w:val="22"/>
        </w:rPr>
        <w:t xml:space="preserve"> </w:t>
      </w:r>
      <w:r w:rsidR="00AC1FCF" w:rsidRPr="0011195F">
        <w:rPr>
          <w:rFonts w:cs="Calibri"/>
          <w:color w:val="1F4E79"/>
          <w:szCs w:val="22"/>
        </w:rPr>
        <w:t xml:space="preserve"> </w:t>
      </w:r>
    </w:p>
    <w:p w14:paraId="4DB824FD" w14:textId="4CDBD821" w:rsidR="00E2083B" w:rsidRPr="00A633FF" w:rsidRDefault="00E2083B" w:rsidP="00AC1FCF">
      <w:pPr>
        <w:numPr>
          <w:ilvl w:val="0"/>
          <w:numId w:val="3"/>
        </w:numPr>
        <w:suppressAutoHyphens w:val="0"/>
        <w:ind w:left="284" w:hanging="284"/>
        <w:rPr>
          <w:rFonts w:eastAsia="Times New Roman" w:cs="Calibri"/>
          <w:szCs w:val="22"/>
          <w:lang w:eastAsia="sk-SK"/>
        </w:rPr>
      </w:pPr>
      <w:r w:rsidRPr="00702545">
        <w:rPr>
          <w:rFonts w:cs="Calibri"/>
          <w:szCs w:val="22"/>
        </w:rPr>
        <w:t xml:space="preserve">V prípade, ak bude predmetom aktivít priamo </w:t>
      </w:r>
      <w:r w:rsidRPr="002A308E">
        <w:rPr>
          <w:rFonts w:cs="Calibri"/>
          <w:b/>
          <w:szCs w:val="22"/>
        </w:rPr>
        <w:t>výskumno-inovačná činnosť</w:t>
      </w:r>
      <w:r w:rsidRPr="00702545">
        <w:rPr>
          <w:rFonts w:cs="Calibri"/>
          <w:szCs w:val="22"/>
        </w:rPr>
        <w:t xml:space="preserve">, ktorá je zaraditeľná </w:t>
      </w:r>
      <w:r w:rsidR="00EF5801" w:rsidRPr="00702545">
        <w:rPr>
          <w:rFonts w:cs="Calibri"/>
          <w:szCs w:val="22"/>
        </w:rPr>
        <w:t>podľa</w:t>
      </w:r>
      <w:r w:rsidRPr="00702545">
        <w:rPr>
          <w:rFonts w:cs="Calibri"/>
          <w:szCs w:val="22"/>
        </w:rPr>
        <w:t xml:space="preserve"> prílohy č. 8 k zákonu č. 24/2006 Z. z. o posudzovaní vplyvov na životné prostredie </w:t>
      </w:r>
      <w:r w:rsidR="00E34970" w:rsidRPr="00702545">
        <w:rPr>
          <w:rFonts w:cs="Calibri"/>
          <w:szCs w:val="22"/>
        </w:rPr>
        <w:t>a o zmene a doplnení niektorých zákonov v znení neskorších predpisov (</w:t>
      </w:r>
      <w:r w:rsidRPr="00702545">
        <w:rPr>
          <w:rFonts w:cs="Calibri"/>
          <w:szCs w:val="22"/>
        </w:rPr>
        <w:t xml:space="preserve">do </w:t>
      </w:r>
      <w:r w:rsidRPr="00E17A03">
        <w:rPr>
          <w:rFonts w:cs="Calibri"/>
          <w:szCs w:val="22"/>
        </w:rPr>
        <w:t>časti A</w:t>
      </w:r>
      <w:r w:rsidR="00E17A03" w:rsidRPr="00E17A03">
        <w:rPr>
          <w:rFonts w:cs="Calibri"/>
          <w:szCs w:val="22"/>
        </w:rPr>
        <w:t>,</w:t>
      </w:r>
      <w:r w:rsidRPr="00E17A03">
        <w:rPr>
          <w:rFonts w:cs="Calibri"/>
          <w:szCs w:val="22"/>
        </w:rPr>
        <w:t> ktorá</w:t>
      </w:r>
      <w:r w:rsidRPr="00702545">
        <w:rPr>
          <w:rFonts w:cs="Calibri"/>
          <w:szCs w:val="22"/>
        </w:rPr>
        <w:t xml:space="preserve"> je </w:t>
      </w:r>
      <w:r w:rsidRPr="00E17A03">
        <w:rPr>
          <w:rFonts w:eastAsia="Times New Roman" w:cs="Calibri"/>
          <w:szCs w:val="22"/>
          <w:lang w:eastAsia="sk-SK"/>
        </w:rPr>
        <w:t xml:space="preserve">realizovaná výhradne alebo najmä na účel rozvoja a testovania nových metód alebo výrobkov, ktoré </w:t>
      </w:r>
      <w:r w:rsidR="00344A15" w:rsidRPr="00E17A03">
        <w:rPr>
          <w:rFonts w:eastAsia="Times New Roman" w:cs="Calibri"/>
          <w:szCs w:val="22"/>
          <w:lang w:eastAsia="sk-SK"/>
        </w:rPr>
        <w:t>nie sú používané</w:t>
      </w:r>
      <w:r w:rsidR="00E17A03" w:rsidRPr="00E17A03">
        <w:rPr>
          <w:rFonts w:eastAsia="Times New Roman" w:cs="Calibri"/>
          <w:szCs w:val="22"/>
          <w:lang w:eastAsia="sk-SK"/>
        </w:rPr>
        <w:t xml:space="preserve"> </w:t>
      </w:r>
      <w:r w:rsidRPr="00E17A03">
        <w:rPr>
          <w:rFonts w:eastAsia="Times New Roman" w:cs="Calibri"/>
          <w:szCs w:val="22"/>
          <w:lang w:eastAsia="sk-SK"/>
        </w:rPr>
        <w:t>viac</w:t>
      </w:r>
      <w:r w:rsidRPr="00702545">
        <w:rPr>
          <w:rFonts w:eastAsia="Times New Roman" w:cs="Calibri"/>
          <w:szCs w:val="22"/>
          <w:lang w:eastAsia="sk-SK"/>
        </w:rPr>
        <w:t xml:space="preserve"> ako dva roky, je takáto </w:t>
      </w:r>
      <w:r w:rsidRPr="00702545">
        <w:rPr>
          <w:rFonts w:cs="Calibri"/>
          <w:szCs w:val="22"/>
        </w:rPr>
        <w:t xml:space="preserve">výskumno-inovačná </w:t>
      </w:r>
      <w:r w:rsidRPr="00702545">
        <w:rPr>
          <w:rFonts w:eastAsia="Times New Roman" w:cs="Calibri"/>
          <w:szCs w:val="22"/>
          <w:lang w:eastAsia="sk-SK"/>
        </w:rPr>
        <w:t xml:space="preserve">činnosť predmetom zisťovacieho konania podľa § 18 ods. 2 písm. a) zákona </w:t>
      </w:r>
      <w:r w:rsidR="003D0958" w:rsidRPr="00702545">
        <w:rPr>
          <w:rFonts w:cs="Calibri"/>
          <w:szCs w:val="22"/>
        </w:rPr>
        <w:t>č.</w:t>
      </w:r>
      <w:r w:rsidR="002C395F">
        <w:rPr>
          <w:rFonts w:cs="Calibri"/>
          <w:szCs w:val="22"/>
        </w:rPr>
        <w:t> </w:t>
      </w:r>
      <w:r w:rsidR="003D0958" w:rsidRPr="00702545">
        <w:rPr>
          <w:rFonts w:cs="Calibri"/>
          <w:szCs w:val="22"/>
        </w:rPr>
        <w:t>24/2006 Z. z. o posudzovaní vplyvov na životné prostredie a o zmene a doplnení niektorých zákonov v znení neskorších predpisov</w:t>
      </w:r>
      <w:r w:rsidRPr="00702545">
        <w:rPr>
          <w:rFonts w:cs="Calibri"/>
          <w:szCs w:val="22"/>
        </w:rPr>
        <w:t xml:space="preserve">, prípadne predmetom povinného hodnotenia podľa § 18 ods. 1 písm. b) </w:t>
      </w:r>
      <w:r w:rsidRPr="00702545">
        <w:rPr>
          <w:rFonts w:eastAsia="Times New Roman" w:cs="Calibri"/>
          <w:szCs w:val="22"/>
          <w:lang w:eastAsia="sk-SK"/>
        </w:rPr>
        <w:t xml:space="preserve">zákona </w:t>
      </w:r>
      <w:r w:rsidR="003D0958" w:rsidRPr="00702545">
        <w:rPr>
          <w:rFonts w:cs="Calibri"/>
          <w:szCs w:val="22"/>
        </w:rPr>
        <w:t>č. 24/2006 Z. z. o posudzovaní vplyvov na životné prostredie a o zmene a doplnení niektorých zákonov v znení neskorších predpisov</w:t>
      </w:r>
      <w:r w:rsidRPr="00702545">
        <w:rPr>
          <w:rFonts w:cs="Calibri"/>
          <w:szCs w:val="22"/>
        </w:rPr>
        <w:t xml:space="preserve">. </w:t>
      </w:r>
    </w:p>
    <w:p w14:paraId="4B57D4E0" w14:textId="3DF808B8" w:rsidR="00A633FF" w:rsidRDefault="00A633FF" w:rsidP="00A633FF">
      <w:pPr>
        <w:ind w:left="284"/>
      </w:pPr>
      <w:r>
        <w:t xml:space="preserve">Poznámka: V zmysle § 18 ods. 8 </w:t>
      </w:r>
      <w:r w:rsidR="001251CF">
        <w:t xml:space="preserve">písm. b) </w:t>
      </w:r>
      <w:r>
        <w:t xml:space="preserve">zákona č. </w:t>
      </w:r>
      <w:r w:rsidRPr="00A633FF">
        <w:rPr>
          <w:rFonts w:cs="Calibri"/>
          <w:szCs w:val="22"/>
        </w:rPr>
        <w:t>24/2006 Z. z. o posudzovaní vplyvov na životné prostredie a o zmene a doplnení niektorých zákonov v znení neskorších predpisov</w:t>
      </w:r>
      <w:r>
        <w:t xml:space="preserve"> </w:t>
      </w:r>
      <w:r w:rsidR="00430E6E">
        <w:t xml:space="preserve">predmetom zisťovacieho konania nie je činnosť, ktorá predstavuje </w:t>
      </w:r>
      <w:r>
        <w:t>inštaláci</w:t>
      </w:r>
      <w:r w:rsidR="00430E6E">
        <w:t>u</w:t>
      </w:r>
      <w:r>
        <w:t xml:space="preserve"> najlepšej dostupnej techniky podľa </w:t>
      </w:r>
      <w:r w:rsidR="001251CF">
        <w:t>osobitného predpisu</w:t>
      </w:r>
      <w:r w:rsidR="001251CF">
        <w:rPr>
          <w:rStyle w:val="Odkaznapoznmkupodiarou"/>
        </w:rPr>
        <w:footnoteReference w:id="2"/>
      </w:r>
      <w:r>
        <w:t>.</w:t>
      </w:r>
    </w:p>
    <w:p w14:paraId="2C6FDDF8" w14:textId="7FD5B869" w:rsidR="00E2083B" w:rsidRPr="00BE7050" w:rsidRDefault="00E05BB7" w:rsidP="00E2083B">
      <w:pPr>
        <w:ind w:left="284"/>
        <w:rPr>
          <w:b/>
          <w:color w:val="1F4E79"/>
          <w:szCs w:val="22"/>
        </w:rPr>
      </w:pPr>
      <w:r w:rsidRPr="00BE7050">
        <w:rPr>
          <w:b/>
          <w:color w:val="1F4E79"/>
          <w:szCs w:val="22"/>
        </w:rPr>
        <w:t>Forma preukázania splnenia podmienky DNSH zo strany žiadateľa</w:t>
      </w:r>
      <w:r w:rsidR="00E2083B" w:rsidRPr="00BE7050">
        <w:rPr>
          <w:b/>
          <w:color w:val="1F4E79"/>
          <w:szCs w:val="22"/>
        </w:rPr>
        <w:t>:</w:t>
      </w:r>
    </w:p>
    <w:p w14:paraId="5AA347B0" w14:textId="592B257F" w:rsidR="00E2083B" w:rsidRDefault="00071853" w:rsidP="008476F3">
      <w:pPr>
        <w:ind w:left="284"/>
        <w:rPr>
          <w:rFonts w:cs="Calibri"/>
          <w:color w:val="1F4E79"/>
          <w:szCs w:val="22"/>
        </w:rPr>
      </w:pPr>
      <w:r w:rsidRPr="00D57D0D">
        <w:rPr>
          <w:rFonts w:cs="Calibri"/>
          <w:color w:val="1F4E79"/>
          <w:szCs w:val="22"/>
        </w:rPr>
        <w:t>Pre splnenie tejto podmienky je potrebné postupovať v súlade s požiadavkami zákona č.</w:t>
      </w:r>
      <w:r w:rsidR="00396398">
        <w:rPr>
          <w:rFonts w:cs="Calibri"/>
          <w:color w:val="1F4E79"/>
          <w:szCs w:val="22"/>
        </w:rPr>
        <w:t> </w:t>
      </w:r>
      <w:r w:rsidRPr="00D57D0D">
        <w:rPr>
          <w:rFonts w:cs="Calibri"/>
          <w:color w:val="1F4E79"/>
          <w:szCs w:val="22"/>
        </w:rPr>
        <w:t>24/2006</w:t>
      </w:r>
      <w:r w:rsidR="00396398">
        <w:rPr>
          <w:rFonts w:cs="Calibri"/>
          <w:color w:val="1F4E79"/>
          <w:szCs w:val="22"/>
        </w:rPr>
        <w:t> </w:t>
      </w:r>
      <w:r w:rsidRPr="00D57D0D">
        <w:rPr>
          <w:rFonts w:cs="Calibri"/>
          <w:color w:val="1F4E79"/>
          <w:szCs w:val="22"/>
        </w:rPr>
        <w:t>Z.</w:t>
      </w:r>
      <w:r w:rsidR="00396398">
        <w:rPr>
          <w:rFonts w:cs="Calibri"/>
          <w:color w:val="1F4E79"/>
          <w:szCs w:val="22"/>
        </w:rPr>
        <w:t> </w:t>
      </w:r>
      <w:r w:rsidRPr="00D57D0D">
        <w:rPr>
          <w:rFonts w:cs="Calibri"/>
          <w:color w:val="1F4E79"/>
          <w:szCs w:val="22"/>
        </w:rPr>
        <w:t>z. o posudzovaní vplyvov na životné prostredie a o zmene a doplnení niektorých zákonov v znení neskorších predpisov</w:t>
      </w:r>
      <w:r w:rsidRPr="001813EF">
        <w:rPr>
          <w:rFonts w:cs="Calibri"/>
          <w:color w:val="1F4E79"/>
          <w:szCs w:val="22"/>
        </w:rPr>
        <w:t xml:space="preserve">. </w:t>
      </w:r>
      <w:r w:rsidR="00E2083B" w:rsidRPr="001813EF">
        <w:rPr>
          <w:rFonts w:cs="Calibri"/>
          <w:color w:val="1F4E79"/>
          <w:szCs w:val="22"/>
        </w:rPr>
        <w:t xml:space="preserve">Žiadateľ je v takomto prípade </w:t>
      </w:r>
      <w:r w:rsidR="00E2083B" w:rsidRPr="001813EF">
        <w:rPr>
          <w:rFonts w:cs="Calibri"/>
          <w:b/>
          <w:color w:val="1F4E79"/>
          <w:szCs w:val="22"/>
        </w:rPr>
        <w:t xml:space="preserve">povinný predložiť relevantný </w:t>
      </w:r>
      <w:r w:rsidR="00D57D0D" w:rsidRPr="00A302A8">
        <w:rPr>
          <w:rFonts w:cs="Calibri"/>
          <w:b/>
          <w:color w:val="1F4E79"/>
          <w:szCs w:val="22"/>
        </w:rPr>
        <w:t>pl</w:t>
      </w:r>
      <w:r w:rsidR="00D57D0D" w:rsidRPr="00B04367">
        <w:rPr>
          <w:rFonts w:cs="Calibri"/>
          <w:b/>
          <w:color w:val="1F4E79"/>
          <w:szCs w:val="22"/>
        </w:rPr>
        <w:t xml:space="preserve">atný </w:t>
      </w:r>
      <w:r w:rsidR="00E2083B" w:rsidRPr="00B04367">
        <w:rPr>
          <w:rFonts w:cs="Calibri"/>
          <w:b/>
          <w:color w:val="1F4E79"/>
          <w:szCs w:val="22"/>
        </w:rPr>
        <w:t>dokument preukazujúci oprávneno</w:t>
      </w:r>
      <w:r w:rsidR="00E2083B" w:rsidRPr="002814CD">
        <w:rPr>
          <w:rFonts w:cs="Calibri"/>
          <w:b/>
          <w:color w:val="1F4E79"/>
          <w:szCs w:val="22"/>
        </w:rPr>
        <w:t xml:space="preserve">sť z hľadiska plnenia požiadaviek v oblasti posudzovania vplyvov na </w:t>
      </w:r>
      <w:r w:rsidR="00E2083B" w:rsidRPr="00D57D0D">
        <w:rPr>
          <w:rFonts w:cs="Calibri"/>
          <w:b/>
          <w:color w:val="1F4E79"/>
          <w:szCs w:val="22"/>
        </w:rPr>
        <w:t>životné prostredie</w:t>
      </w:r>
      <w:r w:rsidR="00D57D0D" w:rsidRPr="002A308E">
        <w:rPr>
          <w:rFonts w:cs="Calibri"/>
          <w:color w:val="1F4E79"/>
          <w:szCs w:val="22"/>
        </w:rPr>
        <w:t>, t. j.</w:t>
      </w:r>
      <w:r w:rsidR="00D57D0D" w:rsidRPr="00D57D0D">
        <w:rPr>
          <w:rFonts w:cs="Calibri"/>
          <w:b/>
          <w:color w:val="1F4E79"/>
          <w:szCs w:val="22"/>
        </w:rPr>
        <w:t xml:space="preserve"> </w:t>
      </w:r>
      <w:r w:rsidR="00D57D0D" w:rsidRPr="002A308E">
        <w:rPr>
          <w:rFonts w:cs="Calibri"/>
          <w:color w:val="1F4E79"/>
          <w:szCs w:val="22"/>
        </w:rPr>
        <w:t>účinné záväzné stanovisko zo zisťovacieho konania, resp. právoplatné rozhodnutie vydané v zisťovacom konaní podľa právnej úpravy účinnej do 31.</w:t>
      </w:r>
      <w:r w:rsidR="001813EF">
        <w:rPr>
          <w:rFonts w:cs="Calibri"/>
          <w:color w:val="1F4E79"/>
          <w:szCs w:val="22"/>
        </w:rPr>
        <w:t> </w:t>
      </w:r>
      <w:r w:rsidR="00D57D0D" w:rsidRPr="002A308E">
        <w:rPr>
          <w:rFonts w:cs="Calibri"/>
          <w:color w:val="1F4E79"/>
          <w:szCs w:val="22"/>
        </w:rPr>
        <w:t>12.</w:t>
      </w:r>
      <w:r w:rsidR="00200B39">
        <w:rPr>
          <w:rFonts w:cs="Calibri"/>
          <w:color w:val="1F4E79"/>
          <w:szCs w:val="22"/>
        </w:rPr>
        <w:t> </w:t>
      </w:r>
      <w:r w:rsidR="00D57D0D" w:rsidRPr="002A308E">
        <w:rPr>
          <w:rFonts w:cs="Calibri"/>
          <w:color w:val="1F4E79"/>
          <w:szCs w:val="22"/>
        </w:rPr>
        <w:t>2024 (s prihliadnutím aj na prechodné ustanovenia upravené v </w:t>
      </w:r>
      <w:r w:rsidR="00200B39">
        <w:rPr>
          <w:rFonts w:cs="Calibri"/>
          <w:color w:val="1F4E79"/>
          <w:szCs w:val="22"/>
        </w:rPr>
        <w:t xml:space="preserve">§ </w:t>
      </w:r>
      <w:r w:rsidR="00D57D0D" w:rsidRPr="002A308E">
        <w:rPr>
          <w:rFonts w:cs="Calibri"/>
          <w:color w:val="1F4E79"/>
          <w:szCs w:val="22"/>
        </w:rPr>
        <w:t>65ia zákona č. 24/2006 Z. z. o posudzovaní vplyvov na životné prostredie a o zmene a doplnení niektorých zákonov v znení neskorších predpiso</w:t>
      </w:r>
      <w:r w:rsidR="00D57D0D" w:rsidRPr="00A411E0">
        <w:rPr>
          <w:rFonts w:cs="Calibri"/>
          <w:color w:val="1F4E79"/>
          <w:szCs w:val="22"/>
        </w:rPr>
        <w:t>v)</w:t>
      </w:r>
      <w:r w:rsidR="00D57D0D" w:rsidRPr="00A411E0">
        <w:rPr>
          <w:rStyle w:val="Odkaznapoznmkupodiarou"/>
          <w:color w:val="1F4E79"/>
          <w:szCs w:val="22"/>
        </w:rPr>
        <w:footnoteReference w:id="3"/>
      </w:r>
      <w:r w:rsidR="00E17A03" w:rsidRPr="00A411E0">
        <w:rPr>
          <w:rFonts w:cs="Calibri"/>
          <w:color w:val="1F4E79"/>
          <w:szCs w:val="22"/>
        </w:rPr>
        <w:t>,</w:t>
      </w:r>
      <w:r w:rsidR="00D57D0D">
        <w:rPr>
          <w:rFonts w:cs="Calibri"/>
          <w:color w:val="1F4E79"/>
          <w:szCs w:val="22"/>
        </w:rPr>
        <w:t xml:space="preserve"> </w:t>
      </w:r>
      <w:r w:rsidR="00E2083B" w:rsidRPr="00867FB0">
        <w:rPr>
          <w:rFonts w:cs="Calibri"/>
          <w:color w:val="1F4E79"/>
          <w:szCs w:val="22"/>
        </w:rPr>
        <w:t>alebo právoplatné záverečné stanovisko</w:t>
      </w:r>
      <w:r w:rsidR="00E2083B" w:rsidRPr="00A779CA">
        <w:rPr>
          <w:rFonts w:cs="Calibri"/>
          <w:color w:val="1F4E79"/>
          <w:szCs w:val="22"/>
        </w:rPr>
        <w:t xml:space="preserve"> podľa zákona</w:t>
      </w:r>
      <w:r w:rsidR="006661E7">
        <w:rPr>
          <w:rFonts w:cs="Calibri"/>
          <w:color w:val="1F4E79"/>
          <w:szCs w:val="22"/>
        </w:rPr>
        <w:t xml:space="preserve"> </w:t>
      </w:r>
      <w:r w:rsidR="003D0958" w:rsidRPr="00C51496">
        <w:rPr>
          <w:rFonts w:cs="Calibri"/>
          <w:color w:val="1F4E79"/>
          <w:szCs w:val="22"/>
        </w:rPr>
        <w:t>č. 24/2006 Z. z. o posudzovaní vplyvov na životné prostredie a o zmene a doplnení niektorých zákonov v znení neskorších predpisov</w:t>
      </w:r>
      <w:r w:rsidR="00E2083B" w:rsidRPr="00702545">
        <w:rPr>
          <w:rFonts w:cs="Calibri"/>
          <w:color w:val="1F4E79"/>
          <w:szCs w:val="22"/>
        </w:rPr>
        <w:t>.</w:t>
      </w:r>
    </w:p>
    <w:p w14:paraId="08545DE4" w14:textId="32C886ED" w:rsidR="00EE2EC7" w:rsidRDefault="00EE2EC7">
      <w:pPr>
        <w:ind w:left="284"/>
        <w:rPr>
          <w:rFonts w:cs="Calibri"/>
          <w:color w:val="1F4E79"/>
          <w:szCs w:val="22"/>
        </w:rPr>
      </w:pPr>
      <w:r w:rsidRPr="00BF0110">
        <w:rPr>
          <w:rFonts w:cs="Calibri"/>
          <w:color w:val="1F4E79"/>
          <w:szCs w:val="22"/>
        </w:rPr>
        <w:t xml:space="preserve">Poznámka: </w:t>
      </w:r>
      <w:r w:rsidR="00814E91" w:rsidRPr="00BF0110">
        <w:rPr>
          <w:rFonts w:cs="Calibri"/>
          <w:color w:val="1F4E79"/>
          <w:szCs w:val="22"/>
        </w:rPr>
        <w:t>„</w:t>
      </w:r>
      <w:r w:rsidRPr="00BF0110">
        <w:rPr>
          <w:rFonts w:cs="Calibri"/>
          <w:color w:val="1F4E79"/>
          <w:szCs w:val="22"/>
        </w:rPr>
        <w:t xml:space="preserve">Stanovisko/vyjadrenie </w:t>
      </w:r>
      <w:r w:rsidR="00BC0356" w:rsidRPr="00BF0110">
        <w:rPr>
          <w:rFonts w:cs="Calibri"/>
          <w:color w:val="1F4E79"/>
          <w:szCs w:val="22"/>
        </w:rPr>
        <w:t xml:space="preserve">príslušného orgánu </w:t>
      </w:r>
      <w:r w:rsidRPr="00BF0110">
        <w:rPr>
          <w:rFonts w:cs="Calibri"/>
          <w:color w:val="1F4E79"/>
          <w:szCs w:val="22"/>
        </w:rPr>
        <w:t>Okresného úradu Odboru starostlivosti o</w:t>
      </w:r>
      <w:r w:rsidR="009A4ADE">
        <w:rPr>
          <w:rFonts w:cs="Calibri"/>
          <w:color w:val="1F4E79"/>
          <w:szCs w:val="22"/>
        </w:rPr>
        <w:t> </w:t>
      </w:r>
      <w:r w:rsidRPr="00BF0110">
        <w:rPr>
          <w:rFonts w:cs="Calibri"/>
          <w:color w:val="1F4E79"/>
          <w:szCs w:val="22"/>
        </w:rPr>
        <w:t xml:space="preserve">životné prostredie o tom, že predmetná </w:t>
      </w:r>
      <w:r w:rsidR="009658F6" w:rsidRPr="00BF0110">
        <w:rPr>
          <w:rFonts w:cs="Calibri"/>
          <w:color w:val="1F4E79"/>
          <w:szCs w:val="22"/>
        </w:rPr>
        <w:t xml:space="preserve">navrhovaná </w:t>
      </w:r>
      <w:r w:rsidRPr="00BF0110">
        <w:rPr>
          <w:rFonts w:cs="Calibri"/>
          <w:color w:val="1F4E79"/>
          <w:szCs w:val="22"/>
        </w:rPr>
        <w:t>činnosť</w:t>
      </w:r>
      <w:r w:rsidR="009658F6" w:rsidRPr="00BF0110">
        <w:rPr>
          <w:rFonts w:cs="Calibri"/>
          <w:color w:val="1F4E79"/>
          <w:szCs w:val="22"/>
        </w:rPr>
        <w:t xml:space="preserve">, resp. jej zmena </w:t>
      </w:r>
      <w:r w:rsidRPr="00BF0110">
        <w:rPr>
          <w:rFonts w:cs="Calibri"/>
          <w:color w:val="1F4E79"/>
          <w:szCs w:val="22"/>
        </w:rPr>
        <w:t>nepodlieha posudzovaniu vplyvov</w:t>
      </w:r>
      <w:r w:rsidR="009658F6" w:rsidRPr="00BF0110">
        <w:rPr>
          <w:rFonts w:cs="Calibri"/>
          <w:color w:val="1F4E79"/>
          <w:szCs w:val="22"/>
        </w:rPr>
        <w:t xml:space="preserve"> na životné prostredie</w:t>
      </w:r>
      <w:r w:rsidRPr="00BF0110">
        <w:rPr>
          <w:rFonts w:cs="Calibri"/>
          <w:color w:val="1F4E79"/>
          <w:szCs w:val="22"/>
        </w:rPr>
        <w:t xml:space="preserve">“ nie je </w:t>
      </w:r>
      <w:r w:rsidR="00666CFF" w:rsidRPr="00BF0110">
        <w:rPr>
          <w:rFonts w:cs="Calibri"/>
          <w:color w:val="1F4E79"/>
          <w:szCs w:val="22"/>
        </w:rPr>
        <w:t>relevantným</w:t>
      </w:r>
      <w:r w:rsidRPr="00BF0110">
        <w:rPr>
          <w:rFonts w:cs="Calibri"/>
          <w:color w:val="1F4E79"/>
          <w:szCs w:val="22"/>
        </w:rPr>
        <w:t xml:space="preserve"> dokumentom na preukázanie danej podmienky.</w:t>
      </w:r>
    </w:p>
    <w:p w14:paraId="15A2201E" w14:textId="1D307405" w:rsidR="00891105" w:rsidRDefault="00891105" w:rsidP="00891105">
      <w:pPr>
        <w:ind w:left="284"/>
        <w:rPr>
          <w:rFonts w:cs="Calibri"/>
          <w:color w:val="1F4E79"/>
          <w:szCs w:val="22"/>
        </w:rPr>
      </w:pPr>
      <w:r>
        <w:rPr>
          <w:rFonts w:cs="Calibri"/>
          <w:color w:val="1F4E79"/>
          <w:szCs w:val="22"/>
        </w:rPr>
        <w:lastRenderedPageBreak/>
        <w:t xml:space="preserve">Podľa § 29 ods. 19 zákona č. </w:t>
      </w:r>
      <w:r w:rsidRPr="003F2CC9">
        <w:rPr>
          <w:rFonts w:cs="Calibri"/>
          <w:color w:val="1F4E79"/>
          <w:szCs w:val="22"/>
        </w:rPr>
        <w:t xml:space="preserve">24/2006 Z. z. </w:t>
      </w:r>
      <w:r w:rsidR="00506D04" w:rsidRPr="00D12804">
        <w:rPr>
          <w:rFonts w:cs="Calibri"/>
          <w:color w:val="1F4E79"/>
          <w:szCs w:val="22"/>
        </w:rPr>
        <w:t xml:space="preserve">o posudzovaní vplyvov na životné prostredie a o zmene a doplnení niektorých zákonov v znení neskorších predpisov </w:t>
      </w:r>
      <w:r w:rsidRPr="003F2CC9">
        <w:rPr>
          <w:rFonts w:cs="Calibri"/>
          <w:color w:val="1F4E79"/>
          <w:szCs w:val="22"/>
        </w:rPr>
        <w:t>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284D79A8" w14:textId="4B8B9AF1" w:rsidR="00891105" w:rsidRDefault="00891105">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 xml:space="preserve">24/2006 Z. z. </w:t>
      </w:r>
      <w:r w:rsidR="00506D04" w:rsidRPr="00D12804">
        <w:rPr>
          <w:rFonts w:cs="Calibri"/>
          <w:color w:val="1F4E79"/>
          <w:szCs w:val="22"/>
        </w:rPr>
        <w:t xml:space="preserve">o posudzovaní vplyvov na životné prostredie a o zmene a doplnení niektorých zákonov v znení neskorších predpisov </w:t>
      </w:r>
      <w:r w:rsidRPr="003F2CC9">
        <w:rPr>
          <w:rFonts w:cs="Calibri"/>
          <w:color w:val="1F4E79"/>
          <w:szCs w:val="22"/>
        </w:rPr>
        <w:t>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40A91141" w14:textId="77777777" w:rsidR="00D156BA" w:rsidRPr="00BE7050" w:rsidRDefault="00D156BA" w:rsidP="00D156BA">
      <w:pPr>
        <w:ind w:left="284"/>
        <w:rPr>
          <w:b/>
          <w:color w:val="1F4E79"/>
          <w:szCs w:val="22"/>
        </w:rPr>
      </w:pPr>
      <w:r w:rsidRPr="00BE7050">
        <w:rPr>
          <w:b/>
          <w:color w:val="1F4E79"/>
          <w:szCs w:val="22"/>
        </w:rPr>
        <w:t>Spôsob overenia splnenia podmienky DNSH zo strany poskytovateľa:</w:t>
      </w:r>
    </w:p>
    <w:p w14:paraId="2640C6E2" w14:textId="43184269" w:rsidR="00D156BA" w:rsidRPr="002A308E" w:rsidRDefault="00D156BA" w:rsidP="00D156BA">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89400BA" w14:textId="7CF5F8F8" w:rsidR="0066762A" w:rsidRPr="00E641F4" w:rsidRDefault="0066762A" w:rsidP="0066762A">
      <w:pPr>
        <w:numPr>
          <w:ilvl w:val="0"/>
          <w:numId w:val="3"/>
        </w:numPr>
        <w:suppressAutoHyphens w:val="0"/>
        <w:ind w:left="284" w:hanging="284"/>
        <w:rPr>
          <w:color w:val="1F4E79" w:themeColor="accent1" w:themeShade="80"/>
          <w:szCs w:val="22"/>
          <w:lang w:eastAsia="sk-SK"/>
        </w:rPr>
      </w:pPr>
      <w:r w:rsidRPr="00A43180">
        <w:rPr>
          <w:szCs w:val="22"/>
        </w:rPr>
        <w:t>Predložený projekt musí spĺňať požiadavky v oblasti vplyvu návrhu plánu, programu alebo projektu na územia patriace do európskej sústavy chránených území Natura 2000 v súlade s ustanoveniami zákona č. 543/2002 Z. z. o ochrane prírody a krajiny v znení neskorších predpisov a zákona č.</w:t>
      </w:r>
      <w:r w:rsidR="00CA5B85">
        <w:rPr>
          <w:szCs w:val="22"/>
        </w:rPr>
        <w:t> </w:t>
      </w:r>
      <w:r w:rsidRPr="00A43180">
        <w:rPr>
          <w:szCs w:val="22"/>
        </w:rPr>
        <w:t xml:space="preserve">24/2006 Z. z. </w:t>
      </w:r>
      <w:r w:rsidR="00506D04" w:rsidRPr="00702545">
        <w:rPr>
          <w:rFonts w:cs="Calibri"/>
          <w:szCs w:val="22"/>
        </w:rPr>
        <w:t xml:space="preserve">o posudzovaní vplyvov na životné prostredie a o zmene a doplnení niektorých zákonov v znení neskorších predpisov </w:t>
      </w:r>
      <w:r w:rsidRPr="00A43180">
        <w:rPr>
          <w:szCs w:val="22"/>
        </w:rPr>
        <w:t>v</w:t>
      </w:r>
      <w:r w:rsidR="00BF7D64">
        <w:rPr>
          <w:rFonts w:cs="Calibri"/>
          <w:szCs w:val="22"/>
        </w:rPr>
        <w:t> </w:t>
      </w:r>
      <w:r w:rsidRPr="00E641F4">
        <w:rPr>
          <w:rFonts w:cs="Calibri"/>
          <w:szCs w:val="22"/>
        </w:rPr>
        <w:t>prípade</w:t>
      </w:r>
      <w:r w:rsidR="00BF7D64">
        <w:rPr>
          <w:rFonts w:cs="Calibri"/>
          <w:szCs w:val="22"/>
        </w:rPr>
        <w:t>,</w:t>
      </w:r>
      <w:r w:rsidRPr="00E641F4">
        <w:rPr>
          <w:rFonts w:cs="Calibri"/>
          <w:szCs w:val="22"/>
        </w:rPr>
        <w:t xml:space="preserve"> </w:t>
      </w:r>
      <w:r>
        <w:rPr>
          <w:rFonts w:cs="Calibri"/>
          <w:szCs w:val="22"/>
        </w:rPr>
        <w:t xml:space="preserve">ak predmetom projektu je </w:t>
      </w:r>
      <w:r w:rsidRPr="00E641F4">
        <w:rPr>
          <w:rFonts w:cs="Calibri"/>
          <w:szCs w:val="22"/>
        </w:rPr>
        <w:t>výskumno-inovačn</w:t>
      </w:r>
      <w:r w:rsidR="00E950C4">
        <w:rPr>
          <w:rFonts w:cs="Calibri"/>
          <w:szCs w:val="22"/>
        </w:rPr>
        <w:t>á</w:t>
      </w:r>
      <w:r w:rsidRPr="00E641F4">
        <w:rPr>
          <w:rFonts w:cs="Calibri"/>
          <w:szCs w:val="22"/>
        </w:rPr>
        <w:t xml:space="preserve"> činnos</w:t>
      </w:r>
      <w:r w:rsidR="00E950C4">
        <w:rPr>
          <w:rFonts w:cs="Calibri"/>
          <w:szCs w:val="22"/>
        </w:rPr>
        <w:t>ť</w:t>
      </w:r>
      <w:r w:rsidRPr="00E641F4">
        <w:rPr>
          <w:rFonts w:cs="Calibri"/>
          <w:szCs w:val="22"/>
        </w:rPr>
        <w:t xml:space="preserve"> a</w:t>
      </w:r>
      <w:r w:rsidR="00E950C4">
        <w:rPr>
          <w:rFonts w:cs="Calibri"/>
          <w:szCs w:val="22"/>
        </w:rPr>
        <w:t>lebo</w:t>
      </w:r>
      <w:r w:rsidRPr="00E641F4">
        <w:rPr>
          <w:rFonts w:cs="Calibri"/>
          <w:szCs w:val="22"/>
        </w:rPr>
        <w:t xml:space="preserve"> výskumno-vývojov</w:t>
      </w:r>
      <w:r w:rsidR="00E950C4">
        <w:rPr>
          <w:rFonts w:cs="Calibri"/>
          <w:szCs w:val="22"/>
        </w:rPr>
        <w:t>á</w:t>
      </w:r>
      <w:r w:rsidRPr="00E641F4">
        <w:rPr>
          <w:rFonts w:cs="Calibri"/>
          <w:szCs w:val="22"/>
        </w:rPr>
        <w:t xml:space="preserve"> činnosti, pri ktorej dochádza k zásahom do terénu alebo odberu biotických alebo abiotických vzoriek</w:t>
      </w:r>
      <w:r w:rsidRPr="00A43180">
        <w:rPr>
          <w:szCs w:val="22"/>
        </w:rPr>
        <w:t>.</w:t>
      </w:r>
    </w:p>
    <w:p w14:paraId="68B4BD4A" w14:textId="65F3EDE9" w:rsidR="0039780B" w:rsidRDefault="0039780B" w:rsidP="0066762A">
      <w:pPr>
        <w:ind w:left="284"/>
        <w:rPr>
          <w:rFonts w:cs="Calibri"/>
          <w:color w:val="1F4E79"/>
        </w:rPr>
      </w:pPr>
      <w:r w:rsidRPr="000574AC">
        <w:rPr>
          <w:b/>
          <w:color w:val="1F4E79"/>
          <w:szCs w:val="22"/>
        </w:rPr>
        <w:t>Forma preukázania splnenia podmienky DNSH zo strany žiadateľa:</w:t>
      </w:r>
    </w:p>
    <w:p w14:paraId="10ECD00A" w14:textId="1BAC7D14" w:rsidR="0066762A" w:rsidRDefault="0066762A" w:rsidP="0066762A">
      <w:pPr>
        <w:ind w:left="284"/>
        <w:rPr>
          <w:rFonts w:cs="Calibri"/>
          <w:color w:val="1F4E79"/>
        </w:rPr>
      </w:pPr>
      <w:r w:rsidRPr="007A43C4">
        <w:rPr>
          <w:rFonts w:cs="Calibri"/>
          <w:color w:val="1F4E79"/>
        </w:rPr>
        <w:t>Žiadateľ je povinný predložiť</w:t>
      </w:r>
      <w:r>
        <w:rPr>
          <w:rFonts w:cs="Calibri"/>
          <w:color w:val="1F4E79"/>
        </w:rPr>
        <w:t xml:space="preserve"> </w:t>
      </w:r>
      <w:r w:rsidRPr="00A276EC">
        <w:rPr>
          <w:rFonts w:cs="Calibri"/>
          <w:color w:val="1F4E79"/>
        </w:rPr>
        <w:t>relevantný dokument preukazujúci súlad s požiadavkami v oblasti vplyvu návrhu plánu, programu alebo projektu na územia patriace do európskej sústavy chránených území N</w:t>
      </w:r>
      <w:r>
        <w:rPr>
          <w:rFonts w:cs="Calibri"/>
          <w:color w:val="1F4E79"/>
        </w:rPr>
        <w:t>atura</w:t>
      </w:r>
      <w:r w:rsidRPr="00A276EC">
        <w:rPr>
          <w:rFonts w:cs="Calibri"/>
          <w:color w:val="1F4E79"/>
        </w:rPr>
        <w:t xml:space="preserve"> 2000</w:t>
      </w:r>
      <w:r w:rsidRPr="007A43C4">
        <w:rPr>
          <w:rFonts w:cs="Calibri"/>
          <w:color w:val="1F4E79"/>
        </w:rPr>
        <w:t xml:space="preserve"> </w:t>
      </w:r>
      <w:r>
        <w:rPr>
          <w:rFonts w:cs="Calibri"/>
          <w:color w:val="1F4E79"/>
        </w:rPr>
        <w:t xml:space="preserve">v zmysle </w:t>
      </w:r>
      <w:r w:rsidRPr="007A43C4">
        <w:rPr>
          <w:rFonts w:cs="Calibri"/>
          <w:color w:val="1F4E79"/>
        </w:rPr>
        <w:t>príloh</w:t>
      </w:r>
      <w:r>
        <w:rPr>
          <w:rFonts w:cs="Calibri"/>
          <w:color w:val="1F4E79"/>
        </w:rPr>
        <w:t>y</w:t>
      </w:r>
      <w:r w:rsidRPr="007A43C4">
        <w:rPr>
          <w:rFonts w:cs="Calibri"/>
          <w:color w:val="1F4E79"/>
        </w:rPr>
        <w:t xml:space="preserve"> č. </w:t>
      </w:r>
      <w:r>
        <w:rPr>
          <w:rFonts w:cs="Calibri"/>
          <w:color w:val="1F4E79"/>
        </w:rPr>
        <w:t>5</w:t>
      </w:r>
      <w:r w:rsidRPr="007A43C4">
        <w:rPr>
          <w:rFonts w:cs="Calibri"/>
          <w:color w:val="1F4E79"/>
        </w:rPr>
        <w:t xml:space="preserve"> metodického usmernenia</w:t>
      </w:r>
      <w:r w:rsidR="0036326B">
        <w:rPr>
          <w:rFonts w:cs="Calibri"/>
          <w:color w:val="1F4E79"/>
        </w:rPr>
        <w:t xml:space="preserve"> </w:t>
      </w:r>
      <w:r w:rsidR="0036326B">
        <w:rPr>
          <w:rFonts w:cs="Calibri"/>
          <w:color w:val="1F4E79"/>
          <w:lang w:eastAsia="sk-SK"/>
        </w:rPr>
        <w:t>k uplatňovaniu zásady „nespôsobovať významnú škodu“</w:t>
      </w:r>
      <w:r>
        <w:rPr>
          <w:rFonts w:cs="Calibri"/>
          <w:color w:val="1F4E79"/>
        </w:rPr>
        <w:t>, a to jeden z nižšie uvedených:</w:t>
      </w:r>
    </w:p>
    <w:p w14:paraId="67F5DBC2" w14:textId="3F5CEA50" w:rsidR="0066762A" w:rsidRPr="002C3E09" w:rsidRDefault="0066762A" w:rsidP="0066762A">
      <w:pPr>
        <w:pStyle w:val="Odsekzoznamu"/>
        <w:numPr>
          <w:ilvl w:val="0"/>
          <w:numId w:val="149"/>
        </w:numPr>
        <w:suppressAutoHyphens w:val="0"/>
        <w:ind w:left="714" w:hanging="357"/>
        <w:contextualSpacing w:val="0"/>
        <w:rPr>
          <w:rFonts w:eastAsiaTheme="minorHAnsi" w:cs="Calibri"/>
          <w:color w:val="000000"/>
          <w:lang w:eastAsia="sk-SK"/>
        </w:rPr>
      </w:pPr>
      <w:r w:rsidRPr="00F14290">
        <w:rPr>
          <w:b/>
          <w:bCs/>
          <w:color w:val="1F4E79" w:themeColor="accent1" w:themeShade="80"/>
        </w:rPr>
        <w:t>Stanovisko k možnosti významného vplyvu návrhu plánu</w:t>
      </w:r>
      <w:r>
        <w:rPr>
          <w:b/>
          <w:bCs/>
          <w:color w:val="1F4E79" w:themeColor="accent1" w:themeShade="80"/>
        </w:rPr>
        <w:t>, programu</w:t>
      </w:r>
      <w:r w:rsidRPr="00F14290">
        <w:rPr>
          <w:b/>
          <w:bCs/>
          <w:color w:val="1F4E79" w:themeColor="accent1" w:themeShade="80"/>
        </w:rPr>
        <w:t xml:space="preserve"> alebo projektu na územi</w:t>
      </w:r>
      <w:r>
        <w:rPr>
          <w:b/>
          <w:bCs/>
          <w:color w:val="1F4E79" w:themeColor="accent1" w:themeShade="80"/>
        </w:rPr>
        <w:t>a</w:t>
      </w:r>
      <w:r w:rsidRPr="00F14290">
        <w:rPr>
          <w:b/>
          <w:bCs/>
          <w:color w:val="1F4E79" w:themeColor="accent1" w:themeShade="80"/>
        </w:rPr>
        <w:t xml:space="preserve"> európskej sústavy chránených území Natura 2000 </w:t>
      </w:r>
      <w:r w:rsidRPr="00F14290">
        <w:rPr>
          <w:rStyle w:val="cvshf"/>
          <w:rFonts w:cs="Calibri"/>
          <w:color w:val="1F4E79" w:themeColor="accent1" w:themeShade="80"/>
        </w:rPr>
        <w:t xml:space="preserve">– </w:t>
      </w:r>
      <w:r w:rsidRPr="002F5E9B">
        <w:rPr>
          <w:rStyle w:val="cvshf"/>
          <w:rFonts w:cs="Calibri"/>
          <w:color w:val="1F4E79" w:themeColor="accent1" w:themeShade="80"/>
          <w:u w:val="single"/>
        </w:rPr>
        <w:t>vydáva organizácia ochrany prírody, t. j. Štátna ochrana prírody SR</w:t>
      </w:r>
      <w:r w:rsidRPr="001D11FB">
        <w:rPr>
          <w:rStyle w:val="cvshf"/>
          <w:rFonts w:cs="Calibri"/>
          <w:color w:val="1F4E79" w:themeColor="accent1" w:themeShade="80"/>
        </w:rPr>
        <w:t xml:space="preserve"> </w:t>
      </w:r>
      <w:r w:rsidRPr="002F5E9B">
        <w:rPr>
          <w:rStyle w:val="cvshf"/>
          <w:rFonts w:cs="Calibri"/>
          <w:color w:val="1F4E79" w:themeColor="accent1" w:themeShade="80"/>
        </w:rPr>
        <w:t xml:space="preserve">podľa </w:t>
      </w:r>
      <w:r w:rsidRPr="002F5E9B">
        <w:rPr>
          <w:rFonts w:cs="Calibri"/>
          <w:color w:val="1F4E79" w:themeColor="accent1" w:themeShade="80"/>
        </w:rPr>
        <w:t>§ 65a ods. 2 písm. k) zákona</w:t>
      </w:r>
      <w:r>
        <w:rPr>
          <w:rFonts w:cs="Calibri"/>
          <w:color w:val="1F4E79" w:themeColor="accent1" w:themeShade="80"/>
        </w:rPr>
        <w:br/>
        <w:t>č. 543/2002 Z. z. z o ochrane prírody a krajiny v znení neskorších predpisov</w:t>
      </w:r>
      <w:r w:rsidRPr="002F5E9B">
        <w:rPr>
          <w:rStyle w:val="cvshf"/>
          <w:rFonts w:cs="Calibri"/>
          <w:color w:val="1F4E79" w:themeColor="accent1" w:themeShade="80"/>
        </w:rPr>
        <w:t xml:space="preserve"> </w:t>
      </w:r>
      <w:r w:rsidRPr="001D11FB">
        <w:rPr>
          <w:rStyle w:val="cvshf"/>
          <w:rFonts w:cs="Calibri"/>
          <w:color w:val="1F4E79" w:themeColor="accent1" w:themeShade="80"/>
        </w:rPr>
        <w:t xml:space="preserve">alebo </w:t>
      </w:r>
      <w:r w:rsidRPr="002F5E9B">
        <w:rPr>
          <w:rStyle w:val="cvshf"/>
          <w:rFonts w:cs="Calibri"/>
          <w:color w:val="1F4E79" w:themeColor="accent1" w:themeShade="80"/>
          <w:u w:val="single"/>
        </w:rPr>
        <w:t>Správa národného parku</w:t>
      </w:r>
      <w:r w:rsidRPr="001D11FB">
        <w:rPr>
          <w:rStyle w:val="cvshf"/>
          <w:rFonts w:cs="Calibri"/>
          <w:color w:val="1F4E79" w:themeColor="accent1" w:themeShade="80"/>
        </w:rPr>
        <w:t xml:space="preserve"> </w:t>
      </w:r>
      <w:r w:rsidRPr="001D11FB">
        <w:rPr>
          <w:rFonts w:cs="Calibri"/>
          <w:color w:val="1F4E79" w:themeColor="accent1" w:themeShade="80"/>
        </w:rPr>
        <w:t>podľa</w:t>
      </w:r>
      <w:r>
        <w:rPr>
          <w:rFonts w:cs="Calibri"/>
          <w:color w:val="1F4E79" w:themeColor="accent1" w:themeShade="80"/>
        </w:rPr>
        <w:t xml:space="preserve"> </w:t>
      </w:r>
      <w:r w:rsidRPr="002C3E09">
        <w:rPr>
          <w:rFonts w:cs="Calibri"/>
          <w:color w:val="1F4E79" w:themeColor="accent1" w:themeShade="80"/>
        </w:rPr>
        <w:t>§ 65b ods. 3 v spojení s</w:t>
      </w:r>
      <w:r w:rsidRPr="002C3E09" w:rsidDel="00630D85">
        <w:rPr>
          <w:rFonts w:cs="Calibri"/>
          <w:color w:val="1F4E79" w:themeColor="accent1" w:themeShade="80"/>
        </w:rPr>
        <w:t xml:space="preserve"> </w:t>
      </w:r>
      <w:r w:rsidRPr="002C3E09">
        <w:rPr>
          <w:rFonts w:cs="Calibri"/>
          <w:color w:val="1F4E79" w:themeColor="accent1" w:themeShade="80"/>
        </w:rPr>
        <w:t>§ 65a ods. 2 písm. k) zákona č. 543/2002 Z. z. z o ochrane prírody a krajiny v znení neskorších predpisov</w:t>
      </w:r>
      <w:r w:rsidR="000574AC">
        <w:rPr>
          <w:rStyle w:val="cvshf"/>
          <w:rFonts w:cs="Calibri"/>
          <w:color w:val="1F4E79" w:themeColor="accent1" w:themeShade="80"/>
        </w:rPr>
        <w:t>.</w:t>
      </w:r>
    </w:p>
    <w:p w14:paraId="5DFC904B" w14:textId="1AAA0935" w:rsidR="0066762A" w:rsidRPr="00DB5C37" w:rsidRDefault="0066762A" w:rsidP="0066762A">
      <w:pPr>
        <w:pStyle w:val="Odsekzoznamu"/>
        <w:numPr>
          <w:ilvl w:val="0"/>
          <w:numId w:val="149"/>
        </w:numPr>
        <w:suppressAutoHyphens w:val="0"/>
        <w:ind w:left="714" w:hanging="357"/>
        <w:contextualSpacing w:val="0"/>
        <w:rPr>
          <w:rStyle w:val="cvshf"/>
          <w:rFonts w:eastAsiaTheme="minorHAnsi" w:cs="Calibri"/>
          <w:color w:val="1F4E79" w:themeColor="accent1" w:themeShade="80"/>
          <w:lang w:eastAsia="sk-SK"/>
        </w:rPr>
      </w:pPr>
      <w:r>
        <w:rPr>
          <w:b/>
          <w:bCs/>
          <w:color w:val="1F4E79" w:themeColor="accent1" w:themeShade="80"/>
        </w:rPr>
        <w:t>Stanovisko</w:t>
      </w:r>
      <w:r w:rsidRPr="00DB5C37">
        <w:rPr>
          <w:b/>
          <w:bCs/>
          <w:color w:val="1F4E79" w:themeColor="accent1" w:themeShade="80"/>
        </w:rPr>
        <w:t>/</w:t>
      </w:r>
      <w:r>
        <w:rPr>
          <w:b/>
          <w:bCs/>
          <w:color w:val="1F4E79" w:themeColor="accent1" w:themeShade="80"/>
        </w:rPr>
        <w:t>vyjadrenie</w:t>
      </w:r>
      <w:r w:rsidRPr="00DB5C37">
        <w:rPr>
          <w:b/>
          <w:bCs/>
          <w:color w:val="1F4E79" w:themeColor="accent1" w:themeShade="80"/>
        </w:rPr>
        <w:t xml:space="preserve"> </w:t>
      </w:r>
      <w:r w:rsidRPr="00DB5C37">
        <w:rPr>
          <w:bCs/>
          <w:color w:val="1F4E79" w:themeColor="accent1" w:themeShade="80"/>
        </w:rPr>
        <w:t>p</w:t>
      </w:r>
      <w:r w:rsidRPr="00DB5C37">
        <w:rPr>
          <w:rFonts w:cs="Calibri"/>
          <w:color w:val="1F4E79" w:themeColor="accent1" w:themeShade="80"/>
        </w:rPr>
        <w:t xml:space="preserve">odľa § 9 ods. 2 zákona </w:t>
      </w:r>
      <w:r>
        <w:rPr>
          <w:rFonts w:cs="Calibri"/>
          <w:color w:val="1F4E79" w:themeColor="accent1" w:themeShade="80"/>
        </w:rPr>
        <w:t>č. 543/2002 Z. z. z o ochrane prírody a krajiny v znení neskorších predpisov</w:t>
      </w:r>
      <w:r w:rsidRPr="00DB5C37">
        <w:rPr>
          <w:rFonts w:cs="Calibri"/>
          <w:color w:val="1F4E79" w:themeColor="accent1" w:themeShade="80"/>
        </w:rPr>
        <w:t xml:space="preserve"> </w:t>
      </w:r>
      <w:r w:rsidRPr="002D54B2">
        <w:rPr>
          <w:color w:val="1F4E79" w:themeColor="accent1" w:themeShade="80"/>
        </w:rPr>
        <w:t>k možnosti významného vplyvu návrhu plánu, programu alebo projektu na územia európskej sústavy chránených území Natura 2000, ak je to z obsahu stanoviska/vyjadrenia zrejmé</w:t>
      </w:r>
      <w:r w:rsidRPr="00DB5C37">
        <w:rPr>
          <w:rStyle w:val="cvshf"/>
          <w:rFonts w:cs="Calibri"/>
          <w:color w:val="1F4E79" w:themeColor="accent1" w:themeShade="80"/>
        </w:rPr>
        <w:t xml:space="preserve"> – </w:t>
      </w:r>
      <w:r w:rsidRPr="002F5E9B">
        <w:rPr>
          <w:rStyle w:val="cvshf"/>
          <w:rFonts w:cs="Calibri"/>
          <w:color w:val="1F4E79" w:themeColor="accent1" w:themeShade="80"/>
          <w:u w:val="single"/>
        </w:rPr>
        <w:t>vydáva orgán ochrany prírody, t. j. okresný úrad</w:t>
      </w:r>
      <w:r w:rsidR="000574AC">
        <w:rPr>
          <w:rStyle w:val="cvshf"/>
          <w:rFonts w:cs="Calibri"/>
          <w:color w:val="1F4E79" w:themeColor="accent1" w:themeShade="80"/>
        </w:rPr>
        <w:t>.</w:t>
      </w:r>
    </w:p>
    <w:p w14:paraId="3D387FE3" w14:textId="4D0CFAE8" w:rsidR="0066762A" w:rsidRPr="005E1FD3" w:rsidRDefault="0066762A" w:rsidP="0066762A">
      <w:pPr>
        <w:pStyle w:val="Odsekzoznamu"/>
        <w:numPr>
          <w:ilvl w:val="0"/>
          <w:numId w:val="149"/>
        </w:numPr>
        <w:suppressAutoHyphens w:val="0"/>
        <w:ind w:left="714" w:hanging="357"/>
        <w:contextualSpacing w:val="0"/>
        <w:rPr>
          <w:rStyle w:val="cvshf"/>
          <w:rFonts w:eastAsiaTheme="minorHAnsi" w:cs="Calibri"/>
          <w:color w:val="1F4E79" w:themeColor="accent1" w:themeShade="80"/>
          <w:lang w:eastAsia="sk-SK"/>
        </w:rPr>
      </w:pPr>
      <w:r w:rsidRPr="005E1FD3">
        <w:rPr>
          <w:b/>
          <w:bCs/>
          <w:color w:val="1F4E79" w:themeColor="accent1" w:themeShade="80"/>
        </w:rPr>
        <w:t xml:space="preserve">Záväzné stanovisko </w:t>
      </w:r>
      <w:r w:rsidRPr="005E1FD3">
        <w:rPr>
          <w:rStyle w:val="cvshf"/>
          <w:rFonts w:cs="Calibri"/>
          <w:color w:val="1F4E79" w:themeColor="accent1" w:themeShade="80"/>
        </w:rPr>
        <w:t>v špecifických prípadoch definovaných v § 9 ods. 3 zákona</w:t>
      </w:r>
      <w:r w:rsidRPr="005E1FD3">
        <w:rPr>
          <w:rStyle w:val="cvshf"/>
          <w:rFonts w:cs="Calibri"/>
          <w:color w:val="1F4E79" w:themeColor="accent1" w:themeShade="80"/>
        </w:rPr>
        <w:br/>
      </w:r>
      <w:r>
        <w:rPr>
          <w:rStyle w:val="cvshf"/>
          <w:rFonts w:cs="Calibri"/>
          <w:color w:val="1F4E79" w:themeColor="accent1" w:themeShade="80"/>
        </w:rPr>
        <w:t>č. 543/2002 Z. z. z o ochrane prírody a krajiny v znení neskorších predpisov</w:t>
      </w:r>
      <w:r w:rsidRPr="005E1FD3">
        <w:rPr>
          <w:rStyle w:val="cvshf"/>
          <w:rFonts w:cs="Calibri"/>
          <w:color w:val="1F4E79" w:themeColor="accent1" w:themeShade="80"/>
        </w:rPr>
        <w:t xml:space="preserve"> </w:t>
      </w:r>
      <w:r w:rsidRPr="0037764C">
        <w:rPr>
          <w:color w:val="1F4E79" w:themeColor="accent1" w:themeShade="80"/>
        </w:rPr>
        <w:t>k možnosti významného vplyvu návrhu plánu, programu alebo projektu na územia európskej sústavy chránených území Natura 2000, ak je to z obsahu záväzného stanoviska zrejmé</w:t>
      </w:r>
      <w:r w:rsidRPr="005E1FD3">
        <w:rPr>
          <w:rStyle w:val="cvshf"/>
          <w:rFonts w:cs="Calibri"/>
          <w:color w:val="1F4E79" w:themeColor="accent1" w:themeShade="80"/>
        </w:rPr>
        <w:t xml:space="preserve"> – </w:t>
      </w:r>
      <w:r w:rsidRPr="002F5E9B">
        <w:rPr>
          <w:rStyle w:val="cvshf"/>
          <w:rFonts w:cs="Calibri"/>
          <w:color w:val="1F4E79" w:themeColor="accent1" w:themeShade="80"/>
          <w:u w:val="single"/>
        </w:rPr>
        <w:t>vydáva orgán ochrany prírody, t. j. okresný úrad</w:t>
      </w:r>
      <w:r w:rsidR="000574AC">
        <w:rPr>
          <w:rStyle w:val="cvshf"/>
          <w:rFonts w:cs="Calibri"/>
          <w:color w:val="1F4E79" w:themeColor="accent1" w:themeShade="80"/>
        </w:rPr>
        <w:t>.</w:t>
      </w:r>
    </w:p>
    <w:p w14:paraId="3B8EFDDC" w14:textId="77CDFF3F" w:rsidR="0066762A" w:rsidRPr="002F5E9B" w:rsidRDefault="0066762A" w:rsidP="0066762A">
      <w:pPr>
        <w:pStyle w:val="Odsekzoznamu"/>
        <w:numPr>
          <w:ilvl w:val="0"/>
          <w:numId w:val="149"/>
        </w:numPr>
        <w:suppressAutoHyphens w:val="0"/>
        <w:ind w:left="714" w:hanging="357"/>
        <w:contextualSpacing w:val="0"/>
        <w:rPr>
          <w:b/>
          <w:bCs/>
          <w:color w:val="1F4E79" w:themeColor="accent1" w:themeShade="80"/>
        </w:rPr>
      </w:pPr>
      <w:r w:rsidRPr="002F5E9B">
        <w:rPr>
          <w:b/>
          <w:bCs/>
          <w:color w:val="1F4E79" w:themeColor="accent1" w:themeShade="80"/>
        </w:rPr>
        <w:t xml:space="preserve">Odborné stanovisko </w:t>
      </w:r>
      <w:r w:rsidRPr="002F5E9B">
        <w:rPr>
          <w:bCs/>
          <w:color w:val="1F4E79" w:themeColor="accent1" w:themeShade="80"/>
        </w:rPr>
        <w:t xml:space="preserve">podľa § 28 ods. 7 zákona </w:t>
      </w:r>
      <w:r>
        <w:rPr>
          <w:bCs/>
          <w:color w:val="1F4E79" w:themeColor="accent1" w:themeShade="80"/>
        </w:rPr>
        <w:t>č. 543/2002 Z. z. z o ochrane prírody a krajiny v</w:t>
      </w:r>
      <w:r w:rsidR="009A4ADE">
        <w:rPr>
          <w:bCs/>
          <w:color w:val="1F4E79" w:themeColor="accent1" w:themeShade="80"/>
        </w:rPr>
        <w:t> </w:t>
      </w:r>
      <w:r>
        <w:rPr>
          <w:bCs/>
          <w:color w:val="1F4E79" w:themeColor="accent1" w:themeShade="80"/>
        </w:rPr>
        <w:t>znení neskorších predpisov</w:t>
      </w:r>
      <w:r w:rsidRPr="002F5E9B">
        <w:rPr>
          <w:rFonts w:cs="Calibri"/>
          <w:color w:val="1F4E79" w:themeColor="accent1" w:themeShade="80"/>
        </w:rPr>
        <w:t xml:space="preserve"> </w:t>
      </w:r>
      <w:r w:rsidRPr="002F5E9B">
        <w:rPr>
          <w:rStyle w:val="cvshf"/>
          <w:rFonts w:cs="Calibri"/>
          <w:color w:val="1F4E79" w:themeColor="accent1" w:themeShade="80"/>
        </w:rPr>
        <w:t xml:space="preserve">– </w:t>
      </w:r>
      <w:r w:rsidRPr="002F5E9B">
        <w:rPr>
          <w:bCs/>
          <w:color w:val="1F4E79" w:themeColor="accent1" w:themeShade="80"/>
          <w:u w:val="single"/>
        </w:rPr>
        <w:t xml:space="preserve">vydáva </w:t>
      </w:r>
      <w:r w:rsidRPr="002F5E9B">
        <w:rPr>
          <w:rStyle w:val="cvshf"/>
          <w:rFonts w:cs="Calibri"/>
          <w:color w:val="1F4E79" w:themeColor="accent1" w:themeShade="80"/>
          <w:u w:val="single"/>
        </w:rPr>
        <w:t>orgán ochrany prírody</w:t>
      </w:r>
      <w:r w:rsidRPr="002F5E9B">
        <w:rPr>
          <w:bCs/>
          <w:color w:val="1F4E79" w:themeColor="accent1" w:themeShade="80"/>
          <w:u w:val="single"/>
        </w:rPr>
        <w:t>, t. j. okresný úrad v sídle kraja</w:t>
      </w:r>
      <w:r>
        <w:rPr>
          <w:bCs/>
          <w:color w:val="1F4E79" w:themeColor="accent1" w:themeShade="80"/>
        </w:rPr>
        <w:t xml:space="preserve"> v kompetencii </w:t>
      </w:r>
      <w:r w:rsidRPr="00DD22FE">
        <w:rPr>
          <w:bCs/>
          <w:color w:val="1F4E79" w:themeColor="accent1" w:themeShade="80"/>
        </w:rPr>
        <w:t xml:space="preserve">podľa § 67 písm. m) zákona </w:t>
      </w:r>
      <w:r>
        <w:rPr>
          <w:bCs/>
          <w:color w:val="1F4E79" w:themeColor="accent1" w:themeShade="80"/>
        </w:rPr>
        <w:t>č. 543/2002 Z. z. z o ochrane prírody a krajiny v znení neskorších predpisov.</w:t>
      </w:r>
    </w:p>
    <w:p w14:paraId="77ADA4F4" w14:textId="77777777" w:rsidR="0066762A" w:rsidRPr="001F53ED" w:rsidRDefault="0066762A" w:rsidP="0066762A">
      <w:pPr>
        <w:ind w:left="284"/>
        <w:rPr>
          <w:rFonts w:cs="Calibri"/>
          <w:color w:val="1F4E79"/>
        </w:rPr>
      </w:pPr>
      <w:r w:rsidRPr="006B2D79">
        <w:rPr>
          <w:rFonts w:cs="Calibri"/>
          <w:color w:val="1F4E79"/>
        </w:rPr>
        <w:lastRenderedPageBreak/>
        <w:t>V r</w:t>
      </w:r>
      <w:r w:rsidRPr="001F53ED">
        <w:rPr>
          <w:rFonts w:cs="Calibri"/>
          <w:color w:val="1F4E79"/>
        </w:rPr>
        <w:t>elevantnom dokumente preukazujúcom súlad s požiadavkami v oblasti vplyvu návrhu plánu, programu alebo projektu na územia patriace do európskej sústavy chránených území N</w:t>
      </w:r>
      <w:r>
        <w:rPr>
          <w:rFonts w:cs="Calibri"/>
          <w:color w:val="1F4E79"/>
        </w:rPr>
        <w:t>atura</w:t>
      </w:r>
      <w:r w:rsidRPr="001F53ED">
        <w:rPr>
          <w:rFonts w:cs="Calibri"/>
          <w:color w:val="1F4E79"/>
        </w:rPr>
        <w:t xml:space="preserve"> 2000 sa uvedie stručný popis projektu, posudzované územia sústavy Natura 2000 a dôvod, prečo sa nepredpokladá významný vplyv na tieto územia. </w:t>
      </w:r>
      <w:r>
        <w:rPr>
          <w:rFonts w:cs="Calibri"/>
          <w:color w:val="1F4E79"/>
        </w:rPr>
        <w:t>Dokumenty podľa bodu 1, 2 a 3</w:t>
      </w:r>
      <w:r w:rsidRPr="006B2D79">
        <w:rPr>
          <w:rFonts w:cs="Calibri"/>
          <w:color w:val="1F4E79"/>
        </w:rPr>
        <w:t xml:space="preserve"> sa nevyžaduj</w:t>
      </w:r>
      <w:r>
        <w:rPr>
          <w:rFonts w:cs="Calibri"/>
          <w:color w:val="1F4E79"/>
        </w:rPr>
        <w:t>ú vtedy</w:t>
      </w:r>
      <w:r w:rsidRPr="006B2D79">
        <w:rPr>
          <w:rFonts w:cs="Calibri"/>
          <w:color w:val="1F4E79"/>
        </w:rPr>
        <w:t>, ak:</w:t>
      </w:r>
    </w:p>
    <w:p w14:paraId="5B9E2225" w14:textId="0DE5F506" w:rsidR="0066762A" w:rsidRPr="001F53ED" w:rsidRDefault="0066762A" w:rsidP="0066762A">
      <w:pPr>
        <w:numPr>
          <w:ilvl w:val="0"/>
          <w:numId w:val="8"/>
        </w:numPr>
        <w:suppressAutoHyphens w:val="0"/>
        <w:spacing w:before="0"/>
        <w:ind w:left="714" w:hanging="357"/>
        <w:rPr>
          <w:rFonts w:cs="Calibri"/>
          <w:color w:val="1F4E79"/>
        </w:rPr>
      </w:pPr>
      <w:r w:rsidRPr="006B2D79">
        <w:rPr>
          <w:rFonts w:cs="Calibri"/>
          <w:color w:val="1F4E79"/>
        </w:rPr>
        <w:t xml:space="preserve">projekt bol predmetom posudzovania vplyvov podľa § 18 ods. 1 zákona </w:t>
      </w:r>
      <w:r w:rsidRPr="002C3E09">
        <w:rPr>
          <w:rFonts w:cs="Calibri"/>
          <w:color w:val="1F4E79"/>
        </w:rPr>
        <w:t xml:space="preserve">č. 24/2006 Z. z. </w:t>
      </w:r>
      <w:r w:rsidR="00092433" w:rsidRPr="00EC5286">
        <w:rPr>
          <w:rFonts w:cs="Calibri"/>
          <w:color w:val="1F4E79"/>
        </w:rPr>
        <w:t xml:space="preserve">o posudzovaní vplyvov na životné prostredie a o zmene a doplnení niektorých zákonov v znení neskorších predpisov </w:t>
      </w:r>
      <w:r w:rsidRPr="001F53ED">
        <w:rPr>
          <w:rFonts w:cs="Calibri"/>
          <w:color w:val="1F4E79"/>
        </w:rPr>
        <w:t>(predkladá sa právoplatné záverečné stanovisko),</w:t>
      </w:r>
    </w:p>
    <w:p w14:paraId="5C90C8DF" w14:textId="506CBACA" w:rsidR="0066762A" w:rsidRPr="001F53ED" w:rsidRDefault="0066762A" w:rsidP="002A308E">
      <w:pPr>
        <w:numPr>
          <w:ilvl w:val="0"/>
          <w:numId w:val="8"/>
        </w:numPr>
        <w:suppressAutoHyphens w:val="0"/>
        <w:ind w:left="714" w:hanging="357"/>
        <w:rPr>
          <w:rFonts w:cs="Calibri"/>
          <w:color w:val="1F4E79"/>
        </w:rPr>
      </w:pPr>
      <w:r w:rsidRPr="001F53ED">
        <w:rPr>
          <w:rFonts w:cs="Calibri"/>
          <w:color w:val="1F4E79"/>
        </w:rPr>
        <w:t xml:space="preserve">projekt bol posúdený v zisťovacom konaní podľa § 28 ods. 6 a 7 zákona </w:t>
      </w:r>
      <w:r>
        <w:rPr>
          <w:rFonts w:cs="Calibri"/>
          <w:color w:val="1F4E79"/>
        </w:rPr>
        <w:t>č. 543/2002 Z. z. o</w:t>
      </w:r>
      <w:r w:rsidR="00F21586">
        <w:rPr>
          <w:rFonts w:cs="Calibri"/>
          <w:color w:val="1F4E79"/>
        </w:rPr>
        <w:t> </w:t>
      </w:r>
      <w:r>
        <w:rPr>
          <w:rFonts w:cs="Calibri"/>
          <w:color w:val="1F4E79"/>
        </w:rPr>
        <w:t>ochrane prírody a krajiny v znení neskorších predpisov</w:t>
      </w:r>
      <w:r w:rsidRPr="001F53ED">
        <w:rPr>
          <w:rFonts w:cs="Calibri"/>
          <w:color w:val="1F4E79"/>
        </w:rPr>
        <w:t xml:space="preserve"> (predkladá sa odborné stanovisko orgánu ochrany prírody podľa § 28 ods. 7 zákona </w:t>
      </w:r>
      <w:r>
        <w:rPr>
          <w:rFonts w:cs="Calibri"/>
          <w:color w:val="1F4E79"/>
        </w:rPr>
        <w:t>č. 543/2002 Z. z. z o ochrane prírody a krajiny v znení neskorších predpisov</w:t>
      </w:r>
      <w:r w:rsidRPr="001F53ED">
        <w:rPr>
          <w:rFonts w:cs="Calibri"/>
          <w:color w:val="1F4E79"/>
        </w:rPr>
        <w:t>).</w:t>
      </w:r>
    </w:p>
    <w:p w14:paraId="3976EE46" w14:textId="41E5708F" w:rsidR="0066762A" w:rsidRDefault="0066762A" w:rsidP="0066762A">
      <w:pPr>
        <w:ind w:left="284"/>
        <w:rPr>
          <w:rFonts w:cs="Calibri"/>
          <w:color w:val="1F4E79"/>
        </w:rPr>
      </w:pPr>
      <w:r w:rsidRPr="007A43C4">
        <w:rPr>
          <w:rFonts w:cs="Calibri"/>
          <w:color w:val="1F4E79"/>
        </w:rPr>
        <w:t>Ak organizácia</w:t>
      </w:r>
      <w:r>
        <w:rPr>
          <w:rFonts w:cs="Calibri"/>
          <w:color w:val="1F4E79"/>
        </w:rPr>
        <w:t>/orgán</w:t>
      </w:r>
      <w:r w:rsidRPr="007A43C4">
        <w:rPr>
          <w:rFonts w:cs="Calibri"/>
          <w:color w:val="1F4E79"/>
        </w:rPr>
        <w:t xml:space="preserve">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Pr>
          <w:rFonts w:cs="Calibri"/>
          <w:color w:val="1F4E79"/>
        </w:rPr>
        <w:t>č. 543/2002 Z. z. z o ochrane prírody a krajiny v znení neskorších predpisov</w:t>
      </w:r>
      <w:r w:rsidRPr="007A43C4">
        <w:rPr>
          <w:rFonts w:cs="Calibri"/>
          <w:color w:val="1F4E79"/>
        </w:rPr>
        <w:t xml:space="preserve">. Žiadateľ je v takom prípade povinný predložiť odborné stanovisko orgánu ochrany prírody podľa § 28 ods. 7 zákona </w:t>
      </w:r>
      <w:r>
        <w:rPr>
          <w:rFonts w:cs="Calibri"/>
          <w:color w:val="1F4E79"/>
        </w:rPr>
        <w:t>č. 543/2002 Z. z. z o ochrane prírody a krajiny v znení neskorších predpisov</w:t>
      </w:r>
      <w:r w:rsidRPr="007A43C4">
        <w:rPr>
          <w:rFonts w:cs="Calibri"/>
          <w:color w:val="1F4E79"/>
        </w:rPr>
        <w:t>.</w:t>
      </w:r>
    </w:p>
    <w:p w14:paraId="1A1BF41F" w14:textId="1AA49363" w:rsidR="004756E5" w:rsidRPr="007A43C4" w:rsidRDefault="004756E5" w:rsidP="0066762A">
      <w:pPr>
        <w:ind w:left="284"/>
        <w:rPr>
          <w:rFonts w:cs="Calibri"/>
          <w:color w:val="1F4E79"/>
        </w:rPr>
      </w:pPr>
      <w:r w:rsidRPr="00702545">
        <w:rPr>
          <w:rFonts w:cs="Calibri"/>
          <w:color w:val="1F4E79"/>
          <w:szCs w:val="22"/>
        </w:rPr>
        <w:t>Ak podľa odborného stanoviska orgánu ochrany prírody podľa § 28 ods. 7 zákona</w:t>
      </w:r>
      <w:r w:rsidRPr="00702545">
        <w:rPr>
          <w:rFonts w:cs="Calibri"/>
          <w:color w:val="1F4E79"/>
          <w:szCs w:val="22"/>
        </w:rPr>
        <w:br/>
        <w:t xml:space="preserve">č. 543/2002 </w:t>
      </w:r>
      <w:r>
        <w:rPr>
          <w:rFonts w:cs="Calibri"/>
          <w:color w:val="1F4E79"/>
          <w:szCs w:val="22"/>
        </w:rPr>
        <w:t>Z. z.</w:t>
      </w:r>
      <w:r w:rsidRPr="00702545">
        <w:rPr>
          <w:rFonts w:cs="Calibri"/>
          <w:color w:val="1F4E79"/>
          <w:szCs w:val="22"/>
        </w:rPr>
        <w:t xml:space="preserve">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Pr>
          <w:rFonts w:cs="Calibri"/>
          <w:color w:val="1F4E79"/>
          <w:szCs w:val="22"/>
        </w:rPr>
        <w:t> </w:t>
      </w:r>
      <w:r w:rsidRPr="00702545">
        <w:rPr>
          <w:rFonts w:cs="Calibri"/>
          <w:color w:val="1F4E79"/>
          <w:szCs w:val="22"/>
        </w:rPr>
        <w:t>krajiny</w:t>
      </w:r>
      <w:r>
        <w:rPr>
          <w:rFonts w:cs="Calibri"/>
          <w:color w:val="1F4E79"/>
          <w:szCs w:val="22"/>
        </w:rPr>
        <w:t xml:space="preserve"> </w:t>
      </w:r>
      <w:r w:rsidRPr="00514CDD">
        <w:rPr>
          <w:rFonts w:cs="Calibri"/>
          <w:color w:val="1F4E79"/>
          <w:szCs w:val="22"/>
        </w:rPr>
        <w:t>v znení neskorších predpisov</w:t>
      </w:r>
      <w:r w:rsidRPr="00702545">
        <w:rPr>
          <w:rFonts w:cs="Calibri"/>
          <w:color w:val="1F4E79"/>
          <w:szCs w:val="22"/>
        </w:rPr>
        <w:t xml:space="preserve">, posudzovaniu vplyvov na životné prostredie podľa § 18 ods. 1 písm. g) zákona </w:t>
      </w:r>
      <w:r w:rsidRPr="0060110E">
        <w:rPr>
          <w:rFonts w:cs="Calibri"/>
          <w:color w:val="1F4E79" w:themeColor="accent1" w:themeShade="80"/>
          <w:szCs w:val="22"/>
        </w:rPr>
        <w:t>č. 24/2006 Z. z. o posudzovaní vplyvov na životné prostredie a o zmene a doplnení niektorých zákonov v znení neskorších predpisov.</w:t>
      </w:r>
      <w:r w:rsidRPr="00702545">
        <w:rPr>
          <w:rFonts w:cs="Calibri"/>
          <w:color w:val="1F4E79"/>
          <w:szCs w:val="22"/>
        </w:rPr>
        <w:t xml:space="preserve"> Žiadateľ je v takom prípade povinný predložiť </w:t>
      </w:r>
      <w:r w:rsidR="00062E4E" w:rsidRPr="001813EF">
        <w:rPr>
          <w:rFonts w:cs="Calibri"/>
          <w:b/>
          <w:color w:val="1F4E79"/>
        </w:rPr>
        <w:t xml:space="preserve">relevantný </w:t>
      </w:r>
      <w:r w:rsidR="00062E4E" w:rsidRPr="00740477">
        <w:rPr>
          <w:rFonts w:cs="Calibri"/>
          <w:b/>
          <w:color w:val="1F4E79"/>
        </w:rPr>
        <w:t>platný dokument preukazujúci oprávnenosť z hľadiska plnenia požiadaviek v oblasti posudzovania vplyvov na</w:t>
      </w:r>
      <w:r w:rsidR="004D79CB">
        <w:rPr>
          <w:rFonts w:cs="Calibri"/>
          <w:b/>
          <w:color w:val="1F4E79"/>
        </w:rPr>
        <w:t> </w:t>
      </w:r>
      <w:r w:rsidR="00062E4E" w:rsidRPr="00D57D0D">
        <w:rPr>
          <w:rFonts w:cs="Calibri"/>
          <w:b/>
          <w:color w:val="1F4E79"/>
        </w:rPr>
        <w:t>životné prostredie</w:t>
      </w:r>
      <w:r w:rsidR="00062E4E" w:rsidRPr="00740477">
        <w:rPr>
          <w:rFonts w:cs="Calibri"/>
          <w:color w:val="1F4E79"/>
        </w:rPr>
        <w:t>, t. j.</w:t>
      </w:r>
      <w:r w:rsidR="00062E4E">
        <w:rPr>
          <w:rFonts w:cs="Calibri"/>
          <w:color w:val="1F4E79"/>
        </w:rPr>
        <w:t xml:space="preserve"> právoplatné</w:t>
      </w:r>
      <w:r w:rsidR="00062E4E" w:rsidRPr="00702545">
        <w:rPr>
          <w:rFonts w:cs="Calibri"/>
          <w:color w:val="1F4E79"/>
          <w:szCs w:val="22"/>
        </w:rPr>
        <w:t xml:space="preserve"> </w:t>
      </w:r>
      <w:r w:rsidRPr="00702545">
        <w:rPr>
          <w:rFonts w:cs="Calibri"/>
          <w:color w:val="1F4E79"/>
          <w:szCs w:val="22"/>
        </w:rPr>
        <w:t>záverečné stanovisko z posudzovania vplyvov podľa § 18 ods.</w:t>
      </w:r>
      <w:r w:rsidR="00062E4E">
        <w:rPr>
          <w:rFonts w:cs="Calibri"/>
          <w:color w:val="1F4E79"/>
          <w:szCs w:val="22"/>
        </w:rPr>
        <w:t> </w:t>
      </w:r>
      <w:r w:rsidRPr="00702545">
        <w:rPr>
          <w:rFonts w:cs="Calibri"/>
          <w:color w:val="1F4E79"/>
          <w:szCs w:val="22"/>
        </w:rPr>
        <w:t>1 písm. g) zákona</w:t>
      </w:r>
      <w:r>
        <w:rPr>
          <w:rFonts w:cs="Calibri"/>
          <w:color w:val="1F4E79"/>
          <w:szCs w:val="22"/>
        </w:rPr>
        <w:t xml:space="preserve"> </w:t>
      </w:r>
      <w:r w:rsidRPr="0060110E">
        <w:rPr>
          <w:rFonts w:cs="Calibri"/>
          <w:color w:val="1F4E79" w:themeColor="accent1" w:themeShade="80"/>
          <w:szCs w:val="22"/>
        </w:rPr>
        <w:t>č. 24/2006 Z. z. o posudzovaní vplyvov na životné prostredie a o zmene a doplnení niektorých zákonov v znení neskorších predpisov.</w:t>
      </w:r>
    </w:p>
    <w:p w14:paraId="317CF972" w14:textId="77777777" w:rsidR="0066762A" w:rsidRPr="00BE7050" w:rsidRDefault="0066762A" w:rsidP="0066762A">
      <w:pPr>
        <w:ind w:left="284"/>
        <w:rPr>
          <w:b/>
          <w:color w:val="1F4E79"/>
          <w:szCs w:val="22"/>
        </w:rPr>
      </w:pPr>
      <w:r w:rsidRPr="00BE7050">
        <w:rPr>
          <w:b/>
          <w:color w:val="1F4E79"/>
          <w:szCs w:val="22"/>
        </w:rPr>
        <w:t>Spôsob overenia splnenia podmienky DNSH zo strany poskytovateľa:</w:t>
      </w:r>
    </w:p>
    <w:p w14:paraId="172B2916" w14:textId="7F10455A" w:rsidR="0066762A" w:rsidRPr="002A308E" w:rsidRDefault="0066762A" w:rsidP="0066762A">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52D98899" w14:textId="1F8A25D8" w:rsidR="009A4120" w:rsidRPr="002A308E" w:rsidRDefault="00A83230">
      <w:pPr>
        <w:numPr>
          <w:ilvl w:val="0"/>
          <w:numId w:val="3"/>
        </w:numPr>
        <w:suppressAutoHyphens w:val="0"/>
        <w:ind w:left="284" w:hanging="284"/>
        <w:rPr>
          <w:b/>
          <w:color w:val="1F4E79" w:themeColor="accent1" w:themeShade="80"/>
          <w:szCs w:val="22"/>
          <w:lang w:eastAsia="sk-SK"/>
        </w:rPr>
      </w:pPr>
      <w:r w:rsidRPr="00702545">
        <w:rPr>
          <w:rFonts w:cs="Calibri"/>
          <w:b/>
          <w:szCs w:val="22"/>
        </w:rPr>
        <w:t xml:space="preserve">V prípade, ak bude predmetom aktivít týkajúcich sa podpory výskumno-vývojovej infraštruktúry výstavba budov alebo rekonštrukcia (obnova) budov, </w:t>
      </w:r>
      <w:r w:rsidR="009A4120" w:rsidRPr="00702545">
        <w:rPr>
          <w:rFonts w:cs="Calibri"/>
          <w:b/>
          <w:szCs w:val="22"/>
        </w:rPr>
        <w:t xml:space="preserve">oprávnené aktivity </w:t>
      </w:r>
      <w:r w:rsidR="009A4120" w:rsidRPr="00702545">
        <w:rPr>
          <w:b/>
          <w:szCs w:val="22"/>
        </w:rPr>
        <w:t xml:space="preserve">musia spĺňať všetky </w:t>
      </w:r>
      <w:r w:rsidR="00FA5ABF" w:rsidRPr="00702545">
        <w:rPr>
          <w:b/>
          <w:szCs w:val="22"/>
        </w:rPr>
        <w:t xml:space="preserve">relevantné </w:t>
      </w:r>
      <w:r w:rsidR="009A4120" w:rsidRPr="00702545">
        <w:rPr>
          <w:b/>
          <w:szCs w:val="22"/>
        </w:rPr>
        <w:t>podmienky DN</w:t>
      </w:r>
      <w:r w:rsidR="004E5A68" w:rsidRPr="00702545">
        <w:rPr>
          <w:b/>
          <w:szCs w:val="22"/>
        </w:rPr>
        <w:t>S</w:t>
      </w:r>
      <w:r w:rsidR="009A4120" w:rsidRPr="00702545">
        <w:rPr>
          <w:b/>
          <w:szCs w:val="22"/>
        </w:rPr>
        <w:t>H zadefinované v kapitole 4. Výstavba budov, resp. v kapitole 5.</w:t>
      </w:r>
      <w:r w:rsidR="007A729A">
        <w:rPr>
          <w:b/>
          <w:szCs w:val="22"/>
        </w:rPr>
        <w:t> </w:t>
      </w:r>
      <w:r w:rsidR="009A4120" w:rsidRPr="00702545">
        <w:rPr>
          <w:b/>
          <w:szCs w:val="22"/>
        </w:rPr>
        <w:t>Rekonštrukcia (obnova) budov tejto príručky.</w:t>
      </w:r>
    </w:p>
    <w:p w14:paraId="79E8732D" w14:textId="4ED4744B" w:rsidR="00E2083B" w:rsidRPr="00C51496" w:rsidRDefault="00E2083B" w:rsidP="00156679">
      <w:pPr>
        <w:pStyle w:val="Nadpis1"/>
      </w:pPr>
      <w:bookmarkStart w:id="12" w:name="_Toc180413703"/>
      <w:bookmarkStart w:id="13" w:name="_Toc132289909"/>
      <w:bookmarkStart w:id="14" w:name="_Toc178337628"/>
      <w:bookmarkStart w:id="15" w:name="_Toc200524144"/>
      <w:bookmarkEnd w:id="12"/>
      <w:r w:rsidRPr="0088721E">
        <w:t>Informatizácia, digitálna transformácia a digitalizácia služieb</w:t>
      </w:r>
      <w:bookmarkEnd w:id="13"/>
      <w:bookmarkEnd w:id="14"/>
      <w:bookmarkEnd w:id="15"/>
    </w:p>
    <w:p w14:paraId="0606FD31" w14:textId="3719FF44" w:rsidR="00E20AC4" w:rsidRPr="00702545" w:rsidRDefault="00C84A37" w:rsidP="00C51496">
      <w:pPr>
        <w:pStyle w:val="Odsekzoznamu"/>
        <w:numPr>
          <w:ilvl w:val="0"/>
          <w:numId w:val="96"/>
        </w:numPr>
        <w:spacing w:after="120"/>
        <w:ind w:left="284" w:hanging="284"/>
        <w:contextualSpacing w:val="0"/>
        <w:rPr>
          <w:szCs w:val="22"/>
        </w:rPr>
      </w:pPr>
      <w:r w:rsidRPr="00702545">
        <w:rPr>
          <w:b/>
          <w:szCs w:val="22"/>
        </w:rPr>
        <w:t>Oprávnené aktivity</w:t>
      </w:r>
      <w:r w:rsidR="00E20AC4" w:rsidRPr="00702545">
        <w:rPr>
          <w:b/>
          <w:szCs w:val="22"/>
        </w:rPr>
        <w:t>:</w:t>
      </w:r>
      <w:r w:rsidRPr="00702545">
        <w:rPr>
          <w:b/>
          <w:szCs w:val="22"/>
        </w:rPr>
        <w:t xml:space="preserve"> </w:t>
      </w:r>
    </w:p>
    <w:p w14:paraId="6373E4D6" w14:textId="25DB9BCB" w:rsidR="00E20AC4" w:rsidRPr="00702545" w:rsidRDefault="00E20AC4" w:rsidP="00417DA4">
      <w:pPr>
        <w:pStyle w:val="Odsekzoznamu"/>
        <w:ind w:left="284" w:hanging="171"/>
        <w:contextualSpacing w:val="0"/>
        <w:rPr>
          <w:b/>
          <w:szCs w:val="22"/>
          <w:u w:val="single"/>
        </w:rPr>
      </w:pPr>
      <w:r w:rsidRPr="00702545">
        <w:rPr>
          <w:b/>
          <w:szCs w:val="22"/>
        </w:rPr>
        <w:t xml:space="preserve">- </w:t>
      </w:r>
      <w:r w:rsidRPr="00702545">
        <w:rPr>
          <w:b/>
          <w:szCs w:val="22"/>
          <w:u w:val="single"/>
        </w:rPr>
        <w:t>Z</w:t>
      </w:r>
      <w:r w:rsidR="00C84A37" w:rsidRPr="00702545">
        <w:rPr>
          <w:b/>
          <w:szCs w:val="22"/>
          <w:u w:val="single"/>
        </w:rPr>
        <w:t>avádzani</w:t>
      </w:r>
      <w:r w:rsidRPr="00702545">
        <w:rPr>
          <w:b/>
          <w:szCs w:val="22"/>
          <w:u w:val="single"/>
        </w:rPr>
        <w:t>e</w:t>
      </w:r>
      <w:r w:rsidR="00C84A37" w:rsidRPr="00702545">
        <w:rPr>
          <w:b/>
          <w:szCs w:val="22"/>
          <w:u w:val="single"/>
        </w:rPr>
        <w:t xml:space="preserve"> inovatívnych a</w:t>
      </w:r>
      <w:r w:rsidR="005A2CF0" w:rsidRPr="00702545">
        <w:rPr>
          <w:b/>
          <w:szCs w:val="22"/>
          <w:u w:val="single"/>
        </w:rPr>
        <w:t> </w:t>
      </w:r>
      <w:r w:rsidR="00C84A37" w:rsidRPr="00702545">
        <w:rPr>
          <w:b/>
          <w:szCs w:val="22"/>
          <w:u w:val="single"/>
        </w:rPr>
        <w:t>bezpečných digitálnych technológií a zabezpečeni</w:t>
      </w:r>
      <w:r w:rsidRPr="00702545">
        <w:rPr>
          <w:b/>
          <w:szCs w:val="22"/>
          <w:u w:val="single"/>
        </w:rPr>
        <w:t>e</w:t>
      </w:r>
      <w:r w:rsidR="00417DA4">
        <w:rPr>
          <w:b/>
          <w:szCs w:val="22"/>
          <w:u w:val="single"/>
        </w:rPr>
        <w:t xml:space="preserve"> kybernetickej </w:t>
      </w:r>
      <w:r w:rsidR="00C84A37" w:rsidRPr="00702545">
        <w:rPr>
          <w:b/>
          <w:szCs w:val="22"/>
          <w:u w:val="single"/>
        </w:rPr>
        <w:t>bezpečnosti</w:t>
      </w:r>
      <w:r w:rsidR="00BF7D64">
        <w:rPr>
          <w:b/>
          <w:szCs w:val="22"/>
          <w:u w:val="single"/>
        </w:rPr>
        <w:t>:</w:t>
      </w:r>
    </w:p>
    <w:p w14:paraId="241523CD" w14:textId="79B61D22" w:rsidR="00C84A37" w:rsidRPr="00702545" w:rsidRDefault="00C84A37" w:rsidP="00954CB9">
      <w:pPr>
        <w:pStyle w:val="Odsekzoznamu"/>
        <w:ind w:left="284"/>
        <w:contextualSpacing w:val="0"/>
        <w:rPr>
          <w:szCs w:val="22"/>
        </w:rPr>
      </w:pPr>
      <w:r w:rsidRPr="00702545">
        <w:rPr>
          <w:b/>
          <w:szCs w:val="22"/>
        </w:rPr>
        <w:t xml:space="preserve">musia spĺňať nasledovné </w:t>
      </w:r>
      <w:r w:rsidR="008E5FE3" w:rsidRPr="00702545">
        <w:rPr>
          <w:b/>
          <w:szCs w:val="22"/>
        </w:rPr>
        <w:t xml:space="preserve">podmienky </w:t>
      </w:r>
      <w:r w:rsidRPr="00702545">
        <w:rPr>
          <w:b/>
          <w:szCs w:val="22"/>
        </w:rPr>
        <w:t>DNSH:</w:t>
      </w:r>
    </w:p>
    <w:p w14:paraId="098DB3C2" w14:textId="64043ED1" w:rsidR="001547CD" w:rsidRPr="00702545" w:rsidRDefault="00C84A37" w:rsidP="008476F3">
      <w:pPr>
        <w:pStyle w:val="Odsekzoznamu"/>
        <w:numPr>
          <w:ilvl w:val="0"/>
          <w:numId w:val="94"/>
        </w:numPr>
        <w:ind w:left="284" w:hanging="284"/>
        <w:contextualSpacing w:val="0"/>
        <w:rPr>
          <w:szCs w:val="22"/>
        </w:rPr>
      </w:pPr>
      <w:r w:rsidRPr="00702545">
        <w:rPr>
          <w:szCs w:val="22"/>
        </w:rPr>
        <w:lastRenderedPageBreak/>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r w:rsidR="001547CD" w:rsidRPr="00702545">
        <w:rPr>
          <w:szCs w:val="22"/>
        </w:rPr>
        <w:t>.</w:t>
      </w:r>
    </w:p>
    <w:p w14:paraId="1A1FCAF5" w14:textId="7C0F092E" w:rsidR="00C84A37" w:rsidRPr="00702545" w:rsidRDefault="00C84A37" w:rsidP="008476F3">
      <w:pPr>
        <w:ind w:left="284"/>
        <w:rPr>
          <w:szCs w:val="22"/>
        </w:rPr>
      </w:pPr>
      <w:r w:rsidRPr="00702545">
        <w:rPr>
          <w:szCs w:val="22"/>
        </w:rPr>
        <w:t xml:space="preserve">Vplyvy, ktoré sú súčasťou výroby hardvéru a poskytovania digitálnych služieb a vplyvy po skončení životnosti zariadení/hardvéru, sa budú riešiť prostredníctvom prísneho uplatňovania environmentálnych kritérií pre </w:t>
      </w:r>
      <w:r w:rsidR="0053362B" w:rsidRPr="00702545">
        <w:rPr>
          <w:szCs w:val="22"/>
        </w:rPr>
        <w:t xml:space="preserve">zelené </w:t>
      </w:r>
      <w:r w:rsidR="00554D18" w:rsidRPr="00702545">
        <w:rPr>
          <w:szCs w:val="22"/>
        </w:rPr>
        <w:t>VO</w:t>
      </w:r>
      <w:r w:rsidRPr="00702545">
        <w:rPr>
          <w:szCs w:val="22"/>
        </w:rPr>
        <w:t>.</w:t>
      </w:r>
    </w:p>
    <w:p w14:paraId="50B9E102" w14:textId="22ED0BF7" w:rsidR="00C84A37" w:rsidRPr="00702545" w:rsidRDefault="00E05BB7" w:rsidP="00FD55D1">
      <w:pPr>
        <w:ind w:left="284"/>
        <w:rPr>
          <w:b/>
          <w:color w:val="1F4E79"/>
          <w:szCs w:val="22"/>
        </w:rPr>
      </w:pPr>
      <w:r w:rsidRPr="00A411E0">
        <w:rPr>
          <w:b/>
          <w:color w:val="1F4E79"/>
          <w:szCs w:val="22"/>
        </w:rPr>
        <w:t>Forma preukázania</w:t>
      </w:r>
      <w:r>
        <w:rPr>
          <w:b/>
          <w:color w:val="1F4E79"/>
          <w:szCs w:val="22"/>
        </w:rPr>
        <w:t xml:space="preserve"> splnenia podmienky DNSH zo strany žiadateľa</w:t>
      </w:r>
      <w:r w:rsidR="00C84A37" w:rsidRPr="00702545">
        <w:rPr>
          <w:b/>
          <w:color w:val="1F4E79"/>
          <w:szCs w:val="22"/>
        </w:rPr>
        <w:t>:</w:t>
      </w:r>
    </w:p>
    <w:p w14:paraId="3B0305B5" w14:textId="06ED8EE6" w:rsidR="006A2925" w:rsidRPr="000574AC" w:rsidRDefault="006A2925" w:rsidP="00C51496">
      <w:pPr>
        <w:ind w:left="284"/>
        <w:rPr>
          <w:color w:val="1F4E79"/>
          <w:szCs w:val="22"/>
        </w:rPr>
      </w:pPr>
      <w:r w:rsidRPr="000574AC">
        <w:rPr>
          <w:color w:val="1F4E79"/>
          <w:szCs w:val="22"/>
        </w:rPr>
        <w:t>Pre splnenie tejto podmienky je žiadateľ povinný plniť požiadavky zeleného VO pre príslušné produktové skupiny, ktoré budú bližšie zadefinované vo výzve</w:t>
      </w:r>
      <w:r w:rsidR="00AD765E" w:rsidRPr="000574AC">
        <w:rPr>
          <w:color w:val="1F4E79"/>
          <w:szCs w:val="22"/>
        </w:rPr>
        <w:t xml:space="preserve"> (pozri kapitolu č. 25 tejto príručky).</w:t>
      </w:r>
    </w:p>
    <w:p w14:paraId="4F647FFD" w14:textId="77777777" w:rsidR="00DC7986" w:rsidRPr="000574AC" w:rsidRDefault="00DC7986" w:rsidP="00DC7986">
      <w:pPr>
        <w:ind w:left="284"/>
        <w:rPr>
          <w:b/>
          <w:color w:val="1F4E79"/>
          <w:szCs w:val="22"/>
        </w:rPr>
      </w:pPr>
      <w:r w:rsidRPr="000574AC">
        <w:rPr>
          <w:b/>
          <w:color w:val="1F4E79"/>
          <w:szCs w:val="22"/>
        </w:rPr>
        <w:t>Spôsob overenia splnenia podmienky DNSH zo strany poskytovateľa:</w:t>
      </w:r>
    </w:p>
    <w:p w14:paraId="628FB291" w14:textId="5D8EE387" w:rsidR="00DC7986" w:rsidRPr="000574AC" w:rsidRDefault="00DC7986" w:rsidP="00DC7986">
      <w:pPr>
        <w:ind w:left="284"/>
        <w:rPr>
          <w:color w:val="1F4E79"/>
          <w:szCs w:val="22"/>
        </w:rPr>
      </w:pPr>
      <w:r w:rsidRPr="000574AC">
        <w:rPr>
          <w:color w:val="1F4E79"/>
          <w:szCs w:val="22"/>
        </w:rPr>
        <w:t>Bude určený v rámci každej výzvy.</w:t>
      </w:r>
    </w:p>
    <w:p w14:paraId="61CF3E7D" w14:textId="6ED92FDB" w:rsidR="00C84A37" w:rsidRPr="00C51496" w:rsidRDefault="00C84A37" w:rsidP="00C51496">
      <w:pPr>
        <w:pStyle w:val="Odsekzoznamu"/>
        <w:numPr>
          <w:ilvl w:val="0"/>
          <w:numId w:val="94"/>
        </w:numPr>
        <w:ind w:left="284" w:hanging="284"/>
        <w:rPr>
          <w:szCs w:val="22"/>
        </w:rPr>
      </w:pPr>
      <w:r w:rsidRPr="00C51496">
        <w:rPr>
          <w:szCs w:val="22"/>
        </w:rPr>
        <w:t>Pôvodná technológia bude nahradená novou, energeticky šetrnejšou technológiou. Opatrenie je zamerané na zefektívnenie administratívnych procesov, čím šetrí energiu, náklady a emisie na tieto procesy. S pôvodnou technológiou, ktorú nahradí nová, bude naložené v súlade so zákonom č.</w:t>
      </w:r>
      <w:r w:rsidR="00BF7D64">
        <w:rPr>
          <w:szCs w:val="22"/>
        </w:rPr>
        <w:t> </w:t>
      </w:r>
      <w:r w:rsidRPr="00C51496">
        <w:rPr>
          <w:szCs w:val="22"/>
        </w:rPr>
        <w:t>79/2015 Z. z. o</w:t>
      </w:r>
      <w:r w:rsidR="009C6331" w:rsidRPr="00C51496">
        <w:rPr>
          <w:szCs w:val="22"/>
        </w:rPr>
        <w:t xml:space="preserve"> </w:t>
      </w:r>
      <w:r w:rsidRPr="00C51496">
        <w:rPr>
          <w:szCs w:val="22"/>
        </w:rPr>
        <w:t>odpadoch</w:t>
      </w:r>
      <w:r w:rsidR="00FD13E1" w:rsidRPr="00C51496">
        <w:rPr>
          <w:szCs w:val="22"/>
        </w:rPr>
        <w:t xml:space="preserve"> a o zmene a doplnení niektorých zákonov</w:t>
      </w:r>
      <w:r w:rsidR="007B3DF2" w:rsidRPr="00C51496">
        <w:rPr>
          <w:szCs w:val="22"/>
        </w:rPr>
        <w:t xml:space="preserve"> v znení neskorších predpisov</w:t>
      </w:r>
      <w:r w:rsidRPr="00C51496">
        <w:rPr>
          <w:szCs w:val="22"/>
        </w:rPr>
        <w:t xml:space="preserve"> a </w:t>
      </w:r>
      <w:r w:rsidR="00A27D36">
        <w:rPr>
          <w:szCs w:val="22"/>
        </w:rPr>
        <w:t>s</w:t>
      </w:r>
      <w:r w:rsidRPr="00C51496">
        <w:rPr>
          <w:szCs w:val="22"/>
        </w:rPr>
        <w:t>mernicou Európskeho Parlamentu</w:t>
      </w:r>
      <w:r w:rsidR="005A3107" w:rsidRPr="00C51496">
        <w:rPr>
          <w:szCs w:val="22"/>
        </w:rPr>
        <w:t xml:space="preserve"> a Rady</w:t>
      </w:r>
      <w:r w:rsidRPr="00C51496">
        <w:rPr>
          <w:szCs w:val="22"/>
        </w:rPr>
        <w:t xml:space="preserve"> č. 2012/19/E</w:t>
      </w:r>
      <w:r w:rsidR="00A27D36">
        <w:rPr>
          <w:szCs w:val="22"/>
        </w:rPr>
        <w:t>Ú</w:t>
      </w:r>
      <w:r w:rsidR="005A3107" w:rsidRPr="00C51496">
        <w:rPr>
          <w:szCs w:val="22"/>
        </w:rPr>
        <w:t xml:space="preserve"> </w:t>
      </w:r>
      <w:r w:rsidRPr="00C51496">
        <w:rPr>
          <w:szCs w:val="22"/>
        </w:rPr>
        <w:t>o odpade z elektrických a elektronických zariadení</w:t>
      </w:r>
      <w:r w:rsidR="00B500D0">
        <w:rPr>
          <w:szCs w:val="22"/>
        </w:rPr>
        <w:t xml:space="preserve"> </w:t>
      </w:r>
      <w:r w:rsidR="00A27D36">
        <w:rPr>
          <w:szCs w:val="22"/>
        </w:rPr>
        <w:t xml:space="preserve">(OEEZ) (prepracované znenie) </w:t>
      </w:r>
      <w:r w:rsidR="00B500D0">
        <w:rPr>
          <w:szCs w:val="22"/>
        </w:rPr>
        <w:t>v platnom znení</w:t>
      </w:r>
      <w:r w:rsidRPr="00C51496">
        <w:rPr>
          <w:szCs w:val="22"/>
        </w:rPr>
        <w:t>.</w:t>
      </w:r>
    </w:p>
    <w:p w14:paraId="1260D02C" w14:textId="542E8477" w:rsidR="00F52907" w:rsidRPr="00271937" w:rsidRDefault="00E05BB7" w:rsidP="00FD55D1">
      <w:pPr>
        <w:ind w:left="284"/>
        <w:rPr>
          <w:b/>
          <w:color w:val="1F4E79"/>
          <w:szCs w:val="22"/>
        </w:rPr>
      </w:pPr>
      <w:r>
        <w:rPr>
          <w:b/>
          <w:color w:val="1F4E79"/>
          <w:szCs w:val="22"/>
        </w:rPr>
        <w:t>Forma preukázania splnenia podmienky DNSH zo strany žiadateľa</w:t>
      </w:r>
      <w:r w:rsidR="00F52907" w:rsidRPr="00271937">
        <w:rPr>
          <w:b/>
          <w:color w:val="1F4E79"/>
          <w:szCs w:val="22"/>
        </w:rPr>
        <w:t>:</w:t>
      </w:r>
    </w:p>
    <w:p w14:paraId="2D5878A9" w14:textId="179CA399" w:rsidR="00F52907" w:rsidRDefault="00F52907">
      <w:pPr>
        <w:ind w:left="284"/>
        <w:rPr>
          <w:color w:val="1F4E79"/>
          <w:szCs w:val="22"/>
        </w:rPr>
      </w:pPr>
      <w:r w:rsidRPr="00271937">
        <w:rPr>
          <w:color w:val="1F4E79"/>
          <w:szCs w:val="22"/>
        </w:rPr>
        <w:t xml:space="preserve">Žiadateľ preukazuje splnenie tejto podmienky </w:t>
      </w:r>
      <w:r w:rsidR="00FA5ABF" w:rsidRPr="00271937">
        <w:rPr>
          <w:color w:val="1F4E79"/>
          <w:szCs w:val="22"/>
        </w:rPr>
        <w:t xml:space="preserve">v prípade likvidácie pôvodnej technológie </w:t>
      </w:r>
      <w:r w:rsidRPr="000B4365">
        <w:rPr>
          <w:b/>
          <w:color w:val="1F4E79"/>
          <w:szCs w:val="22"/>
        </w:rPr>
        <w:t>dokladom preukazujúcim likvidáciu odpadu</w:t>
      </w:r>
      <w:r w:rsidRPr="00271937">
        <w:rPr>
          <w:color w:val="1F4E79"/>
          <w:szCs w:val="22"/>
        </w:rPr>
        <w:t xml:space="preserve"> v súlade so zákonom </w:t>
      </w:r>
      <w:r w:rsidR="00A65164" w:rsidRPr="002A308E">
        <w:rPr>
          <w:color w:val="1F4E79"/>
          <w:szCs w:val="22"/>
        </w:rPr>
        <w:t>č. 79/2015 Z. z. o odpadoch a o zmene a doplnení niektorých zákonov v znení neskorších predpisov</w:t>
      </w:r>
      <w:r w:rsidRPr="00271937">
        <w:rPr>
          <w:color w:val="1F4E79"/>
          <w:szCs w:val="22"/>
        </w:rPr>
        <w:t>.</w:t>
      </w:r>
    </w:p>
    <w:p w14:paraId="4C6D1133" w14:textId="77777777" w:rsidR="00DC7986" w:rsidRPr="009A56A6" w:rsidRDefault="00DC7986" w:rsidP="00DC7986">
      <w:pPr>
        <w:ind w:left="284"/>
        <w:rPr>
          <w:rFonts w:cs="Calibri"/>
          <w:b/>
          <w:color w:val="1F3864"/>
          <w:szCs w:val="22"/>
        </w:rPr>
      </w:pPr>
      <w:r w:rsidRPr="000574AC">
        <w:rPr>
          <w:b/>
          <w:color w:val="1F4E79"/>
          <w:szCs w:val="22"/>
        </w:rPr>
        <w:t>Spôsob overenia splnenia podmienky DNSH zo strany poskytovateľa:</w:t>
      </w:r>
    </w:p>
    <w:p w14:paraId="482EF693" w14:textId="77777777" w:rsidR="002A308E" w:rsidRPr="000574AC" w:rsidRDefault="000F5A99" w:rsidP="002A308E">
      <w:pPr>
        <w:pStyle w:val="Odsekzoznamu"/>
        <w:ind w:left="284"/>
        <w:rPr>
          <w:color w:val="1F4E79"/>
          <w:szCs w:val="22"/>
        </w:rPr>
      </w:pPr>
      <w:r w:rsidRPr="000574AC">
        <w:rPr>
          <w:color w:val="1F4E79"/>
          <w:szCs w:val="22"/>
        </w:rPr>
        <w:t>Bude určený v rámci každej výzvy.</w:t>
      </w:r>
      <w:r w:rsidR="006B5597" w:rsidRPr="000574AC">
        <w:rPr>
          <w:color w:val="1F4E79"/>
          <w:szCs w:val="22"/>
        </w:rPr>
        <w:t xml:space="preserve"> </w:t>
      </w:r>
      <w:r w:rsidR="008D05A6" w:rsidRPr="000574AC">
        <w:rPr>
          <w:color w:val="1F4E79"/>
          <w:szCs w:val="22"/>
        </w:rPr>
        <w:t xml:space="preserve"> </w:t>
      </w:r>
    </w:p>
    <w:p w14:paraId="11213AD3" w14:textId="77777777" w:rsidR="00C51496" w:rsidRPr="00C51496" w:rsidRDefault="00C84A37" w:rsidP="002A308E">
      <w:pPr>
        <w:pStyle w:val="Odsekzoznamu"/>
        <w:numPr>
          <w:ilvl w:val="0"/>
          <w:numId w:val="94"/>
        </w:numPr>
        <w:ind w:left="284" w:hanging="284"/>
        <w:contextualSpacing w:val="0"/>
        <w:rPr>
          <w:szCs w:val="22"/>
        </w:rPr>
      </w:pPr>
      <w:r w:rsidRPr="00C51496">
        <w:rPr>
          <w:szCs w:val="22"/>
        </w:rPr>
        <w:t>Činnosti vyplývajúce z opatrenia budú implementované v mestách, t. j. nebudú v žiadnych územiach citlivých na zmeny biodiverzity (</w:t>
      </w:r>
      <w:r w:rsidR="00006271" w:rsidRPr="00C51496">
        <w:rPr>
          <w:szCs w:val="22"/>
        </w:rPr>
        <w:t xml:space="preserve">vrátane </w:t>
      </w:r>
      <w:r w:rsidR="00B666BF" w:rsidRPr="00C51496">
        <w:rPr>
          <w:szCs w:val="22"/>
        </w:rPr>
        <w:t>sústav</w:t>
      </w:r>
      <w:r w:rsidR="00006271" w:rsidRPr="00C51496">
        <w:rPr>
          <w:szCs w:val="22"/>
        </w:rPr>
        <w:t>y</w:t>
      </w:r>
      <w:r w:rsidR="00B666BF" w:rsidRPr="00C51496">
        <w:rPr>
          <w:szCs w:val="22"/>
        </w:rPr>
        <w:t xml:space="preserve"> chránených </w:t>
      </w:r>
      <w:r w:rsidRPr="00C51496">
        <w:rPr>
          <w:szCs w:val="22"/>
        </w:rPr>
        <w:t>územ</w:t>
      </w:r>
      <w:r w:rsidR="00B666BF" w:rsidRPr="00C51496">
        <w:rPr>
          <w:szCs w:val="22"/>
        </w:rPr>
        <w:t>í</w:t>
      </w:r>
      <w:r w:rsidRPr="00C51496">
        <w:rPr>
          <w:szCs w:val="22"/>
        </w:rPr>
        <w:t xml:space="preserve"> Natura 2000)</w:t>
      </w:r>
      <w:r w:rsidR="00AC30E0" w:rsidRPr="00C51496">
        <w:rPr>
          <w:szCs w:val="22"/>
        </w:rPr>
        <w:t>.</w:t>
      </w:r>
    </w:p>
    <w:p w14:paraId="00389A95" w14:textId="78E2DC51" w:rsidR="00C84A37" w:rsidRPr="00C51496" w:rsidRDefault="00C84A37" w:rsidP="00C51496">
      <w:pPr>
        <w:pStyle w:val="Odsekzoznamu"/>
        <w:numPr>
          <w:ilvl w:val="0"/>
          <w:numId w:val="94"/>
        </w:numPr>
        <w:ind w:left="284" w:hanging="284"/>
        <w:contextualSpacing w:val="0"/>
        <w:rPr>
          <w:rFonts w:cs="Calibri"/>
          <w:szCs w:val="22"/>
        </w:rPr>
      </w:pPr>
      <w:r w:rsidRPr="00C51496">
        <w:rPr>
          <w:szCs w:val="22"/>
        </w:rPr>
        <w:t>Opatrenie nie j</w:t>
      </w:r>
      <w:r w:rsidR="004C00DA">
        <w:rPr>
          <w:szCs w:val="22"/>
        </w:rPr>
        <w:t>e definované ako Projekt podľa č</w:t>
      </w:r>
      <w:r w:rsidRPr="00C51496">
        <w:rPr>
          <w:szCs w:val="22"/>
        </w:rPr>
        <w:t xml:space="preserve">lánku 1, </w:t>
      </w:r>
      <w:r w:rsidR="003D7D19" w:rsidRPr="00C51496">
        <w:rPr>
          <w:szCs w:val="22"/>
        </w:rPr>
        <w:t>o</w:t>
      </w:r>
      <w:r w:rsidRPr="00C51496">
        <w:rPr>
          <w:szCs w:val="22"/>
        </w:rPr>
        <w:t xml:space="preserve">ds. 2, písm. a) </w:t>
      </w:r>
      <w:r w:rsidR="002A308E">
        <w:rPr>
          <w:szCs w:val="22"/>
        </w:rPr>
        <w:t>s</w:t>
      </w:r>
      <w:r w:rsidR="00473D12" w:rsidRPr="00C51496">
        <w:rPr>
          <w:szCs w:val="22"/>
        </w:rPr>
        <w:t>mernice Európskeho parlamentu a Rady 2011/92/EÚ o posudzovaní vplyvov určitých verejných a súkromných projektov na životné prostredie</w:t>
      </w:r>
      <w:r w:rsidRPr="00C51496">
        <w:rPr>
          <w:szCs w:val="22"/>
        </w:rPr>
        <w:t xml:space="preserve"> </w:t>
      </w:r>
      <w:r w:rsidR="00C00293">
        <w:rPr>
          <w:szCs w:val="22"/>
        </w:rPr>
        <w:t xml:space="preserve">(kodifikované znenie) </w:t>
      </w:r>
      <w:r w:rsidRPr="00C51496">
        <w:rPr>
          <w:szCs w:val="22"/>
        </w:rPr>
        <w:t xml:space="preserve">a nie je zaraditeľné do prílohy č. 1 a č. 2 </w:t>
      </w:r>
      <w:r w:rsidR="00A45C00">
        <w:rPr>
          <w:szCs w:val="22"/>
        </w:rPr>
        <w:t>s</w:t>
      </w:r>
      <w:r w:rsidR="00473D12" w:rsidRPr="00C51496">
        <w:rPr>
          <w:szCs w:val="22"/>
        </w:rPr>
        <w:t>mernice Európskeho parlamentu a Rady 2011/92/EÚ o posudzovaní vplyvov určitých verejných a súkromných projektov na životné prostredie</w:t>
      </w:r>
      <w:r w:rsidR="008102A8" w:rsidRPr="008102A8">
        <w:rPr>
          <w:szCs w:val="22"/>
        </w:rPr>
        <w:t xml:space="preserve"> </w:t>
      </w:r>
      <w:r w:rsidR="00C00293">
        <w:rPr>
          <w:szCs w:val="22"/>
        </w:rPr>
        <w:t>(kodifikované znenie)</w:t>
      </w:r>
      <w:r w:rsidRPr="00C51496">
        <w:rPr>
          <w:szCs w:val="22"/>
        </w:rPr>
        <w:t xml:space="preserve">, preto nevyžaduje vykonanie posudzovania vplyvov na životné prostredie (EIA). Žiadne znečistenie, hluk, či legislatívne nezaradený nerecyklovateľný odpad po realizácii opatrenia </w:t>
      </w:r>
      <w:r w:rsidRPr="00C51496">
        <w:rPr>
          <w:rFonts w:cs="Calibri"/>
          <w:szCs w:val="22"/>
        </w:rPr>
        <w:t>nevzniknú.</w:t>
      </w:r>
    </w:p>
    <w:p w14:paraId="608B268E" w14:textId="5170A9AC" w:rsidR="00E2083B" w:rsidRPr="005A2B8E" w:rsidRDefault="00E2083B" w:rsidP="00156679">
      <w:pPr>
        <w:pStyle w:val="Nadpis1"/>
      </w:pPr>
      <w:bookmarkStart w:id="16" w:name="_Toc180413705"/>
      <w:bookmarkStart w:id="17" w:name="_Toc180412808"/>
      <w:bookmarkStart w:id="18" w:name="_Toc180412836"/>
      <w:bookmarkStart w:id="19" w:name="_Toc180413706"/>
      <w:bookmarkStart w:id="20" w:name="_Toc132289910"/>
      <w:bookmarkStart w:id="21" w:name="_Toc178337629"/>
      <w:bookmarkStart w:id="22" w:name="_Toc200524145"/>
      <w:bookmarkEnd w:id="16"/>
      <w:bookmarkEnd w:id="17"/>
      <w:bookmarkEnd w:id="18"/>
      <w:bookmarkEnd w:id="19"/>
      <w:r w:rsidRPr="0088721E">
        <w:t>Budovanie inteligentných miest a regiónov (</w:t>
      </w:r>
      <w:r w:rsidR="00733DA6" w:rsidRPr="0088721E">
        <w:t>resp. Z</w:t>
      </w:r>
      <w:r w:rsidRPr="0088721E">
        <w:t>avádzanie nových technológií, pilotovanie inovatívnych, zelených, udržateľných riešení)</w:t>
      </w:r>
      <w:bookmarkEnd w:id="20"/>
      <w:bookmarkEnd w:id="21"/>
      <w:bookmarkEnd w:id="22"/>
    </w:p>
    <w:p w14:paraId="0CC377E2" w14:textId="33C4F3CB" w:rsidR="001C6D21" w:rsidRPr="00510451" w:rsidRDefault="003C7C32" w:rsidP="008476F3">
      <w:pPr>
        <w:pStyle w:val="Odsekzoznamu"/>
        <w:numPr>
          <w:ilvl w:val="0"/>
          <w:numId w:val="95"/>
        </w:numPr>
        <w:ind w:left="284" w:hanging="284"/>
        <w:contextualSpacing w:val="0"/>
        <w:rPr>
          <w:b/>
          <w:szCs w:val="22"/>
        </w:rPr>
      </w:pPr>
      <w:bookmarkStart w:id="23" w:name="_Toc131572286"/>
      <w:bookmarkStart w:id="24" w:name="_Toc131574422"/>
      <w:bookmarkStart w:id="25" w:name="_Toc131574636"/>
      <w:bookmarkStart w:id="26" w:name="_Toc131574879"/>
      <w:bookmarkStart w:id="27" w:name="_Toc131576110"/>
      <w:r w:rsidRPr="00510451">
        <w:rPr>
          <w:b/>
          <w:szCs w:val="22"/>
        </w:rPr>
        <w:t>Oprávnené aktivity</w:t>
      </w:r>
      <w:r w:rsidR="001C6D21" w:rsidRPr="00510451">
        <w:rPr>
          <w:b/>
          <w:szCs w:val="22"/>
        </w:rPr>
        <w:t xml:space="preserve">: </w:t>
      </w:r>
    </w:p>
    <w:p w14:paraId="75C7B6B5" w14:textId="72F24949" w:rsidR="003C7C32" w:rsidRPr="00417DA4" w:rsidRDefault="001C6D21" w:rsidP="005F0FE0">
      <w:pPr>
        <w:pStyle w:val="Odsekzoznamu"/>
        <w:numPr>
          <w:ilvl w:val="0"/>
          <w:numId w:val="240"/>
        </w:numPr>
        <w:ind w:left="714" w:hanging="357"/>
        <w:contextualSpacing w:val="0"/>
        <w:rPr>
          <w:b/>
          <w:szCs w:val="22"/>
          <w:u w:val="single"/>
        </w:rPr>
      </w:pPr>
      <w:r w:rsidRPr="00510451">
        <w:rPr>
          <w:b/>
          <w:szCs w:val="22"/>
          <w:u w:val="single"/>
        </w:rPr>
        <w:lastRenderedPageBreak/>
        <w:t>Z</w:t>
      </w:r>
      <w:r w:rsidR="00D3496C" w:rsidRPr="00510451">
        <w:rPr>
          <w:b/>
          <w:szCs w:val="22"/>
          <w:u w:val="single"/>
        </w:rPr>
        <w:t>avádzani</w:t>
      </w:r>
      <w:r w:rsidRPr="00510451">
        <w:rPr>
          <w:b/>
          <w:szCs w:val="22"/>
          <w:u w:val="single"/>
        </w:rPr>
        <w:t>e</w:t>
      </w:r>
      <w:r w:rsidR="00D3496C" w:rsidRPr="00510451">
        <w:rPr>
          <w:b/>
          <w:szCs w:val="22"/>
          <w:u w:val="single"/>
        </w:rPr>
        <w:t xml:space="preserve"> nových technológií, </w:t>
      </w:r>
      <w:r w:rsidRPr="00510451">
        <w:rPr>
          <w:b/>
          <w:szCs w:val="22"/>
          <w:u w:val="single"/>
        </w:rPr>
        <w:t xml:space="preserve">pilotovanie </w:t>
      </w:r>
      <w:r w:rsidR="00D3496C" w:rsidRPr="00510451">
        <w:rPr>
          <w:b/>
          <w:szCs w:val="22"/>
          <w:u w:val="single"/>
        </w:rPr>
        <w:t>inovatívnych, zelených, udržateľných riešení</w:t>
      </w:r>
      <w:r w:rsidR="00DA78F6" w:rsidRPr="00510451">
        <w:rPr>
          <w:b/>
          <w:szCs w:val="22"/>
          <w:u w:val="single"/>
        </w:rPr>
        <w:t>, ktoré zahŕňajú napr.:</w:t>
      </w:r>
      <w:r w:rsidR="00D3496C" w:rsidRPr="00510451">
        <w:rPr>
          <w:b/>
          <w:szCs w:val="22"/>
          <w:u w:val="single"/>
        </w:rPr>
        <w:t xml:space="preserve"> </w:t>
      </w:r>
      <w:r w:rsidR="003C7C32" w:rsidRPr="00510451">
        <w:rPr>
          <w:b/>
          <w:szCs w:val="22"/>
          <w:u w:val="single"/>
        </w:rPr>
        <w:t>nákup a modernizáci</w:t>
      </w:r>
      <w:r w:rsidR="00DA78F6" w:rsidRPr="00510451">
        <w:rPr>
          <w:b/>
          <w:szCs w:val="22"/>
          <w:u w:val="single"/>
        </w:rPr>
        <w:t>u</w:t>
      </w:r>
      <w:r w:rsidR="003C7C32" w:rsidRPr="00510451">
        <w:rPr>
          <w:b/>
          <w:szCs w:val="22"/>
          <w:u w:val="single"/>
        </w:rPr>
        <w:t xml:space="preserve"> softvéru</w:t>
      </w:r>
      <w:r w:rsidR="00495EAF" w:rsidRPr="00510451">
        <w:rPr>
          <w:b/>
          <w:szCs w:val="22"/>
          <w:u w:val="single"/>
        </w:rPr>
        <w:t xml:space="preserve"> a hard</w:t>
      </w:r>
      <w:r w:rsidR="00DD3AAC" w:rsidRPr="00510451">
        <w:rPr>
          <w:b/>
          <w:szCs w:val="22"/>
          <w:u w:val="single"/>
        </w:rPr>
        <w:t>vé</w:t>
      </w:r>
      <w:r w:rsidR="00495EAF" w:rsidRPr="00510451">
        <w:rPr>
          <w:b/>
          <w:szCs w:val="22"/>
          <w:u w:val="single"/>
        </w:rPr>
        <w:t>ru a</w:t>
      </w:r>
      <w:r w:rsidR="00F579C2" w:rsidRPr="00510451">
        <w:rPr>
          <w:b/>
          <w:szCs w:val="22"/>
          <w:u w:val="single"/>
        </w:rPr>
        <w:t xml:space="preserve"> nákup </w:t>
      </w:r>
      <w:r w:rsidR="00495EAF" w:rsidRPr="00510451">
        <w:rPr>
          <w:b/>
          <w:szCs w:val="22"/>
          <w:u w:val="single"/>
        </w:rPr>
        <w:t>zariadení</w:t>
      </w:r>
      <w:r w:rsidR="003C7C32" w:rsidRPr="00510451">
        <w:rPr>
          <w:b/>
          <w:szCs w:val="22"/>
          <w:u w:val="single"/>
        </w:rPr>
        <w:t>,</w:t>
      </w:r>
      <w:r w:rsidR="00495EAF" w:rsidRPr="00510451">
        <w:rPr>
          <w:b/>
          <w:szCs w:val="22"/>
          <w:u w:val="single"/>
        </w:rPr>
        <w:t xml:space="preserve"> </w:t>
      </w:r>
      <w:r w:rsidR="003C7C32" w:rsidRPr="00417DA4">
        <w:rPr>
          <w:b/>
          <w:szCs w:val="22"/>
          <w:u w:val="single"/>
        </w:rPr>
        <w:t xml:space="preserve">musia spĺňať nasledovné </w:t>
      </w:r>
      <w:r w:rsidR="008E5FE3" w:rsidRPr="00417DA4">
        <w:rPr>
          <w:b/>
          <w:szCs w:val="22"/>
          <w:u w:val="single"/>
        </w:rPr>
        <w:t>podmienky</w:t>
      </w:r>
      <w:r w:rsidR="003C7C32" w:rsidRPr="00417DA4">
        <w:rPr>
          <w:b/>
          <w:szCs w:val="22"/>
          <w:u w:val="single"/>
        </w:rPr>
        <w:t xml:space="preserve"> DNSH: </w:t>
      </w:r>
    </w:p>
    <w:p w14:paraId="43CF2CAE" w14:textId="3E70A221" w:rsidR="00EA080E" w:rsidRPr="00510451" w:rsidRDefault="00BF202A" w:rsidP="00EA080E">
      <w:pPr>
        <w:ind w:left="284" w:hanging="284"/>
        <w:rPr>
          <w:szCs w:val="22"/>
        </w:rPr>
      </w:pPr>
      <w:r w:rsidRPr="00C51496">
        <w:rPr>
          <w:szCs w:val="22"/>
        </w:rPr>
        <w:t>1.</w:t>
      </w:r>
      <w:r w:rsidRPr="00510451">
        <w:rPr>
          <w:b/>
          <w:szCs w:val="22"/>
        </w:rPr>
        <w:t xml:space="preserve"> </w:t>
      </w:r>
      <w:r w:rsidRPr="00510451">
        <w:rPr>
          <w:szCs w:val="22"/>
        </w:rPr>
        <w:t>Podmienkou investičných schém na podporu projektov vo vývoji a implementácii inovatívnych riešení je zameranie sa na oblasti, ktoré nie sú v rozpore so zásadou DNSH, teda sú</w:t>
      </w:r>
      <w:r w:rsidR="00EA080E" w:rsidRPr="00510451">
        <w:rPr>
          <w:szCs w:val="22"/>
        </w:rPr>
        <w:t>:</w:t>
      </w:r>
    </w:p>
    <w:p w14:paraId="632B6606" w14:textId="6C000676" w:rsidR="00EA080E" w:rsidRPr="00C51496" w:rsidRDefault="00E8143F" w:rsidP="005F0FE0">
      <w:pPr>
        <w:pStyle w:val="Odsekzoznamu"/>
        <w:numPr>
          <w:ilvl w:val="0"/>
          <w:numId w:val="193"/>
        </w:numPr>
        <w:tabs>
          <w:tab w:val="left" w:pos="709"/>
        </w:tabs>
        <w:ind w:left="714" w:hanging="357"/>
        <w:rPr>
          <w:szCs w:val="22"/>
        </w:rPr>
      </w:pPr>
      <w:r w:rsidRPr="00C51496">
        <w:rPr>
          <w:szCs w:val="22"/>
        </w:rPr>
        <w:t>t</w:t>
      </w:r>
      <w:r w:rsidR="00BF202A" w:rsidRPr="00C51496">
        <w:rPr>
          <w:szCs w:val="22"/>
        </w:rPr>
        <w:t xml:space="preserve">echnologicky neutrálne na úrovni ich uplatňovania, t. j. dajú sa uplatniť vo všetkých dostupných technológiách vrátane technológií s nízkym dopadom pri zmierňovaní zmeny klímy; </w:t>
      </w:r>
    </w:p>
    <w:p w14:paraId="79727F92" w14:textId="70436F13" w:rsidR="00BF202A" w:rsidRPr="00C51496" w:rsidRDefault="00BF202A" w:rsidP="005F0FE0">
      <w:pPr>
        <w:pStyle w:val="Odsekzoznamu"/>
        <w:numPr>
          <w:ilvl w:val="0"/>
          <w:numId w:val="193"/>
        </w:numPr>
        <w:tabs>
          <w:tab w:val="left" w:pos="709"/>
        </w:tabs>
        <w:ind w:left="714" w:hanging="357"/>
        <w:rPr>
          <w:szCs w:val="22"/>
        </w:rPr>
      </w:pPr>
      <w:r w:rsidRPr="00C51496">
        <w:rPr>
          <w:szCs w:val="22"/>
        </w:rPr>
        <w:t>dané projekty vylučujú vývoj a implementáciu inovatívnych riešení zameraných na potenciálne poškodzujúce oblasti, ako napr. fosílne palivá vrátane ich následného použitia, zemný plyn, spaľovne, mechanicko-biolog</w:t>
      </w:r>
      <w:r w:rsidR="00A45C00">
        <w:rPr>
          <w:szCs w:val="22"/>
        </w:rPr>
        <w:t>ické čistenie a skládky odpadov</w:t>
      </w:r>
      <w:r w:rsidRPr="00C51496">
        <w:rPr>
          <w:szCs w:val="22"/>
        </w:rPr>
        <w:t xml:space="preserve"> a ostatné definované ako „vylúčené“.</w:t>
      </w:r>
    </w:p>
    <w:p w14:paraId="1A2F9275" w14:textId="10023D8B" w:rsidR="00EA080E" w:rsidRPr="000574AC" w:rsidRDefault="00E05BB7" w:rsidP="00893288">
      <w:pPr>
        <w:ind w:left="284"/>
        <w:rPr>
          <w:b/>
          <w:color w:val="1F4E79"/>
          <w:szCs w:val="22"/>
        </w:rPr>
      </w:pPr>
      <w:r w:rsidRPr="000574AC">
        <w:rPr>
          <w:b/>
          <w:color w:val="1F4E79"/>
          <w:szCs w:val="22"/>
        </w:rPr>
        <w:t>Forma preukázania splnenia podmienky DNSH zo strany žiadateľa</w:t>
      </w:r>
      <w:r w:rsidR="00EA080E" w:rsidRPr="000574AC">
        <w:rPr>
          <w:b/>
          <w:color w:val="1F4E79"/>
          <w:szCs w:val="22"/>
        </w:rPr>
        <w:t>:</w:t>
      </w:r>
    </w:p>
    <w:p w14:paraId="54DC63DA" w14:textId="5FB5EFB8" w:rsidR="00370E4B" w:rsidRPr="000574AC" w:rsidRDefault="00370E4B" w:rsidP="00370E4B">
      <w:pPr>
        <w:ind w:left="284"/>
        <w:rPr>
          <w:color w:val="1F4E79"/>
          <w:szCs w:val="22"/>
        </w:rPr>
      </w:pPr>
      <w:r w:rsidRPr="000574AC">
        <w:rPr>
          <w:color w:val="1F4E79"/>
          <w:szCs w:val="22"/>
        </w:rPr>
        <w:t>Podmienku vylúčenia vývoja a implementácie inovatívnych riešení zameraných na potenciálne poškodzujúce oblasti a technologickú neutralitu inovatívnych riešení preukazuje žiadateľ v rámci popisu projektu v rámci predloženej ŽoNFP.</w:t>
      </w:r>
    </w:p>
    <w:p w14:paraId="3C26D99A" w14:textId="77777777" w:rsidR="00DC7986" w:rsidRPr="000574AC" w:rsidRDefault="00DC7986" w:rsidP="00DC7986">
      <w:pPr>
        <w:ind w:left="284"/>
        <w:rPr>
          <w:b/>
          <w:color w:val="1F4E79"/>
          <w:szCs w:val="22"/>
        </w:rPr>
      </w:pPr>
      <w:r w:rsidRPr="000574AC">
        <w:rPr>
          <w:b/>
          <w:color w:val="1F4E79"/>
          <w:szCs w:val="22"/>
        </w:rPr>
        <w:t>Spôsob overenia splnenia podmienky DNSH zo strany poskytovateľa:</w:t>
      </w:r>
    </w:p>
    <w:p w14:paraId="4E1ED299" w14:textId="3976ABDB" w:rsidR="00DC7986" w:rsidRDefault="00DC7986" w:rsidP="00DC7986">
      <w:pPr>
        <w:ind w:left="284"/>
        <w:rPr>
          <w:color w:val="1F4E79"/>
          <w:szCs w:val="22"/>
        </w:rPr>
      </w:pPr>
      <w:r w:rsidRPr="000574AC">
        <w:rPr>
          <w:color w:val="1F4E79"/>
          <w:szCs w:val="22"/>
        </w:rPr>
        <w:t>Bude určený v rámci každej výzvy.</w:t>
      </w:r>
    </w:p>
    <w:p w14:paraId="5864BC90" w14:textId="43D1A79F" w:rsidR="001777B4" w:rsidRPr="00C51496" w:rsidRDefault="001777B4" w:rsidP="00C51496">
      <w:pPr>
        <w:pStyle w:val="Odsekzoznamu"/>
        <w:numPr>
          <w:ilvl w:val="0"/>
          <w:numId w:val="189"/>
        </w:numPr>
        <w:ind w:left="284" w:hanging="284"/>
        <w:rPr>
          <w:szCs w:val="22"/>
        </w:rPr>
      </w:pPr>
      <w:r w:rsidRPr="00C51496">
        <w:rPr>
          <w:rFonts w:cs="Calibri"/>
          <w:b/>
          <w:szCs w:val="22"/>
        </w:rPr>
        <w:t>Pri výdavkoch v rámci nasledovných skupín oprávnených výdavkov (dlhodobý hmotný majetok</w:t>
      </w:r>
      <w:r w:rsidR="00370E4B">
        <w:rPr>
          <w:rFonts w:cs="Calibri"/>
          <w:b/>
          <w:szCs w:val="22"/>
        </w:rPr>
        <w:t>,</w:t>
      </w:r>
      <w:r w:rsidRPr="00C51496">
        <w:rPr>
          <w:rFonts w:cs="Calibri"/>
          <w:b/>
          <w:szCs w:val="22"/>
        </w:rPr>
        <w:t xml:space="preserve"> zásoby</w:t>
      </w:r>
      <w:r w:rsidR="00370E4B">
        <w:rPr>
          <w:rFonts w:cs="Calibri"/>
          <w:b/>
          <w:szCs w:val="22"/>
        </w:rPr>
        <w:t xml:space="preserve"> a služby</w:t>
      </w:r>
      <w:r w:rsidRPr="00C51496">
        <w:rPr>
          <w:rFonts w:cs="Calibri"/>
          <w:b/>
          <w:szCs w:val="22"/>
        </w:rPr>
        <w:t>)</w:t>
      </w:r>
      <w:r w:rsidRPr="00C51496">
        <w:rPr>
          <w:rFonts w:cs="Calibri"/>
          <w:szCs w:val="22"/>
        </w:rPr>
        <w:t xml:space="preserve"> je vyžadované plnenie podmienok zeleného VO</w:t>
      </w:r>
      <w:r w:rsidRPr="00C51496">
        <w:rPr>
          <w:szCs w:val="22"/>
        </w:rPr>
        <w:t xml:space="preserve"> pri produktových skupinách, pre</w:t>
      </w:r>
      <w:r w:rsidR="00F21586">
        <w:rPr>
          <w:szCs w:val="22"/>
        </w:rPr>
        <w:t> </w:t>
      </w:r>
      <w:r w:rsidRPr="00C51496">
        <w:rPr>
          <w:szCs w:val="22"/>
        </w:rPr>
        <w:t>ktoré vláda SR schválila národné metodiky pre uplatňovanie zeleného VO. Pri obstarávaní je potrebné postupovať podľa odporúčaní pre danú skupinu produktov tak, ako ich definuje EÚ a Slovenská republika.</w:t>
      </w:r>
    </w:p>
    <w:p w14:paraId="2009AE85" w14:textId="3531A6E2" w:rsidR="003C7C32" w:rsidRPr="00510451" w:rsidRDefault="00E05BB7" w:rsidP="00B72EF9">
      <w:pPr>
        <w:ind w:left="284"/>
        <w:rPr>
          <w:b/>
          <w:color w:val="1F4E79"/>
          <w:szCs w:val="22"/>
        </w:rPr>
      </w:pPr>
      <w:r w:rsidRPr="000574AC">
        <w:rPr>
          <w:b/>
          <w:color w:val="1F4E79"/>
          <w:szCs w:val="22"/>
        </w:rPr>
        <w:t>Forma preukázania splnenia podmienky DNSH zo strany žiadateľa</w:t>
      </w:r>
      <w:r w:rsidR="003C7C32" w:rsidRPr="00510451">
        <w:rPr>
          <w:b/>
          <w:color w:val="1F4E79"/>
          <w:szCs w:val="22"/>
        </w:rPr>
        <w:t>:</w:t>
      </w:r>
    </w:p>
    <w:p w14:paraId="6B4CC1EB" w14:textId="04382FDB" w:rsidR="006A2925" w:rsidRPr="000574AC" w:rsidRDefault="006A2925" w:rsidP="006A2925">
      <w:pPr>
        <w:ind w:left="284"/>
        <w:rPr>
          <w:color w:val="1F4E79"/>
          <w:szCs w:val="22"/>
        </w:rPr>
      </w:pPr>
      <w:r w:rsidRPr="000574AC">
        <w:rPr>
          <w:color w:val="1F4E79"/>
          <w:szCs w:val="22"/>
        </w:rPr>
        <w:t>Pre splnenie tejto podmienky je žiadateľ povinný plniť požiadavky zeleného VO pre príslušné produktové skupiny, ktoré budú bližšie zadefinované vo výzve</w:t>
      </w:r>
      <w:r w:rsidR="001761FA" w:rsidRPr="000574AC">
        <w:rPr>
          <w:color w:val="1F4E79"/>
          <w:szCs w:val="22"/>
        </w:rPr>
        <w:t xml:space="preserve"> (pozri kapitolu č. 25 tejto príručky).</w:t>
      </w:r>
    </w:p>
    <w:p w14:paraId="344EB7B8" w14:textId="77777777" w:rsidR="00DC7986" w:rsidRPr="000574AC" w:rsidRDefault="00DC7986" w:rsidP="00DC7986">
      <w:pPr>
        <w:ind w:left="284"/>
        <w:rPr>
          <w:b/>
          <w:color w:val="1F4E79"/>
          <w:szCs w:val="22"/>
        </w:rPr>
      </w:pPr>
      <w:r w:rsidRPr="000574AC">
        <w:rPr>
          <w:b/>
          <w:color w:val="1F4E79"/>
          <w:szCs w:val="22"/>
        </w:rPr>
        <w:t>Spôsob overenia splnenia podmienky DNSH zo strany poskytovateľa:</w:t>
      </w:r>
    </w:p>
    <w:p w14:paraId="7A90A4FE" w14:textId="6B493BCB" w:rsidR="00DC7986" w:rsidRPr="000574AC" w:rsidRDefault="00DC7986" w:rsidP="00DC7986">
      <w:pPr>
        <w:ind w:left="284"/>
        <w:rPr>
          <w:color w:val="1F4E79"/>
          <w:szCs w:val="22"/>
        </w:rPr>
      </w:pPr>
      <w:r w:rsidRPr="000574AC">
        <w:rPr>
          <w:color w:val="1F4E79"/>
          <w:szCs w:val="22"/>
        </w:rPr>
        <w:t>Bude určený v rámci každej výzvy.</w:t>
      </w:r>
      <w:r w:rsidR="006B5597" w:rsidRPr="000574AC">
        <w:rPr>
          <w:color w:val="1F4E79"/>
          <w:szCs w:val="22"/>
        </w:rPr>
        <w:t xml:space="preserve"> </w:t>
      </w:r>
    </w:p>
    <w:p w14:paraId="4D5173D6" w14:textId="484A483F" w:rsidR="00E2083B" w:rsidRPr="00C51496" w:rsidRDefault="00E2083B" w:rsidP="002A308E">
      <w:pPr>
        <w:pStyle w:val="Nadpis1"/>
      </w:pPr>
      <w:bookmarkStart w:id="28" w:name="_Toc132289911"/>
      <w:bookmarkStart w:id="29" w:name="_Toc178337630"/>
      <w:bookmarkStart w:id="30" w:name="_Toc200524146"/>
      <w:r w:rsidRPr="0088721E">
        <w:t>Výstavba budov</w:t>
      </w:r>
      <w:bookmarkEnd w:id="23"/>
      <w:bookmarkEnd w:id="24"/>
      <w:bookmarkEnd w:id="25"/>
      <w:bookmarkEnd w:id="26"/>
      <w:bookmarkEnd w:id="27"/>
      <w:bookmarkEnd w:id="28"/>
      <w:bookmarkEnd w:id="29"/>
      <w:bookmarkEnd w:id="30"/>
    </w:p>
    <w:p w14:paraId="48D5B32E" w14:textId="1724D4A1" w:rsidR="00E2083B" w:rsidRPr="00510451" w:rsidRDefault="00E2083B" w:rsidP="00E2083B">
      <w:pPr>
        <w:numPr>
          <w:ilvl w:val="0"/>
          <w:numId w:val="9"/>
        </w:numPr>
        <w:suppressAutoHyphens w:val="0"/>
        <w:ind w:left="284" w:hanging="284"/>
        <w:rPr>
          <w:rFonts w:cs="Calibri"/>
          <w:b/>
          <w:i/>
          <w:szCs w:val="22"/>
        </w:rPr>
      </w:pPr>
      <w:r w:rsidRPr="00510451">
        <w:rPr>
          <w:rFonts w:cs="Calibri"/>
          <w:b/>
          <w:szCs w:val="22"/>
        </w:rPr>
        <w:t>Oprávnené aktivity</w:t>
      </w:r>
      <w:r w:rsidR="00374A8E" w:rsidRPr="00510451">
        <w:rPr>
          <w:rFonts w:cs="Calibri"/>
          <w:b/>
          <w:szCs w:val="22"/>
        </w:rPr>
        <w:t xml:space="preserve">: </w:t>
      </w:r>
      <w:r w:rsidR="00374A8E" w:rsidRPr="00510451">
        <w:rPr>
          <w:rFonts w:cs="Calibri"/>
          <w:b/>
          <w:szCs w:val="22"/>
          <w:u w:val="single"/>
        </w:rPr>
        <w:t>V</w:t>
      </w:r>
      <w:r w:rsidRPr="00510451">
        <w:rPr>
          <w:rFonts w:cs="Calibri"/>
          <w:b/>
          <w:szCs w:val="22"/>
          <w:u w:val="single"/>
        </w:rPr>
        <w:t>ýstavb</w:t>
      </w:r>
      <w:r w:rsidR="00374A8E" w:rsidRPr="00510451">
        <w:rPr>
          <w:rFonts w:cs="Calibri"/>
          <w:b/>
          <w:szCs w:val="22"/>
          <w:u w:val="single"/>
        </w:rPr>
        <w:t>a</w:t>
      </w:r>
      <w:r w:rsidRPr="00510451">
        <w:rPr>
          <w:rFonts w:cs="Calibri"/>
          <w:b/>
          <w:szCs w:val="22"/>
          <w:u w:val="single"/>
        </w:rPr>
        <w:t xml:space="preserve"> budov</w:t>
      </w:r>
      <w:r w:rsidR="00707A9C" w:rsidRPr="00510451">
        <w:rPr>
          <w:rStyle w:val="Odkaznapoznmkupodiarou"/>
          <w:b/>
          <w:szCs w:val="22"/>
          <w:u w:val="single"/>
        </w:rPr>
        <w:footnoteReference w:id="4"/>
      </w:r>
      <w:r w:rsidR="007351C3">
        <w:rPr>
          <w:rFonts w:cs="Calibri"/>
          <w:b/>
          <w:szCs w:val="22"/>
          <w:u w:val="single"/>
        </w:rPr>
        <w:t>, prístavba, nadstavba</w:t>
      </w:r>
      <w:r w:rsidRPr="00510451">
        <w:rPr>
          <w:rFonts w:cs="Calibri"/>
          <w:b/>
          <w:szCs w:val="22"/>
        </w:rPr>
        <w:t xml:space="preserve"> musia spĺňať nasledovné </w:t>
      </w:r>
      <w:r w:rsidR="00E37E14" w:rsidRPr="00510451">
        <w:rPr>
          <w:rFonts w:cs="Calibri"/>
          <w:b/>
          <w:szCs w:val="22"/>
        </w:rPr>
        <w:t xml:space="preserve">podmienky </w:t>
      </w:r>
      <w:r w:rsidRPr="00510451">
        <w:rPr>
          <w:rFonts w:cs="Calibri"/>
          <w:b/>
          <w:szCs w:val="22"/>
        </w:rPr>
        <w:t>DNSH:</w:t>
      </w:r>
    </w:p>
    <w:p w14:paraId="0B1356C5" w14:textId="145CF9F8" w:rsidR="00707A9C" w:rsidRPr="00702545" w:rsidRDefault="00E2083B" w:rsidP="005B7F01">
      <w:pPr>
        <w:numPr>
          <w:ilvl w:val="0"/>
          <w:numId w:val="7"/>
        </w:numPr>
        <w:suppressAutoHyphens w:val="0"/>
        <w:ind w:left="284" w:hanging="284"/>
        <w:rPr>
          <w:rFonts w:cs="Calibri"/>
          <w:szCs w:val="22"/>
        </w:rPr>
      </w:pPr>
      <w:r w:rsidRPr="00510451">
        <w:rPr>
          <w:rFonts w:cs="Calibri"/>
          <w:szCs w:val="22"/>
        </w:rPr>
        <w:t xml:space="preserve">Investícia je oprávnená v prípade, ak dosiahne </w:t>
      </w:r>
      <w:r w:rsidRPr="00510451">
        <w:rPr>
          <w:rFonts w:cs="Calibri"/>
          <w:b/>
          <w:szCs w:val="22"/>
        </w:rPr>
        <w:t>úroveň primárnej energie o 20 % nižšiu ako je požiadavka pre budovy s takmer nulovou potrebou energie</w:t>
      </w:r>
      <w:r w:rsidR="00707A9C" w:rsidRPr="00510451">
        <w:rPr>
          <w:rStyle w:val="Odkaznapoznmkupodiarou"/>
          <w:b/>
          <w:szCs w:val="22"/>
        </w:rPr>
        <w:footnoteReference w:id="5"/>
      </w:r>
      <w:r w:rsidRPr="00510451">
        <w:rPr>
          <w:rFonts w:cs="Calibri"/>
          <w:szCs w:val="22"/>
        </w:rPr>
        <w:t xml:space="preserve"> definovanou podľa národnej </w:t>
      </w:r>
      <w:r w:rsidRPr="00510451">
        <w:rPr>
          <w:rFonts w:cs="Calibri"/>
          <w:szCs w:val="22"/>
        </w:rPr>
        <w:lastRenderedPageBreak/>
        <w:t xml:space="preserve">legislatívy. Požiadavky na energetickú hospodárnosť budov upravuje zákon č. 555/2005 </w:t>
      </w:r>
      <w:r w:rsidR="00E10E14">
        <w:rPr>
          <w:rFonts w:cs="Calibri"/>
          <w:szCs w:val="22"/>
        </w:rPr>
        <w:t>Z. z.</w:t>
      </w:r>
      <w:r w:rsidR="001D4820" w:rsidRPr="00510451">
        <w:rPr>
          <w:szCs w:val="22"/>
        </w:rPr>
        <w:t xml:space="preserve"> </w:t>
      </w:r>
      <w:r w:rsidRPr="00702545">
        <w:rPr>
          <w:rFonts w:cs="Calibri"/>
          <w:szCs w:val="22"/>
        </w:rPr>
        <w:t>o</w:t>
      </w:r>
      <w:r w:rsidR="00172DE9">
        <w:rPr>
          <w:rFonts w:cs="Calibri"/>
          <w:szCs w:val="22"/>
        </w:rPr>
        <w:t> </w:t>
      </w:r>
      <w:r w:rsidRPr="00702545">
        <w:rPr>
          <w:rFonts w:cs="Calibri"/>
          <w:szCs w:val="22"/>
        </w:rPr>
        <w:t>energetickej hospodárnosti budov</w:t>
      </w:r>
      <w:r w:rsidR="00D77979" w:rsidRPr="00702545">
        <w:rPr>
          <w:rFonts w:cs="Calibri"/>
          <w:szCs w:val="22"/>
        </w:rPr>
        <w:t xml:space="preserve"> a o zmene a doplnení niektorých zákonov </w:t>
      </w:r>
      <w:r w:rsidR="001D4820" w:rsidRPr="00702545">
        <w:rPr>
          <w:szCs w:val="22"/>
        </w:rPr>
        <w:t>v znení neskorších predpisov</w:t>
      </w:r>
      <w:r w:rsidRPr="00702545">
        <w:rPr>
          <w:rFonts w:cs="Calibri"/>
          <w:szCs w:val="22"/>
        </w:rPr>
        <w:t xml:space="preserve">. Minimálna požiadavka na budovu s takmer nulovou potrebou energie je stanovená hornou hranicou energetickej triedy A0 pre globálny ukazovateľ. Rozsah energetických tried a minimálna požiadavka na primárnu energiu je definovaná v prílohe 3 vyhlášky </w:t>
      </w:r>
      <w:r w:rsidR="006071B7" w:rsidRPr="00702545">
        <w:rPr>
          <w:rFonts w:cs="Calibri"/>
          <w:szCs w:val="22"/>
        </w:rPr>
        <w:t xml:space="preserve">Ministerstva dopravy, výstavby a regionálneho rozvoja Slovenskej republiky </w:t>
      </w:r>
      <w:r w:rsidRPr="00702545">
        <w:rPr>
          <w:rFonts w:cs="Calibri"/>
          <w:szCs w:val="22"/>
        </w:rPr>
        <w:t>č. 364/2012 Z. z.</w:t>
      </w:r>
      <w:r w:rsidR="00F44C33" w:rsidRPr="00702545">
        <w:rPr>
          <w:rFonts w:cs="Calibri"/>
          <w:szCs w:val="22"/>
        </w:rPr>
        <w:t xml:space="preserve">, </w:t>
      </w:r>
      <w:r w:rsidR="00F44C33" w:rsidRPr="00702545">
        <w:rPr>
          <w:bCs/>
          <w:color w:val="000000"/>
          <w:szCs w:val="22"/>
        </w:rPr>
        <w:t>ktorou sa vykonáva zákon č. </w:t>
      </w:r>
      <w:hyperlink r:id="rId12" w:tooltip="Odkaz na predpis alebo ustanovenie" w:history="1">
        <w:r w:rsidR="00F44C33" w:rsidRPr="00702545">
          <w:rPr>
            <w:rStyle w:val="Hypertextovprepojenie"/>
            <w:bCs/>
            <w:iCs/>
            <w:color w:val="auto"/>
            <w:szCs w:val="22"/>
            <w:u w:val="none"/>
          </w:rPr>
          <w:t>555/2005 Z. z.</w:t>
        </w:r>
      </w:hyperlink>
      <w:r w:rsidR="00F44C33" w:rsidRPr="00702545">
        <w:rPr>
          <w:bCs/>
          <w:color w:val="000000"/>
          <w:szCs w:val="22"/>
        </w:rPr>
        <w:t> o energetickej hospodárnosti budov a o zmene a doplnení niektorých zákonov v znení neskorších predpisov</w:t>
      </w:r>
      <w:r w:rsidR="00F44C33" w:rsidRPr="00702545">
        <w:rPr>
          <w:rFonts w:cs="Calibri"/>
          <w:szCs w:val="22"/>
        </w:rPr>
        <w:t>.</w:t>
      </w:r>
      <w:r w:rsidRPr="00702545">
        <w:rPr>
          <w:rFonts w:cs="Calibri"/>
          <w:szCs w:val="22"/>
        </w:rPr>
        <w:t xml:space="preserve"> </w:t>
      </w:r>
    </w:p>
    <w:p w14:paraId="7D0FA221" w14:textId="331F4CA6" w:rsidR="00E2083B" w:rsidRPr="00702545" w:rsidRDefault="00E2083B" w:rsidP="00C125C8">
      <w:pPr>
        <w:autoSpaceDE w:val="0"/>
        <w:autoSpaceDN w:val="0"/>
        <w:adjustRightInd w:val="0"/>
        <w:ind w:left="284"/>
        <w:rPr>
          <w:rFonts w:eastAsia="ArialMT" w:cs="Calibri"/>
          <w:szCs w:val="22"/>
          <w:lang w:eastAsia="sk-SK"/>
        </w:rPr>
      </w:pPr>
      <w:r w:rsidRPr="00702545">
        <w:rPr>
          <w:rFonts w:eastAsia="ArialMT" w:cs="Calibri"/>
          <w:b/>
          <w:szCs w:val="22"/>
          <w:lang w:eastAsia="sk-SK"/>
        </w:rPr>
        <w:t xml:space="preserve">Kategórie budov </w:t>
      </w:r>
      <w:r w:rsidR="00EF5801" w:rsidRPr="00702545">
        <w:rPr>
          <w:rFonts w:eastAsia="ArialMT" w:cs="Calibri"/>
          <w:b/>
          <w:szCs w:val="22"/>
          <w:lang w:eastAsia="sk-SK"/>
        </w:rPr>
        <w:t>podľa</w:t>
      </w:r>
      <w:r w:rsidR="00DD3AAC" w:rsidRPr="00702545">
        <w:rPr>
          <w:rFonts w:eastAsia="ArialMT" w:cs="Calibri"/>
          <w:b/>
          <w:szCs w:val="22"/>
          <w:lang w:eastAsia="sk-SK"/>
        </w:rPr>
        <w:t xml:space="preserve"> </w:t>
      </w:r>
      <w:r w:rsidRPr="00702545">
        <w:rPr>
          <w:rFonts w:eastAsia="ArialMT" w:cs="Calibri"/>
          <w:b/>
          <w:szCs w:val="22"/>
          <w:lang w:eastAsia="sk-SK"/>
        </w:rPr>
        <w:t>vyhlášky</w:t>
      </w:r>
      <w:r w:rsidRPr="00C51496">
        <w:rPr>
          <w:rFonts w:eastAsia="ArialMT" w:cs="Calibri"/>
          <w:szCs w:val="22"/>
          <w:lang w:eastAsia="sk-SK"/>
        </w:rPr>
        <w:t>:</w:t>
      </w:r>
    </w:p>
    <w:p w14:paraId="5BCBC84B" w14:textId="77777777" w:rsidR="00E2083B" w:rsidRPr="00702545" w:rsidRDefault="00E2083B" w:rsidP="00C125C8">
      <w:pPr>
        <w:autoSpaceDE w:val="0"/>
        <w:autoSpaceDN w:val="0"/>
        <w:adjustRightInd w:val="0"/>
        <w:ind w:left="284"/>
        <w:rPr>
          <w:rFonts w:eastAsia="ArialMT" w:cs="Calibri"/>
          <w:szCs w:val="22"/>
          <w:lang w:eastAsia="sk-SK"/>
        </w:rPr>
      </w:pPr>
      <w:r w:rsidRPr="00702545">
        <w:rPr>
          <w:rFonts w:eastAsia="ArialMT" w:cs="Calibri"/>
          <w:szCs w:val="22"/>
          <w:lang w:eastAsia="sk-SK"/>
        </w:rPr>
        <w:t>1 – rodinný dom,</w:t>
      </w:r>
    </w:p>
    <w:p w14:paraId="33CFCC46"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2 – bytový dom,</w:t>
      </w:r>
    </w:p>
    <w:p w14:paraId="45DC69E7"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3 – administratívna budova,</w:t>
      </w:r>
    </w:p>
    <w:p w14:paraId="33D79FE8"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4 – budova školy alebo školského zariadenia,</w:t>
      </w:r>
    </w:p>
    <w:p w14:paraId="721E4AB7"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5 – budova nemocnice,</w:t>
      </w:r>
    </w:p>
    <w:p w14:paraId="0F253A9B"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6 – budova hotela alebo reštaurácie,</w:t>
      </w:r>
    </w:p>
    <w:p w14:paraId="224603FC"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7 – športová hala alebo iná budova určené na šport,</w:t>
      </w:r>
    </w:p>
    <w:p w14:paraId="73138C72" w14:textId="77777777" w:rsidR="00E2083B" w:rsidRPr="00702545" w:rsidRDefault="00E2083B" w:rsidP="00C125C8">
      <w:pPr>
        <w:autoSpaceDE w:val="0"/>
        <w:autoSpaceDN w:val="0"/>
        <w:adjustRightInd w:val="0"/>
        <w:ind w:left="284"/>
        <w:contextualSpacing/>
        <w:rPr>
          <w:rFonts w:eastAsia="ArialMT" w:cs="Calibri"/>
          <w:szCs w:val="22"/>
          <w:lang w:eastAsia="sk-SK"/>
        </w:rPr>
      </w:pPr>
      <w:r w:rsidRPr="00702545">
        <w:rPr>
          <w:rFonts w:eastAsia="ArialMT" w:cs="Calibri"/>
          <w:szCs w:val="22"/>
          <w:lang w:eastAsia="sk-SK"/>
        </w:rPr>
        <w:t>8 – budova pre veľkoobchod alebo maloobchod,</w:t>
      </w:r>
    </w:p>
    <w:p w14:paraId="4FFFF091" w14:textId="145BFA60" w:rsidR="00E2083B" w:rsidRDefault="00E2083B" w:rsidP="00C125C8">
      <w:pPr>
        <w:ind w:left="284"/>
        <w:contextualSpacing/>
        <w:rPr>
          <w:rFonts w:eastAsia="ArialMT" w:cs="Calibri"/>
          <w:szCs w:val="22"/>
          <w:lang w:eastAsia="sk-SK"/>
        </w:rPr>
      </w:pPr>
      <w:r w:rsidRPr="00702545">
        <w:rPr>
          <w:rFonts w:eastAsia="ArialMT" w:cs="Calibri"/>
          <w:szCs w:val="22"/>
          <w:lang w:eastAsia="sk-SK"/>
        </w:rPr>
        <w:t>9 – ostatné budovy vrátane budov so zmiešaným účelom využitia.</w:t>
      </w:r>
    </w:p>
    <w:p w14:paraId="27A0F4CA" w14:textId="77777777" w:rsidR="00803404" w:rsidRDefault="00803404" w:rsidP="00C125C8">
      <w:pPr>
        <w:ind w:left="284"/>
        <w:contextualSpacing/>
        <w:rPr>
          <w:rFonts w:eastAsia="ArialMT" w:cs="Calibri"/>
          <w:szCs w:val="22"/>
          <w:lang w:eastAsia="sk-SK"/>
        </w:rPr>
      </w:pP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2835"/>
        <w:gridCol w:w="3132"/>
      </w:tblGrid>
      <w:tr w:rsidR="00E2083B" w:rsidRPr="00E25A91" w14:paraId="63BFABCD" w14:textId="77777777" w:rsidTr="002A308E">
        <w:trPr>
          <w:trHeight w:val="1376"/>
          <w:jc w:val="center"/>
        </w:trPr>
        <w:tc>
          <w:tcPr>
            <w:tcW w:w="25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2E858E" w14:textId="77777777" w:rsidR="00E2083B" w:rsidRPr="002A308E" w:rsidRDefault="00E2083B" w:rsidP="009236E0">
            <w:pPr>
              <w:spacing w:before="0"/>
              <w:jc w:val="center"/>
              <w:rPr>
                <w:rFonts w:cs="Calibri"/>
                <w:b/>
                <w:szCs w:val="22"/>
              </w:rPr>
            </w:pPr>
            <w:r w:rsidRPr="002A308E">
              <w:rPr>
                <w:rFonts w:cs="Calibri"/>
                <w:b/>
                <w:szCs w:val="22"/>
              </w:rPr>
              <w:t>Kategória budovy</w:t>
            </w:r>
          </w:p>
          <w:p w14:paraId="28BCCDF5" w14:textId="4F9F9BF2" w:rsidR="00D3016F" w:rsidRPr="002A308E" w:rsidRDefault="00D3016F" w:rsidP="00D71C2F">
            <w:pPr>
              <w:spacing w:before="0"/>
              <w:rPr>
                <w:rFonts w:cs="Calibri"/>
                <w:b/>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35FD54" w14:textId="77777777" w:rsidR="00E2083B" w:rsidRPr="002A308E" w:rsidRDefault="00E2083B" w:rsidP="00D71C2F">
            <w:pPr>
              <w:spacing w:before="0"/>
              <w:jc w:val="center"/>
              <w:rPr>
                <w:rFonts w:cs="Calibri"/>
                <w:b/>
                <w:szCs w:val="22"/>
              </w:rPr>
            </w:pPr>
            <w:r w:rsidRPr="002A308E">
              <w:rPr>
                <w:rFonts w:cs="Calibri"/>
                <w:b/>
                <w:szCs w:val="22"/>
              </w:rPr>
              <w:t>Primárna energia pre energetickú triedu A0 (Budova s takmer nulovou potrebou energie) – globálny ukazovateľ</w:t>
            </w:r>
          </w:p>
        </w:tc>
        <w:tc>
          <w:tcPr>
            <w:tcW w:w="313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446ABD" w14:textId="2EF78512" w:rsidR="00E2083B" w:rsidRPr="002A308E" w:rsidRDefault="00E2083B" w:rsidP="00D71C2F">
            <w:pPr>
              <w:spacing w:before="0"/>
              <w:jc w:val="center"/>
              <w:rPr>
                <w:rFonts w:cs="Calibri"/>
                <w:b/>
                <w:color w:val="1F4E79"/>
                <w:szCs w:val="22"/>
              </w:rPr>
            </w:pPr>
            <w:r w:rsidRPr="002A308E">
              <w:rPr>
                <w:rFonts w:cs="Calibri"/>
                <w:b/>
                <w:color w:val="1F4E79"/>
                <w:szCs w:val="22"/>
              </w:rPr>
              <w:t xml:space="preserve">Minimálna požiadavka na primárnu energiu pre budovy v intervenčnej oblasti </w:t>
            </w:r>
            <w:r w:rsidR="00D21593" w:rsidRPr="002A308E">
              <w:rPr>
                <w:rFonts w:cs="Calibri"/>
                <w:b/>
                <w:color w:val="1F4E79"/>
                <w:szCs w:val="22"/>
              </w:rPr>
              <w:t xml:space="preserve">043 </w:t>
            </w:r>
            <w:r w:rsidRPr="002A308E">
              <w:rPr>
                <w:rFonts w:cs="Calibri"/>
                <w:b/>
                <w:color w:val="1F4E79"/>
                <w:szCs w:val="22"/>
              </w:rPr>
              <w:t>– globálny ukazovateľ</w:t>
            </w:r>
          </w:p>
        </w:tc>
      </w:tr>
      <w:tr w:rsidR="00E2083B" w:rsidRPr="00E25A91" w14:paraId="5068FBEA"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EBAD4" w14:textId="77777777" w:rsidR="00E2083B" w:rsidRPr="00FD4C8E" w:rsidRDefault="00E2083B" w:rsidP="00D71C2F">
            <w:pPr>
              <w:spacing w:before="0"/>
              <w:jc w:val="left"/>
              <w:rPr>
                <w:rFonts w:cs="Calibri"/>
                <w:szCs w:val="22"/>
              </w:rPr>
            </w:pPr>
            <w:r w:rsidRPr="00FD4C8E">
              <w:rPr>
                <w:rFonts w:cs="Calibri"/>
                <w:szCs w:val="22"/>
              </w:rPr>
              <w:t>Rodinné domy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22B4F" w14:textId="77777777" w:rsidR="00E2083B" w:rsidRPr="00071E9E" w:rsidRDefault="00E2083B" w:rsidP="00D71C2F">
            <w:pPr>
              <w:spacing w:before="0"/>
              <w:jc w:val="center"/>
              <w:rPr>
                <w:rFonts w:cs="Calibri"/>
                <w:szCs w:val="22"/>
              </w:rPr>
            </w:pPr>
            <w:r w:rsidRPr="00E25A91">
              <w:rPr>
                <w:rFonts w:cs="Calibri"/>
                <w:szCs w:val="22"/>
              </w:rPr>
              <w:t>≤ 54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45CCC" w14:textId="77777777" w:rsidR="00E2083B" w:rsidRPr="00E25A91" w:rsidRDefault="00E2083B" w:rsidP="00D71C2F">
            <w:pPr>
              <w:spacing w:before="0"/>
              <w:jc w:val="center"/>
              <w:rPr>
                <w:rFonts w:cs="Calibri"/>
                <w:color w:val="1F4E79"/>
                <w:szCs w:val="22"/>
              </w:rPr>
            </w:pPr>
            <w:r w:rsidRPr="00E25A91">
              <w:rPr>
                <w:rFonts w:cs="Calibri"/>
                <w:color w:val="1F4E79"/>
                <w:szCs w:val="22"/>
              </w:rPr>
              <w:t>&lt; 43,2 kWh/(m</w:t>
            </w:r>
            <w:r w:rsidRPr="00E25A91">
              <w:rPr>
                <w:rFonts w:cs="Calibri"/>
                <w:color w:val="1F4E79"/>
                <w:szCs w:val="22"/>
                <w:vertAlign w:val="superscript"/>
              </w:rPr>
              <w:t>2</w:t>
            </w:r>
            <w:r w:rsidRPr="00E25A91">
              <w:rPr>
                <w:rFonts w:cs="Calibri"/>
                <w:color w:val="1F4E79"/>
                <w:szCs w:val="22"/>
              </w:rPr>
              <w:t>. a)</w:t>
            </w:r>
          </w:p>
        </w:tc>
      </w:tr>
      <w:tr w:rsidR="00E2083B" w:rsidRPr="00E25A91" w14:paraId="22433235"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518DF" w14:textId="77777777" w:rsidR="00E2083B" w:rsidRPr="00FD4C8E" w:rsidRDefault="00E2083B" w:rsidP="00D71C2F">
            <w:pPr>
              <w:spacing w:before="0"/>
              <w:jc w:val="left"/>
              <w:rPr>
                <w:rFonts w:cs="Calibri"/>
                <w:szCs w:val="22"/>
              </w:rPr>
            </w:pPr>
            <w:r w:rsidRPr="00FD4C8E">
              <w:rPr>
                <w:rFonts w:cs="Calibri"/>
                <w:szCs w:val="22"/>
              </w:rPr>
              <w:t>Bytové domy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80D30" w14:textId="77777777" w:rsidR="00E2083B" w:rsidRPr="00071E9E" w:rsidRDefault="00E2083B" w:rsidP="00D71C2F">
            <w:pPr>
              <w:spacing w:before="0"/>
              <w:jc w:val="center"/>
              <w:rPr>
                <w:rFonts w:cs="Calibri"/>
                <w:szCs w:val="22"/>
              </w:rPr>
            </w:pPr>
            <w:r w:rsidRPr="00E25A91">
              <w:rPr>
                <w:rFonts w:cs="Calibri"/>
                <w:szCs w:val="22"/>
              </w:rPr>
              <w:t>≤ 32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EACAC" w14:textId="77777777" w:rsidR="00E2083B" w:rsidRPr="00E25A91" w:rsidRDefault="00E2083B" w:rsidP="00D71C2F">
            <w:pPr>
              <w:spacing w:before="0"/>
              <w:jc w:val="center"/>
              <w:rPr>
                <w:rFonts w:cs="Calibri"/>
                <w:color w:val="1F4E79"/>
                <w:szCs w:val="22"/>
              </w:rPr>
            </w:pPr>
            <w:r w:rsidRPr="00E25A91">
              <w:rPr>
                <w:rFonts w:cs="Calibri"/>
                <w:color w:val="1F4E79"/>
                <w:szCs w:val="22"/>
              </w:rPr>
              <w:t>&lt; 25,6 kWh/(m</w:t>
            </w:r>
            <w:r w:rsidRPr="00E25A91">
              <w:rPr>
                <w:rFonts w:cs="Calibri"/>
                <w:color w:val="1F4E79"/>
                <w:szCs w:val="22"/>
                <w:vertAlign w:val="superscript"/>
              </w:rPr>
              <w:t>2</w:t>
            </w:r>
            <w:r w:rsidRPr="00E25A91">
              <w:rPr>
                <w:rFonts w:cs="Calibri"/>
                <w:color w:val="1F4E79"/>
                <w:szCs w:val="22"/>
              </w:rPr>
              <w:t>. a)</w:t>
            </w:r>
          </w:p>
        </w:tc>
      </w:tr>
      <w:tr w:rsidR="00E2083B" w:rsidRPr="00E25A91" w14:paraId="1D756A3B"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9D387" w14:textId="77777777" w:rsidR="00E2083B" w:rsidRPr="00FD4C8E" w:rsidRDefault="00E2083B" w:rsidP="00D71C2F">
            <w:pPr>
              <w:spacing w:before="0"/>
              <w:jc w:val="left"/>
              <w:rPr>
                <w:rFonts w:cs="Calibri"/>
                <w:szCs w:val="22"/>
              </w:rPr>
            </w:pPr>
            <w:r w:rsidRPr="00FD4C8E">
              <w:rPr>
                <w:rFonts w:cs="Calibri"/>
                <w:szCs w:val="22"/>
              </w:rPr>
              <w:t>Administratívne budovy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4A554" w14:textId="77777777" w:rsidR="00E2083B" w:rsidRPr="00071E9E" w:rsidRDefault="00E2083B" w:rsidP="00D71C2F">
            <w:pPr>
              <w:spacing w:before="0"/>
              <w:jc w:val="center"/>
              <w:rPr>
                <w:rFonts w:cs="Calibri"/>
                <w:szCs w:val="22"/>
              </w:rPr>
            </w:pPr>
            <w:r w:rsidRPr="00E25A91">
              <w:rPr>
                <w:rFonts w:cs="Calibri"/>
                <w:szCs w:val="22"/>
              </w:rPr>
              <w:t>≤ 61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765B3" w14:textId="0BC22F3F" w:rsidR="00E2083B" w:rsidRPr="00E25A91" w:rsidRDefault="00E2083B" w:rsidP="00D71C2F">
            <w:pPr>
              <w:spacing w:before="0"/>
              <w:jc w:val="center"/>
              <w:rPr>
                <w:rFonts w:cs="Calibri"/>
                <w:color w:val="1F4E79"/>
                <w:szCs w:val="22"/>
              </w:rPr>
            </w:pPr>
            <w:r w:rsidRPr="00E25A91">
              <w:rPr>
                <w:rFonts w:cs="Calibri"/>
                <w:color w:val="1F4E79"/>
                <w:szCs w:val="22"/>
              </w:rPr>
              <w:t>&lt; 48,8 kWh/(m</w:t>
            </w:r>
            <w:r w:rsidRPr="00E25A91">
              <w:rPr>
                <w:rFonts w:cs="Calibri"/>
                <w:color w:val="1F4E79"/>
                <w:szCs w:val="22"/>
                <w:vertAlign w:val="superscript"/>
              </w:rPr>
              <w:t>2</w:t>
            </w:r>
            <w:r w:rsidRPr="00E25A91">
              <w:rPr>
                <w:rFonts w:cs="Calibri"/>
                <w:color w:val="1F4E79"/>
                <w:szCs w:val="22"/>
              </w:rPr>
              <w:t>. a)</w:t>
            </w:r>
          </w:p>
        </w:tc>
      </w:tr>
      <w:tr w:rsidR="00E2083B" w:rsidRPr="00E25A91" w14:paraId="265512D4"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929FB" w14:textId="77777777" w:rsidR="00E2083B" w:rsidRPr="00FD4C8E" w:rsidRDefault="00E2083B" w:rsidP="00D71C2F">
            <w:pPr>
              <w:spacing w:before="0"/>
              <w:jc w:val="left"/>
              <w:rPr>
                <w:rFonts w:cs="Calibri"/>
                <w:szCs w:val="22"/>
              </w:rPr>
            </w:pPr>
            <w:r w:rsidRPr="00FD4C8E">
              <w:rPr>
                <w:rFonts w:cs="Calibri"/>
                <w:szCs w:val="22"/>
              </w:rPr>
              <w:t>Budovy škôl a školských zariadení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C6624" w14:textId="77777777" w:rsidR="00E2083B" w:rsidRPr="00071E9E" w:rsidRDefault="00E2083B" w:rsidP="00D71C2F">
            <w:pPr>
              <w:spacing w:before="0"/>
              <w:jc w:val="center"/>
              <w:rPr>
                <w:rFonts w:cs="Calibri"/>
                <w:szCs w:val="22"/>
              </w:rPr>
            </w:pPr>
            <w:r w:rsidRPr="00E25A91">
              <w:rPr>
                <w:rFonts w:cs="Calibri"/>
                <w:szCs w:val="22"/>
              </w:rPr>
              <w:t>≤ 34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73266" w14:textId="77777777" w:rsidR="00E2083B" w:rsidRPr="00E25A91" w:rsidRDefault="00E2083B" w:rsidP="00D71C2F">
            <w:pPr>
              <w:spacing w:before="0"/>
              <w:jc w:val="center"/>
              <w:rPr>
                <w:rFonts w:cs="Calibri"/>
                <w:color w:val="1F4E79"/>
                <w:szCs w:val="22"/>
              </w:rPr>
            </w:pPr>
            <w:r w:rsidRPr="00E25A91">
              <w:rPr>
                <w:rFonts w:cs="Calibri"/>
                <w:color w:val="1F4E79"/>
                <w:szCs w:val="22"/>
              </w:rPr>
              <w:t>&lt; 27,2 kWh/(m</w:t>
            </w:r>
            <w:r w:rsidRPr="00E25A91">
              <w:rPr>
                <w:rFonts w:cs="Calibri"/>
                <w:color w:val="1F4E79"/>
                <w:szCs w:val="22"/>
                <w:vertAlign w:val="superscript"/>
              </w:rPr>
              <w:t>2</w:t>
            </w:r>
            <w:r w:rsidRPr="00E25A91">
              <w:rPr>
                <w:rFonts w:cs="Calibri"/>
                <w:color w:val="1F4E79"/>
                <w:szCs w:val="22"/>
              </w:rPr>
              <w:t>. a)</w:t>
            </w:r>
          </w:p>
        </w:tc>
      </w:tr>
      <w:tr w:rsidR="00E2083B" w:rsidRPr="00E25A91" w14:paraId="5354B7F0"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00318" w14:textId="77777777" w:rsidR="00E2083B" w:rsidRPr="00FD4C8E" w:rsidRDefault="00E2083B" w:rsidP="00D71C2F">
            <w:pPr>
              <w:spacing w:before="0"/>
              <w:jc w:val="left"/>
              <w:rPr>
                <w:rFonts w:cs="Calibri"/>
                <w:szCs w:val="22"/>
              </w:rPr>
            </w:pPr>
            <w:r w:rsidRPr="00FD4C8E">
              <w:rPr>
                <w:rFonts w:cs="Calibri"/>
                <w:szCs w:val="22"/>
              </w:rPr>
              <w:t>Budovy nemocníc</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377E9" w14:textId="77777777" w:rsidR="00E2083B" w:rsidRPr="00071E9E" w:rsidRDefault="00E2083B" w:rsidP="00D71C2F">
            <w:pPr>
              <w:spacing w:before="0"/>
              <w:jc w:val="center"/>
              <w:rPr>
                <w:rFonts w:cs="Calibri"/>
                <w:szCs w:val="22"/>
              </w:rPr>
            </w:pPr>
            <w:r w:rsidRPr="00E25A91">
              <w:rPr>
                <w:rFonts w:cs="Calibri"/>
                <w:szCs w:val="22"/>
              </w:rPr>
              <w:t>≤ 98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C1313" w14:textId="77777777" w:rsidR="00E2083B" w:rsidRPr="00E25A91" w:rsidRDefault="00E2083B" w:rsidP="00D71C2F">
            <w:pPr>
              <w:spacing w:before="0"/>
              <w:jc w:val="center"/>
              <w:rPr>
                <w:rFonts w:cs="Calibri"/>
                <w:color w:val="1F4E79"/>
                <w:szCs w:val="22"/>
              </w:rPr>
            </w:pPr>
            <w:r w:rsidRPr="00E25A91">
              <w:rPr>
                <w:rFonts w:cs="Calibri"/>
                <w:color w:val="1F4E79"/>
                <w:szCs w:val="22"/>
              </w:rPr>
              <w:t>&lt; 78,4 kWh/(m</w:t>
            </w:r>
            <w:r w:rsidRPr="00E25A91">
              <w:rPr>
                <w:rFonts w:cs="Calibri"/>
                <w:color w:val="1F4E79"/>
                <w:szCs w:val="22"/>
                <w:vertAlign w:val="superscript"/>
              </w:rPr>
              <w:t>2</w:t>
            </w:r>
            <w:r w:rsidRPr="00E25A91">
              <w:rPr>
                <w:rFonts w:cs="Calibri"/>
                <w:color w:val="1F4E79"/>
                <w:szCs w:val="22"/>
              </w:rPr>
              <w:t>. a)</w:t>
            </w:r>
          </w:p>
        </w:tc>
      </w:tr>
      <w:tr w:rsidR="00E2083B" w:rsidRPr="00E25A91" w14:paraId="08344E86" w14:textId="77777777" w:rsidTr="00EF11D9">
        <w:trPr>
          <w:trHeight w:val="567"/>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14B93" w14:textId="70A74F86" w:rsidR="00E2083B" w:rsidRPr="00071E9E" w:rsidRDefault="00E2083B" w:rsidP="00D71C2F">
            <w:pPr>
              <w:spacing w:before="0"/>
              <w:jc w:val="left"/>
              <w:rPr>
                <w:rFonts w:cs="Calibri"/>
                <w:szCs w:val="22"/>
              </w:rPr>
            </w:pPr>
            <w:r w:rsidRPr="00FD4C8E">
              <w:rPr>
                <w:rFonts w:cs="Calibri"/>
                <w:szCs w:val="22"/>
              </w:rPr>
              <w:t>Budovy hotelov a</w:t>
            </w:r>
            <w:r w:rsidR="00BE4A55" w:rsidRPr="00E25A91">
              <w:rPr>
                <w:rFonts w:cs="Calibri"/>
                <w:szCs w:val="22"/>
              </w:rPr>
              <w:t> </w:t>
            </w:r>
            <w:r w:rsidRPr="00071E9E">
              <w:rPr>
                <w:rFonts w:cs="Calibri"/>
                <w:szCs w:val="22"/>
              </w:rPr>
              <w:t>reštaurácií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D3AFE" w14:textId="77777777" w:rsidR="00E2083B" w:rsidRPr="00E25A91" w:rsidRDefault="00E2083B" w:rsidP="00D71C2F">
            <w:pPr>
              <w:spacing w:before="0"/>
              <w:jc w:val="center"/>
              <w:rPr>
                <w:rFonts w:cs="Calibri"/>
                <w:szCs w:val="22"/>
              </w:rPr>
            </w:pPr>
            <w:r w:rsidRPr="00E25A91">
              <w:rPr>
                <w:rFonts w:cs="Calibri"/>
                <w:szCs w:val="22"/>
              </w:rPr>
              <w:t>≤ 82 kWh/(m</w:t>
            </w:r>
            <w:r w:rsidRPr="00E25A91">
              <w:rPr>
                <w:rFonts w:cs="Calibri"/>
                <w:szCs w:val="22"/>
                <w:vertAlign w:val="superscript"/>
              </w:rPr>
              <w:t>2</w:t>
            </w:r>
            <w:r w:rsidRPr="00E25A91">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CEE06" w14:textId="77777777" w:rsidR="00E2083B" w:rsidRPr="00E25A91" w:rsidRDefault="00E2083B" w:rsidP="00D71C2F">
            <w:pPr>
              <w:spacing w:before="0"/>
              <w:jc w:val="center"/>
              <w:rPr>
                <w:rFonts w:cs="Calibri"/>
                <w:color w:val="1F4E79"/>
                <w:szCs w:val="22"/>
              </w:rPr>
            </w:pPr>
            <w:r w:rsidRPr="00E25A91">
              <w:rPr>
                <w:rFonts w:cs="Calibri"/>
                <w:color w:val="1F4E79"/>
                <w:szCs w:val="22"/>
              </w:rPr>
              <w:t>&lt; 65,6 kWh/(m</w:t>
            </w:r>
            <w:r w:rsidRPr="00E25A91">
              <w:rPr>
                <w:rFonts w:cs="Calibri"/>
                <w:color w:val="1F4E79"/>
                <w:szCs w:val="22"/>
                <w:vertAlign w:val="superscript"/>
              </w:rPr>
              <w:t>2</w:t>
            </w:r>
            <w:r w:rsidRPr="00E25A91">
              <w:rPr>
                <w:rFonts w:cs="Calibri"/>
                <w:color w:val="1F4E79"/>
                <w:szCs w:val="22"/>
              </w:rPr>
              <w:t>. a)</w:t>
            </w:r>
          </w:p>
        </w:tc>
      </w:tr>
      <w:tr w:rsidR="00E2083B" w:rsidRPr="00E25A91" w14:paraId="07438572" w14:textId="77777777" w:rsidTr="00EF11D9">
        <w:trPr>
          <w:trHeight w:val="765"/>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52533" w14:textId="77777777" w:rsidR="00E2083B" w:rsidRPr="00FD4C8E" w:rsidRDefault="00E2083B" w:rsidP="00D71C2F">
            <w:pPr>
              <w:spacing w:before="0"/>
              <w:jc w:val="left"/>
              <w:rPr>
                <w:rFonts w:cs="Calibri"/>
                <w:szCs w:val="22"/>
              </w:rPr>
            </w:pPr>
            <w:r w:rsidRPr="00FD4C8E">
              <w:rPr>
                <w:rFonts w:cs="Calibri"/>
                <w:szCs w:val="22"/>
              </w:rPr>
              <w:t>Športové haly a iné budovy určené na šport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0EA0D" w14:textId="77777777" w:rsidR="00E2083B" w:rsidRPr="00071E9E" w:rsidRDefault="00E2083B" w:rsidP="00D71C2F">
            <w:pPr>
              <w:spacing w:before="0"/>
              <w:jc w:val="center"/>
              <w:rPr>
                <w:rFonts w:cs="Calibri"/>
                <w:szCs w:val="22"/>
              </w:rPr>
            </w:pPr>
            <w:r w:rsidRPr="00E25A91">
              <w:rPr>
                <w:rFonts w:cs="Calibri"/>
                <w:szCs w:val="22"/>
              </w:rPr>
              <w:t>≤ 46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FA401" w14:textId="77777777" w:rsidR="00E2083B" w:rsidRPr="00E25A91" w:rsidRDefault="00E2083B" w:rsidP="00D71C2F">
            <w:pPr>
              <w:spacing w:before="0"/>
              <w:jc w:val="center"/>
              <w:rPr>
                <w:rFonts w:cs="Calibri"/>
                <w:color w:val="1F4E79"/>
                <w:szCs w:val="22"/>
              </w:rPr>
            </w:pPr>
            <w:r w:rsidRPr="00E25A91">
              <w:rPr>
                <w:rFonts w:cs="Calibri"/>
                <w:color w:val="1F4E79"/>
                <w:szCs w:val="22"/>
              </w:rPr>
              <w:t>&lt; 36,8 kWh/(m</w:t>
            </w:r>
            <w:r w:rsidRPr="00E25A91">
              <w:rPr>
                <w:rFonts w:cs="Calibri"/>
                <w:color w:val="1F4E79"/>
                <w:szCs w:val="22"/>
                <w:vertAlign w:val="superscript"/>
              </w:rPr>
              <w:t>2</w:t>
            </w:r>
            <w:r w:rsidRPr="00E25A91">
              <w:rPr>
                <w:rFonts w:cs="Calibri"/>
                <w:color w:val="1F4E79"/>
                <w:szCs w:val="22"/>
              </w:rPr>
              <w:t>. a)</w:t>
            </w:r>
          </w:p>
        </w:tc>
      </w:tr>
      <w:tr w:rsidR="00E2083B" w:rsidRPr="00E25A91" w14:paraId="25DB7D76" w14:textId="77777777" w:rsidTr="00EF11D9">
        <w:trPr>
          <w:trHeight w:val="759"/>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31A0A" w14:textId="77777777" w:rsidR="00E2083B" w:rsidRPr="00FD4C8E" w:rsidRDefault="00E2083B" w:rsidP="00D71C2F">
            <w:pPr>
              <w:spacing w:before="0"/>
              <w:jc w:val="left"/>
              <w:rPr>
                <w:rFonts w:cs="Calibri"/>
                <w:szCs w:val="22"/>
              </w:rPr>
            </w:pPr>
            <w:r w:rsidRPr="00FD4C8E">
              <w:rPr>
                <w:rFonts w:cs="Calibri"/>
                <w:szCs w:val="22"/>
              </w:rPr>
              <w:t>Budovy pre veľkoobchodné služby a maloobchodné služby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AD13E" w14:textId="77777777" w:rsidR="00E2083B" w:rsidRPr="00071E9E" w:rsidRDefault="00E2083B" w:rsidP="00D71C2F">
            <w:pPr>
              <w:spacing w:before="0"/>
              <w:jc w:val="center"/>
              <w:rPr>
                <w:rFonts w:cs="Calibri"/>
                <w:szCs w:val="22"/>
              </w:rPr>
            </w:pPr>
            <w:r w:rsidRPr="00E25A91">
              <w:rPr>
                <w:rFonts w:cs="Calibri"/>
                <w:szCs w:val="22"/>
              </w:rPr>
              <w:t>≤ 107 kWh/(m</w:t>
            </w:r>
            <w:r w:rsidRPr="00071E9E">
              <w:rPr>
                <w:rFonts w:cs="Calibri"/>
                <w:szCs w:val="22"/>
                <w:vertAlign w:val="superscript"/>
              </w:rPr>
              <w:t>2</w:t>
            </w:r>
            <w:r w:rsidRPr="00071E9E">
              <w:rPr>
                <w:rFonts w:cs="Calibri"/>
                <w:szCs w:val="22"/>
              </w:rPr>
              <w:t>. a)</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A08AB" w14:textId="77777777" w:rsidR="00E2083B" w:rsidRPr="00E25A91" w:rsidRDefault="00E2083B" w:rsidP="00D71C2F">
            <w:pPr>
              <w:spacing w:before="0"/>
              <w:jc w:val="center"/>
              <w:rPr>
                <w:rFonts w:cs="Calibri"/>
                <w:color w:val="1F4E79"/>
                <w:szCs w:val="22"/>
              </w:rPr>
            </w:pPr>
            <w:r w:rsidRPr="00E25A91">
              <w:rPr>
                <w:rFonts w:cs="Calibri"/>
                <w:color w:val="1F4E79"/>
                <w:szCs w:val="22"/>
              </w:rPr>
              <w:t>&lt; 85,6 kWh/(m</w:t>
            </w:r>
            <w:r w:rsidRPr="00E25A91">
              <w:rPr>
                <w:rFonts w:cs="Calibri"/>
                <w:color w:val="1F4E79"/>
                <w:szCs w:val="22"/>
                <w:vertAlign w:val="superscript"/>
              </w:rPr>
              <w:t>2</w:t>
            </w:r>
            <w:r w:rsidRPr="00E25A91">
              <w:rPr>
                <w:rFonts w:cs="Calibri"/>
                <w:color w:val="1F4E79"/>
                <w:szCs w:val="22"/>
              </w:rPr>
              <w:t>. a)</w:t>
            </w:r>
          </w:p>
        </w:tc>
      </w:tr>
    </w:tbl>
    <w:p w14:paraId="01E2E2E6" w14:textId="3E0DA5DF" w:rsidR="00E2083B" w:rsidRPr="0079217D" w:rsidRDefault="00E05BB7">
      <w:pPr>
        <w:ind w:left="284"/>
        <w:rPr>
          <w:b/>
          <w:color w:val="1F4E79"/>
          <w:szCs w:val="22"/>
        </w:rPr>
      </w:pPr>
      <w:r w:rsidRPr="0079217D">
        <w:rPr>
          <w:b/>
          <w:color w:val="1F4E79"/>
          <w:szCs w:val="22"/>
        </w:rPr>
        <w:t>Forma preukázania splnenia podmienky DNSH zo strany žiadateľa</w:t>
      </w:r>
      <w:r w:rsidR="00E2083B" w:rsidRPr="0079217D">
        <w:rPr>
          <w:b/>
          <w:color w:val="1F4E79"/>
          <w:szCs w:val="22"/>
        </w:rPr>
        <w:t>:</w:t>
      </w:r>
    </w:p>
    <w:p w14:paraId="78274FD1" w14:textId="49FDEB11" w:rsidR="00E2083B" w:rsidRPr="0079217D" w:rsidRDefault="00E2083B">
      <w:pPr>
        <w:ind w:left="284"/>
        <w:rPr>
          <w:color w:val="1F4E79"/>
          <w:szCs w:val="22"/>
        </w:rPr>
      </w:pPr>
      <w:r w:rsidRPr="0079217D">
        <w:rPr>
          <w:color w:val="1F4E79"/>
          <w:szCs w:val="22"/>
        </w:rPr>
        <w:t xml:space="preserve">Pre splnenie minimálnej požiadavky na primárnu energiu pre jednotlivé kategórie budov je potrebné postupovať v súlade so zákonom č. 555/2005 Z. z. </w:t>
      </w:r>
      <w:r w:rsidR="002E5425" w:rsidRPr="0079217D">
        <w:rPr>
          <w:color w:val="1F4E79"/>
          <w:szCs w:val="22"/>
        </w:rPr>
        <w:t>o energetickej hospodárnosti budov a o zmene a doplnení niektorých zákonov v znení neskorších predpisov</w:t>
      </w:r>
      <w:r w:rsidRPr="0079217D">
        <w:rPr>
          <w:color w:val="1F4E79"/>
          <w:szCs w:val="22"/>
        </w:rPr>
        <w:t xml:space="preserve">. Žiadateľ je povinný splniť </w:t>
      </w:r>
      <w:r w:rsidRPr="0079217D">
        <w:rPr>
          <w:color w:val="1F4E79"/>
          <w:szCs w:val="22"/>
        </w:rPr>
        <w:lastRenderedPageBreak/>
        <w:t>vyššie špecifikované požiadavky na dosiahnutie úrovne primárnej energie o</w:t>
      </w:r>
      <w:r w:rsidR="00E96561" w:rsidRPr="0079217D">
        <w:rPr>
          <w:color w:val="1F4E79"/>
          <w:szCs w:val="22"/>
        </w:rPr>
        <w:t> </w:t>
      </w:r>
      <w:r w:rsidRPr="0079217D">
        <w:rPr>
          <w:color w:val="1F4E79"/>
          <w:szCs w:val="22"/>
        </w:rPr>
        <w:t>20</w:t>
      </w:r>
      <w:r w:rsidR="00E96561" w:rsidRPr="0079217D">
        <w:rPr>
          <w:color w:val="1F4E79"/>
          <w:szCs w:val="22"/>
        </w:rPr>
        <w:t xml:space="preserve"> </w:t>
      </w:r>
      <w:r w:rsidRPr="0079217D">
        <w:rPr>
          <w:color w:val="1F4E79"/>
          <w:szCs w:val="22"/>
        </w:rPr>
        <w:t>% nižšej ako je požiadavka pre budovy s takmer nulovou potrebou energie</w:t>
      </w:r>
      <w:r w:rsidR="00707A9C" w:rsidRPr="0079217D">
        <w:rPr>
          <w:color w:val="1F4E79"/>
          <w:szCs w:val="22"/>
        </w:rPr>
        <w:t xml:space="preserve"> (pozri pozn. pod čiarou 2)</w:t>
      </w:r>
      <w:r w:rsidRPr="0079217D">
        <w:rPr>
          <w:color w:val="1F4E79"/>
          <w:szCs w:val="22"/>
        </w:rPr>
        <w:t xml:space="preserve"> definovanou podľa národnej legislatívy a predložiť energetický certifikát podľa zákona č. 555/2005 Z. z. </w:t>
      </w:r>
      <w:r w:rsidR="008C34DF" w:rsidRPr="0079217D">
        <w:rPr>
          <w:color w:val="1F4E79"/>
          <w:szCs w:val="22"/>
        </w:rPr>
        <w:t>o</w:t>
      </w:r>
      <w:r w:rsidR="009E00AA">
        <w:rPr>
          <w:color w:val="1F4E79"/>
          <w:szCs w:val="22"/>
        </w:rPr>
        <w:t> </w:t>
      </w:r>
      <w:r w:rsidR="008C34DF" w:rsidRPr="0079217D">
        <w:rPr>
          <w:color w:val="1F4E79"/>
          <w:szCs w:val="22"/>
        </w:rPr>
        <w:t>energetickej hospodárnosti budov a o zmene a doplnení niektorých zákonov v znení neskorších predpisov</w:t>
      </w:r>
      <w:r w:rsidRPr="0079217D">
        <w:rPr>
          <w:color w:val="1F4E79"/>
          <w:szCs w:val="22"/>
        </w:rPr>
        <w:t>.</w:t>
      </w:r>
    </w:p>
    <w:p w14:paraId="0419B3CE" w14:textId="0FB0F91A" w:rsidR="00AB5A85" w:rsidRDefault="00E2083B" w:rsidP="00AB5A85">
      <w:pPr>
        <w:ind w:left="284"/>
        <w:rPr>
          <w:rFonts w:cs="Calibri"/>
          <w:color w:val="1F4E79"/>
          <w:szCs w:val="22"/>
        </w:rPr>
      </w:pPr>
      <w:r w:rsidRPr="0079217D">
        <w:rPr>
          <w:color w:val="1F4E79"/>
          <w:szCs w:val="22"/>
        </w:rPr>
        <w:t xml:space="preserve">Splnenie podmienky sa preukazuje na základe údajov uvedených v energetickom certifikáte budovy. </w:t>
      </w:r>
    </w:p>
    <w:p w14:paraId="37F6256C" w14:textId="5547B02F" w:rsidR="00DC7986" w:rsidRPr="000574AC" w:rsidRDefault="00DC7986" w:rsidP="00DC7986">
      <w:pPr>
        <w:ind w:left="284"/>
        <w:rPr>
          <w:b/>
          <w:color w:val="1F4E79"/>
          <w:szCs w:val="22"/>
        </w:rPr>
      </w:pPr>
      <w:r w:rsidRPr="000574AC">
        <w:rPr>
          <w:b/>
          <w:color w:val="1F4E79"/>
          <w:szCs w:val="22"/>
        </w:rPr>
        <w:t>Spôsob overenia splnenia podmienky DNSH zo strany poskytovateľa:</w:t>
      </w:r>
    </w:p>
    <w:p w14:paraId="135109BA" w14:textId="7906744D" w:rsidR="00DC7986" w:rsidRPr="00702545" w:rsidRDefault="00DC7986" w:rsidP="00DC7986">
      <w:pPr>
        <w:ind w:left="284"/>
        <w:rPr>
          <w:rFonts w:cs="Calibri"/>
          <w:color w:val="1F4E79"/>
          <w:szCs w:val="22"/>
        </w:rPr>
      </w:pPr>
      <w:r w:rsidRPr="00AC4A61">
        <w:rPr>
          <w:color w:val="1F4E79"/>
          <w:szCs w:val="22"/>
        </w:rPr>
        <w:t>Bude určený v rámci každej výzvy.</w:t>
      </w:r>
    </w:p>
    <w:p w14:paraId="5B344F7D" w14:textId="18AD8416" w:rsidR="00E2083B" w:rsidRPr="00702545" w:rsidRDefault="00E2083B" w:rsidP="00F60DD0">
      <w:pPr>
        <w:numPr>
          <w:ilvl w:val="0"/>
          <w:numId w:val="7"/>
        </w:numPr>
        <w:suppressAutoHyphens w:val="0"/>
        <w:ind w:left="284" w:hanging="284"/>
        <w:rPr>
          <w:rFonts w:cs="Calibri"/>
          <w:color w:val="006FC0"/>
          <w:szCs w:val="22"/>
        </w:rPr>
      </w:pPr>
      <w:r w:rsidRPr="00702545">
        <w:rPr>
          <w:rFonts w:cs="Calibri"/>
          <w:szCs w:val="22"/>
        </w:rPr>
        <w:t xml:space="preserve">Nákup nových kondenzačných kotlov je </w:t>
      </w:r>
      <w:r w:rsidR="00AD7164" w:rsidRPr="00702545">
        <w:rPr>
          <w:rFonts w:cs="Calibri"/>
          <w:szCs w:val="22"/>
        </w:rPr>
        <w:t>možný</w:t>
      </w:r>
      <w:r w:rsidRPr="00702545">
        <w:rPr>
          <w:rFonts w:cs="Calibri"/>
          <w:szCs w:val="22"/>
        </w:rPr>
        <w:t xml:space="preserve"> len ako nevyhnutné riešenie a na základe preukázanej výhodnosti bez možnosti pripojenia na zemný plyn, iba s možnosťou pripojenia na</w:t>
      </w:r>
      <w:r w:rsidR="009E00AA">
        <w:rPr>
          <w:rFonts w:cs="Calibri"/>
          <w:szCs w:val="22"/>
        </w:rPr>
        <w:t> </w:t>
      </w:r>
      <w:r w:rsidRPr="00702545">
        <w:rPr>
          <w:rFonts w:cs="Calibri"/>
          <w:szCs w:val="22"/>
        </w:rPr>
        <w:t xml:space="preserve">obnoviteľný zdroj energie, ako napr. bioplyn, biometán, tranzitný plyn zo spracovaného odpadu a výmena za nový elektrický kotol </w:t>
      </w:r>
      <w:r w:rsidR="00AD7164" w:rsidRPr="00702545">
        <w:rPr>
          <w:rFonts w:cs="Calibri"/>
          <w:szCs w:val="22"/>
        </w:rPr>
        <w:t xml:space="preserve">je možná </w:t>
      </w:r>
      <w:r w:rsidRPr="00702545">
        <w:rPr>
          <w:rFonts w:cs="Calibri"/>
          <w:szCs w:val="22"/>
        </w:rPr>
        <w:t>len za podmienky preukázania jeho nízkej spotreby elektrickej energie a pripojenia na zelenú elektrinu alebo fotovoltické solárne panely.</w:t>
      </w:r>
    </w:p>
    <w:p w14:paraId="00DA4A20" w14:textId="7D8220B4" w:rsidR="00E2083B" w:rsidRPr="00702545" w:rsidRDefault="00E2083B" w:rsidP="00E2083B">
      <w:pPr>
        <w:autoSpaceDE w:val="0"/>
        <w:autoSpaceDN w:val="0"/>
        <w:adjustRightInd w:val="0"/>
        <w:ind w:left="284"/>
        <w:rPr>
          <w:rFonts w:cs="Calibri"/>
          <w:color w:val="000000"/>
          <w:szCs w:val="22"/>
          <w:lang w:eastAsia="sk-SK"/>
        </w:rPr>
      </w:pPr>
      <w:r w:rsidRPr="00702545">
        <w:rPr>
          <w:rFonts w:cs="Calibri"/>
          <w:szCs w:val="22"/>
        </w:rPr>
        <w:t xml:space="preserve">V rámci výstavby budov je podporovaná inštalácia solárnych fotovoltických (FV) </w:t>
      </w:r>
      <w:r w:rsidR="00EA63A2" w:rsidRPr="00702545">
        <w:rPr>
          <w:rFonts w:cs="Calibri"/>
          <w:szCs w:val="22"/>
        </w:rPr>
        <w:t xml:space="preserve">a fototermických (FT) </w:t>
      </w:r>
      <w:r w:rsidRPr="00702545">
        <w:rPr>
          <w:rFonts w:cs="Calibri"/>
          <w:szCs w:val="22"/>
        </w:rPr>
        <w:t xml:space="preserve">panelov ako súčasť renovácií budov a zavádzanie nízko uhlíkových alternatív, ako sú tepelné čerpadlá. </w:t>
      </w:r>
      <w:r w:rsidRPr="00702545">
        <w:rPr>
          <w:rFonts w:cs="Calibri"/>
          <w:color w:val="000000"/>
          <w:szCs w:val="22"/>
          <w:lang w:eastAsia="sk-SK"/>
        </w:rPr>
        <w:t xml:space="preserve">Tepelné čerpadlo musí byť určené na využívanie geotermálnej </w:t>
      </w:r>
      <w:r w:rsidR="00EA63A2" w:rsidRPr="00702545">
        <w:rPr>
          <w:rFonts w:cs="Calibri"/>
          <w:color w:val="000000"/>
          <w:szCs w:val="22"/>
          <w:lang w:eastAsia="sk-SK"/>
        </w:rPr>
        <w:t xml:space="preserve">energie </w:t>
      </w:r>
      <w:r w:rsidRPr="00702545">
        <w:rPr>
          <w:rFonts w:cs="Calibri"/>
          <w:color w:val="000000"/>
          <w:szCs w:val="22"/>
          <w:lang w:eastAsia="sk-SK"/>
        </w:rPr>
        <w:t>alebo energie</w:t>
      </w:r>
      <w:r w:rsidR="00E02510" w:rsidRPr="00702545">
        <w:rPr>
          <w:rFonts w:cs="Calibri"/>
          <w:color w:val="000000"/>
          <w:szCs w:val="22"/>
          <w:lang w:eastAsia="sk-SK"/>
        </w:rPr>
        <w:t xml:space="preserve"> z</w:t>
      </w:r>
      <w:r w:rsidR="009D2DE7">
        <w:rPr>
          <w:rFonts w:cs="Calibri"/>
          <w:color w:val="000000"/>
          <w:szCs w:val="22"/>
          <w:lang w:eastAsia="sk-SK"/>
        </w:rPr>
        <w:t> </w:t>
      </w:r>
      <w:r w:rsidR="00E02510" w:rsidRPr="00702545">
        <w:rPr>
          <w:rFonts w:cs="Calibri"/>
          <w:color w:val="000000"/>
          <w:szCs w:val="22"/>
          <w:lang w:eastAsia="sk-SK"/>
        </w:rPr>
        <w:t>okolia</w:t>
      </w:r>
      <w:r w:rsidRPr="00702545">
        <w:rPr>
          <w:rFonts w:cs="Calibri"/>
          <w:color w:val="000000"/>
          <w:szCs w:val="22"/>
          <w:lang w:eastAsia="sk-SK"/>
        </w:rPr>
        <w:t>.</w:t>
      </w:r>
    </w:p>
    <w:p w14:paraId="515A6DB0" w14:textId="0DCBA6A6" w:rsidR="00E2083B" w:rsidRPr="00702545" w:rsidRDefault="00E2083B" w:rsidP="00E2083B">
      <w:pPr>
        <w:autoSpaceDE w:val="0"/>
        <w:autoSpaceDN w:val="0"/>
        <w:adjustRightInd w:val="0"/>
        <w:ind w:left="284"/>
        <w:rPr>
          <w:rFonts w:cs="Calibri"/>
          <w:szCs w:val="22"/>
          <w:lang w:eastAsia="sk-SK"/>
        </w:rPr>
      </w:pPr>
      <w:r w:rsidRPr="00702545">
        <w:rPr>
          <w:rFonts w:cs="Calibri"/>
          <w:color w:val="000000"/>
          <w:szCs w:val="22"/>
          <w:lang w:eastAsia="sk-SK"/>
        </w:rPr>
        <w:t xml:space="preserve">Zariadenie na báze obnoviteľných zdrojov energie musí mať vydané vyhlásenie o zhode podľa § </w:t>
      </w:r>
      <w:r w:rsidR="007D4CB9" w:rsidRPr="00702545">
        <w:rPr>
          <w:rFonts w:cs="Calibri"/>
          <w:color w:val="000000"/>
          <w:szCs w:val="22"/>
          <w:lang w:eastAsia="sk-SK"/>
        </w:rPr>
        <w:t>2</w:t>
      </w:r>
      <w:r w:rsidRPr="00702545">
        <w:rPr>
          <w:rFonts w:cs="Calibri"/>
          <w:color w:val="000000"/>
          <w:szCs w:val="22"/>
          <w:lang w:eastAsia="sk-SK"/>
        </w:rPr>
        <w:t xml:space="preserve">3 zákona </w:t>
      </w:r>
      <w:r w:rsidR="007D4CB9" w:rsidRPr="00702545">
        <w:rPr>
          <w:rFonts w:cs="Calibri"/>
          <w:color w:val="000000"/>
          <w:szCs w:val="22"/>
          <w:lang w:eastAsia="sk-SK"/>
        </w:rPr>
        <w:t>č. 56/2018 Z. z. o posudzovaní zhody výrobku, sprístupňovaní určeného výrobku na trhu a o zmene a doplnení niektorých zákonov</w:t>
      </w:r>
      <w:r w:rsidR="008F09AC">
        <w:rPr>
          <w:rFonts w:cs="Calibri"/>
          <w:color w:val="000000"/>
          <w:szCs w:val="22"/>
          <w:lang w:eastAsia="sk-SK"/>
        </w:rPr>
        <w:t xml:space="preserve"> v znení neskorších predpisov</w:t>
      </w:r>
      <w:r w:rsidRPr="00702545">
        <w:rPr>
          <w:rFonts w:cs="Calibri"/>
          <w:color w:val="000000"/>
          <w:szCs w:val="22"/>
          <w:lang w:eastAsia="sk-SK"/>
        </w:rPr>
        <w:t>.</w:t>
      </w:r>
      <w:r w:rsidR="00EF62F0" w:rsidRPr="00702545">
        <w:rPr>
          <w:rFonts w:cs="Calibri"/>
          <w:color w:val="000000"/>
          <w:szCs w:val="22"/>
          <w:lang w:eastAsia="sk-SK"/>
        </w:rPr>
        <w:t xml:space="preserve"> </w:t>
      </w:r>
      <w:r w:rsidR="00EF62F0" w:rsidRPr="00702545">
        <w:rPr>
          <w:rFonts w:cs="Calibri"/>
          <w:szCs w:val="22"/>
          <w:lang w:eastAsia="sk-SK"/>
        </w:rPr>
        <w:t>Pričom pri inštalácii fotovoltických (FV)</w:t>
      </w:r>
      <w:r w:rsidR="002D5AD7" w:rsidRPr="00702545">
        <w:rPr>
          <w:rFonts w:cs="Calibri"/>
          <w:szCs w:val="22"/>
          <w:lang w:eastAsia="sk-SK"/>
        </w:rPr>
        <w:t xml:space="preserve"> a fototermických (FT) </w:t>
      </w:r>
      <w:r w:rsidR="00EF62F0" w:rsidRPr="00702545">
        <w:rPr>
          <w:rFonts w:cs="Calibri"/>
          <w:szCs w:val="22"/>
          <w:lang w:eastAsia="sk-SK"/>
        </w:rPr>
        <w:t xml:space="preserve">panelov a tepelných čerpadiel je potrebné preukázať splnenie podmienky životnosti </w:t>
      </w:r>
      <w:r w:rsidR="002D5AD7" w:rsidRPr="00702545">
        <w:rPr>
          <w:rFonts w:cs="Calibri"/>
          <w:szCs w:val="22"/>
          <w:lang w:eastAsia="sk-SK"/>
        </w:rPr>
        <w:t>FV/FT</w:t>
      </w:r>
      <w:r w:rsidR="00EF62F0" w:rsidRPr="00702545">
        <w:rPr>
          <w:rFonts w:cs="Calibri"/>
          <w:szCs w:val="22"/>
          <w:lang w:eastAsia="sk-SK"/>
        </w:rPr>
        <w:t xml:space="preserve"> panelov aspoň 20 rokov, meničov napätia aspoň 10 rokov a tepelných čerpadiel aspoň 10 rokov.</w:t>
      </w:r>
    </w:p>
    <w:p w14:paraId="152EDE65" w14:textId="23995677" w:rsidR="00E2083B" w:rsidRPr="00702545" w:rsidRDefault="00E05BB7" w:rsidP="008476F3">
      <w:pPr>
        <w:ind w:left="284"/>
        <w:rPr>
          <w:rFonts w:cs="Calibri"/>
          <w:b/>
          <w:color w:val="1F4E79"/>
          <w:szCs w:val="22"/>
        </w:rPr>
      </w:pPr>
      <w:r w:rsidRPr="003B0EFA">
        <w:rPr>
          <w:b/>
          <w:color w:val="1F4E79"/>
          <w:szCs w:val="22"/>
        </w:rPr>
        <w:t>Forma preukázania splnenia podmienky DNSH zo strany žiadateľa</w:t>
      </w:r>
      <w:r w:rsidR="00E2083B" w:rsidRPr="003B0EFA">
        <w:rPr>
          <w:b/>
          <w:color w:val="1F4E79"/>
          <w:szCs w:val="22"/>
        </w:rPr>
        <w:t>:</w:t>
      </w:r>
    </w:p>
    <w:p w14:paraId="684CF1D4" w14:textId="45B8FBD4" w:rsidR="00EF62F0" w:rsidRPr="003B0EFA" w:rsidRDefault="00E2083B" w:rsidP="00EF62F0">
      <w:pPr>
        <w:ind w:left="284"/>
        <w:rPr>
          <w:color w:val="1F4E79"/>
          <w:szCs w:val="22"/>
        </w:rPr>
      </w:pPr>
      <w:r w:rsidRPr="00702545">
        <w:rPr>
          <w:rFonts w:cs="Calibri"/>
          <w:color w:val="1F4E79"/>
          <w:szCs w:val="22"/>
          <w:lang w:eastAsia="sk-SK"/>
        </w:rPr>
        <w:t>Žiadateľ preukazuje splnenie podmienky</w:t>
      </w:r>
      <w:r w:rsidR="00A45C00">
        <w:rPr>
          <w:rFonts w:cs="Calibri"/>
          <w:color w:val="1F4E79"/>
          <w:szCs w:val="22"/>
          <w:lang w:eastAsia="sk-SK"/>
        </w:rPr>
        <w:t xml:space="preserve"> </w:t>
      </w:r>
      <w:r w:rsidR="00A80ED9">
        <w:rPr>
          <w:rFonts w:cs="Calibri"/>
          <w:color w:val="1F4E79"/>
          <w:szCs w:val="22"/>
          <w:lang w:eastAsia="sk-SK"/>
        </w:rPr>
        <w:t>oprávneného obstarania hlavného zdroja tepla na základe predloženia technického listu zariadenia, preukazujúceho jeho nízku spotrebu a pripojenie na</w:t>
      </w:r>
      <w:r w:rsidR="001F000D">
        <w:rPr>
          <w:rFonts w:cs="Calibri"/>
          <w:color w:val="1F4E79"/>
          <w:szCs w:val="22"/>
          <w:lang w:eastAsia="sk-SK"/>
        </w:rPr>
        <w:t> </w:t>
      </w:r>
      <w:r w:rsidR="00A80ED9">
        <w:rPr>
          <w:rFonts w:cs="Calibri"/>
          <w:color w:val="1F4E79"/>
          <w:szCs w:val="22"/>
          <w:lang w:eastAsia="sk-SK"/>
        </w:rPr>
        <w:t xml:space="preserve">zelenú energiu je možné preukázať na základe zmluvy o dodávke elektriny. V prípade inštalácie zariadení využívajúcich obnoviteľné zdroje energie, je potrebné preukázať, </w:t>
      </w:r>
      <w:r w:rsidR="00EF62F0" w:rsidRPr="003B0EFA">
        <w:rPr>
          <w:color w:val="1F4E79"/>
          <w:szCs w:val="22"/>
        </w:rPr>
        <w:t>že zariadenie na báze obnoviteľných zdrojov energie má vydané vyhlásenie o zhode,</w:t>
      </w:r>
      <w:r w:rsidRPr="003B0EFA">
        <w:rPr>
          <w:color w:val="1F4E79"/>
          <w:szCs w:val="22"/>
        </w:rPr>
        <w:t xml:space="preserve"> na základe technického listu zariadenia. </w:t>
      </w:r>
      <w:r w:rsidR="00EF62F0" w:rsidRPr="003B0EFA">
        <w:rPr>
          <w:color w:val="1F4E79"/>
          <w:szCs w:val="22"/>
        </w:rPr>
        <w:t>Splnenie podmienky životnosti je potrebné preukázať potvrdením výrobcu o</w:t>
      </w:r>
      <w:r w:rsidR="004378A4">
        <w:rPr>
          <w:color w:val="1F4E79"/>
          <w:szCs w:val="22"/>
        </w:rPr>
        <w:t> </w:t>
      </w:r>
      <w:r w:rsidR="00EF62F0" w:rsidRPr="003B0EFA">
        <w:rPr>
          <w:color w:val="1F4E79"/>
          <w:szCs w:val="22"/>
        </w:rPr>
        <w:t>predpokladanej životnosti zariadenia, alebo dokladom výrobcu o záruke zariadenia</w:t>
      </w:r>
      <w:r w:rsidR="00A04E63" w:rsidRPr="003B0EFA">
        <w:rPr>
          <w:color w:val="1F4E79"/>
          <w:szCs w:val="22"/>
        </w:rPr>
        <w:t xml:space="preserve"> najmenej v požadovanej dĺžke životnosti zariadenia</w:t>
      </w:r>
      <w:r w:rsidR="00EE075D" w:rsidRPr="001D00AD">
        <w:rPr>
          <w:color w:val="1F4E79" w:themeColor="accent1" w:themeShade="80"/>
          <w:vertAlign w:val="superscript"/>
        </w:rPr>
        <w:footnoteReference w:id="6"/>
      </w:r>
      <w:r w:rsidR="00EF62F0" w:rsidRPr="003B0EFA">
        <w:rPr>
          <w:color w:val="1F4E79"/>
          <w:szCs w:val="22"/>
        </w:rPr>
        <w:t>.</w:t>
      </w:r>
    </w:p>
    <w:p w14:paraId="237DFF7F" w14:textId="77777777" w:rsidR="00813971" w:rsidRPr="000574AC" w:rsidRDefault="00813971" w:rsidP="00813971">
      <w:pPr>
        <w:ind w:left="284"/>
        <w:rPr>
          <w:rFonts w:cs="Calibri"/>
          <w:b/>
          <w:color w:val="1F4E79"/>
          <w:szCs w:val="22"/>
        </w:rPr>
      </w:pPr>
      <w:r w:rsidRPr="00362661">
        <w:rPr>
          <w:b/>
          <w:color w:val="1F4E79"/>
          <w:szCs w:val="22"/>
        </w:rPr>
        <w:t>S</w:t>
      </w:r>
      <w:r w:rsidRPr="003B0EFA">
        <w:rPr>
          <w:b/>
          <w:color w:val="1F4E79"/>
          <w:szCs w:val="22"/>
        </w:rPr>
        <w:t>pôsob overenia splnenia podmienky DNSH zo strany poskytovateľa:</w:t>
      </w:r>
    </w:p>
    <w:p w14:paraId="7927F19D" w14:textId="77777777" w:rsidR="001472AB" w:rsidRPr="000574AC" w:rsidRDefault="000F5A99" w:rsidP="001472AB">
      <w:pPr>
        <w:suppressAutoHyphens w:val="0"/>
        <w:ind w:left="284"/>
        <w:rPr>
          <w:rFonts w:cs="Calibri"/>
          <w:color w:val="1F4E79"/>
          <w:szCs w:val="22"/>
        </w:rPr>
      </w:pPr>
      <w:r w:rsidRPr="000574AC">
        <w:rPr>
          <w:rFonts w:cs="Calibri"/>
          <w:color w:val="1F4E79"/>
          <w:szCs w:val="22"/>
        </w:rPr>
        <w:t>Bude určený v rámci každej výzvy.</w:t>
      </w:r>
      <w:r w:rsidR="006B5597" w:rsidRPr="000574AC">
        <w:rPr>
          <w:rFonts w:cs="Calibri"/>
          <w:color w:val="1F4E79"/>
          <w:szCs w:val="22"/>
        </w:rPr>
        <w:t xml:space="preserve"> </w:t>
      </w:r>
    </w:p>
    <w:p w14:paraId="7507DF62" w14:textId="19070710" w:rsidR="00E2083B" w:rsidRPr="00702545" w:rsidRDefault="00E2083B" w:rsidP="00E2083B">
      <w:pPr>
        <w:numPr>
          <w:ilvl w:val="0"/>
          <w:numId w:val="7"/>
        </w:numPr>
        <w:suppressAutoHyphens w:val="0"/>
        <w:ind w:left="284" w:hanging="284"/>
        <w:rPr>
          <w:rFonts w:cs="Calibri"/>
          <w:szCs w:val="22"/>
        </w:rPr>
      </w:pPr>
      <w:r w:rsidRPr="00702545">
        <w:rPr>
          <w:rFonts w:cs="Calibri"/>
          <w:szCs w:val="22"/>
        </w:rPr>
        <w:t xml:space="preserve">V rámci výstavby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3" w:history="1">
        <w:r w:rsidR="00A76C50" w:rsidRPr="00F631A3">
          <w:rPr>
            <w:rStyle w:val="Hypertextovprepojenie"/>
            <w:rFonts w:cs="Calibri"/>
            <w:szCs w:val="22"/>
          </w:rPr>
          <w:t>http://www.europeanwaterlabel.eu/</w:t>
        </w:r>
      </w:hyperlink>
      <w:r w:rsidRPr="00702545">
        <w:rPr>
          <w:rFonts w:cs="Calibri"/>
          <w:szCs w:val="22"/>
        </w:rPr>
        <w:t xml:space="preserve">). </w:t>
      </w:r>
    </w:p>
    <w:p w14:paraId="4A11AA30" w14:textId="68B87D0F" w:rsidR="00E2083B" w:rsidRPr="00702545" w:rsidRDefault="00E05BB7" w:rsidP="008476F3">
      <w:pPr>
        <w:ind w:left="284"/>
        <w:rPr>
          <w:rFonts w:cs="Calibri"/>
          <w:b/>
          <w:color w:val="1F4E79"/>
          <w:szCs w:val="22"/>
        </w:rPr>
      </w:pPr>
      <w:r w:rsidRPr="00B902AA">
        <w:rPr>
          <w:b/>
          <w:color w:val="1F4E79"/>
          <w:szCs w:val="22"/>
        </w:rPr>
        <w:t>Forma preukázania splnenia podmienky DNSH zo strany žiadateľa</w:t>
      </w:r>
      <w:r w:rsidR="00E2083B" w:rsidRPr="00B902AA">
        <w:rPr>
          <w:b/>
          <w:color w:val="1F4E79"/>
          <w:szCs w:val="22"/>
        </w:rPr>
        <w:t>:</w:t>
      </w:r>
    </w:p>
    <w:p w14:paraId="22BAC962" w14:textId="12D27EB0" w:rsidR="00E2083B" w:rsidRDefault="00E2083B" w:rsidP="00E2083B">
      <w:pPr>
        <w:ind w:left="284"/>
        <w:rPr>
          <w:rFonts w:cs="Calibri"/>
          <w:color w:val="1F4E79"/>
          <w:szCs w:val="22"/>
        </w:rPr>
      </w:pPr>
      <w:r w:rsidRPr="00702545">
        <w:rPr>
          <w:rFonts w:cs="Calibri"/>
          <w:color w:val="1F4E79"/>
          <w:szCs w:val="22"/>
        </w:rPr>
        <w:lastRenderedPageBreak/>
        <w:t>Pre splnenie tejto podmienky je žiadateľ povinný doložiť údajové listy výrobkov.</w:t>
      </w:r>
    </w:p>
    <w:p w14:paraId="221A764F" w14:textId="77777777" w:rsidR="00813971" w:rsidRPr="000574AC" w:rsidRDefault="00813971" w:rsidP="00813971">
      <w:pPr>
        <w:ind w:left="284"/>
        <w:rPr>
          <w:rFonts w:cs="Calibri"/>
          <w:b/>
          <w:color w:val="1F4E79"/>
          <w:szCs w:val="22"/>
        </w:rPr>
      </w:pPr>
      <w:r w:rsidRPr="000574AC">
        <w:rPr>
          <w:rFonts w:cs="Calibri"/>
          <w:b/>
          <w:color w:val="1F4E79"/>
          <w:szCs w:val="22"/>
        </w:rPr>
        <w:t>Spôsob overenia splnenia podmienky DNSH zo strany poskytovateľa:</w:t>
      </w:r>
    </w:p>
    <w:p w14:paraId="3052E780" w14:textId="6C396B3F" w:rsidR="00813971" w:rsidRPr="00702545" w:rsidRDefault="00813971" w:rsidP="00813971">
      <w:pPr>
        <w:ind w:left="284"/>
        <w:rPr>
          <w:rFonts w:cs="Calibri"/>
          <w:color w:val="1F4E79"/>
          <w:szCs w:val="22"/>
        </w:rPr>
      </w:pPr>
      <w:r w:rsidRPr="000574AC">
        <w:rPr>
          <w:rFonts w:cs="Calibri"/>
          <w:color w:val="1F4E79"/>
          <w:szCs w:val="22"/>
        </w:rPr>
        <w:t>Bude určený v rámci každej výzvy.</w:t>
      </w:r>
    </w:p>
    <w:p w14:paraId="72CC7530" w14:textId="1E8EC775" w:rsidR="00E2083B" w:rsidRPr="00702545" w:rsidRDefault="00E2083B" w:rsidP="00E2083B">
      <w:pPr>
        <w:numPr>
          <w:ilvl w:val="0"/>
          <w:numId w:val="7"/>
        </w:numPr>
        <w:suppressAutoHyphens w:val="0"/>
        <w:ind w:left="284" w:hanging="284"/>
        <w:rPr>
          <w:rFonts w:cs="Calibri"/>
          <w:szCs w:val="22"/>
        </w:rPr>
      </w:pPr>
      <w:r w:rsidRPr="00702545">
        <w:rPr>
          <w:rFonts w:cs="Calibri"/>
          <w:szCs w:val="22"/>
        </w:rPr>
        <w:t xml:space="preserve">V súlade s hierarchiou odpadového hospodárstva a Protokolom EÚ o nakladaní so stavebným odpadom a odpadom z demolácie zabezpečia subjekty vykonávajúce výstavbu budov, </w:t>
      </w:r>
      <w:r w:rsidRPr="00702545">
        <w:rPr>
          <w:rFonts w:cs="Calibri"/>
          <w:bCs/>
          <w:szCs w:val="22"/>
        </w:rPr>
        <w:t>aby aspoň 70</w:t>
      </w:r>
      <w:r w:rsidR="00877F21">
        <w:rPr>
          <w:rFonts w:cs="Calibri"/>
          <w:bCs/>
          <w:szCs w:val="22"/>
        </w:rPr>
        <w:t> </w:t>
      </w:r>
      <w:r w:rsidRPr="00702545">
        <w:rPr>
          <w:rFonts w:cs="Calibri"/>
          <w:bCs/>
          <w:szCs w:val="22"/>
        </w:rPr>
        <w:t>% (hmotnosti) nie nebezpečného stavebného a demolačného odpadu</w:t>
      </w:r>
      <w:r w:rsidRPr="00702545">
        <w:rPr>
          <w:rFonts w:cs="Calibri"/>
          <w:b/>
          <w:bCs/>
          <w:szCs w:val="22"/>
        </w:rPr>
        <w:t xml:space="preserve"> </w:t>
      </w:r>
      <w:r w:rsidRPr="00702545">
        <w:rPr>
          <w:rFonts w:cs="Calibri"/>
          <w:szCs w:val="22"/>
        </w:rPr>
        <w:t xml:space="preserve">(s výnimkou prirodzene sa vyskytujúceho materiálu zaradeného ako druh odpadu 17 05 04 vo </w:t>
      </w:r>
      <w:r w:rsidR="00891066">
        <w:rPr>
          <w:rFonts w:cs="Calibri"/>
          <w:szCs w:val="22"/>
        </w:rPr>
        <w:t>v</w:t>
      </w:r>
      <w:r w:rsidRPr="00702545">
        <w:rPr>
          <w:rFonts w:cs="Calibri"/>
          <w:szCs w:val="22"/>
        </w:rPr>
        <w:t xml:space="preserve">yhláške </w:t>
      </w:r>
      <w:r w:rsidR="00826A9C">
        <w:rPr>
          <w:rFonts w:cs="Calibri"/>
          <w:szCs w:val="22"/>
        </w:rPr>
        <w:t xml:space="preserve">MŽP SR </w:t>
      </w:r>
      <w:r w:rsidRPr="00702545">
        <w:rPr>
          <w:rFonts w:cs="Calibri"/>
          <w:szCs w:val="22"/>
        </w:rPr>
        <w:t>č.</w:t>
      </w:r>
      <w:r w:rsidR="001472AB">
        <w:rPr>
          <w:rFonts w:cs="Calibri"/>
          <w:szCs w:val="22"/>
        </w:rPr>
        <w:t> </w:t>
      </w:r>
      <w:r w:rsidRPr="00702545">
        <w:rPr>
          <w:rFonts w:cs="Calibri"/>
          <w:szCs w:val="22"/>
        </w:rPr>
        <w:t>365/2015</w:t>
      </w:r>
      <w:r w:rsidR="001472AB">
        <w:rPr>
          <w:rFonts w:cs="Calibri"/>
          <w:szCs w:val="22"/>
        </w:rPr>
        <w:t> </w:t>
      </w:r>
      <w:r w:rsidRPr="00702545">
        <w:rPr>
          <w:rFonts w:cs="Calibri"/>
          <w:szCs w:val="22"/>
        </w:rPr>
        <w:t>Z.</w:t>
      </w:r>
      <w:r w:rsidR="001472AB">
        <w:rPr>
          <w:rFonts w:cs="Calibri"/>
          <w:szCs w:val="22"/>
        </w:rPr>
        <w:t> </w:t>
      </w:r>
      <w:r w:rsidRPr="00702545">
        <w:rPr>
          <w:rFonts w:cs="Calibri"/>
          <w:szCs w:val="22"/>
        </w:rPr>
        <w:t>z.,</w:t>
      </w:r>
      <w:r w:rsidR="001472AB">
        <w:rPr>
          <w:rFonts w:cs="Calibri"/>
          <w:szCs w:val="22"/>
        </w:rPr>
        <w:t> </w:t>
      </w:r>
      <w:r w:rsidRPr="00702545">
        <w:rPr>
          <w:rFonts w:cs="Calibri"/>
          <w:szCs w:val="22"/>
        </w:rPr>
        <w:t>ktorou sa ustanovuje Katalóg odpadov</w:t>
      </w:r>
      <w:r w:rsidR="00826A9C">
        <w:rPr>
          <w:rFonts w:cs="Calibri"/>
          <w:szCs w:val="22"/>
        </w:rPr>
        <w:t xml:space="preserve"> v znení neskorších predpisov</w:t>
      </w:r>
      <w:r w:rsidRPr="00702545">
        <w:rPr>
          <w:rFonts w:cs="Calibri"/>
          <w:szCs w:val="22"/>
        </w:rPr>
        <w:t xml:space="preserve">) </w:t>
      </w:r>
      <w:r w:rsidRPr="00702545">
        <w:rPr>
          <w:rFonts w:cs="Calibri"/>
          <w:bCs/>
          <w:szCs w:val="22"/>
        </w:rPr>
        <w:t xml:space="preserve">vyprodukovaného na stavenisku, bolo </w:t>
      </w:r>
      <w:r w:rsidR="0028483A" w:rsidRPr="00702545">
        <w:rPr>
          <w:rFonts w:cs="Calibri"/>
          <w:szCs w:val="22"/>
        </w:rPr>
        <w:t>recyklovaných alebo inak materiálovo zhodnotených</w:t>
      </w:r>
      <w:r w:rsidR="00826A9C">
        <w:rPr>
          <w:rFonts w:cs="Calibri"/>
          <w:szCs w:val="22"/>
        </w:rPr>
        <w:t>,</w:t>
      </w:r>
      <w:r w:rsidR="00B80D68">
        <w:rPr>
          <w:rFonts w:cs="Calibri"/>
          <w:szCs w:val="22"/>
        </w:rPr>
        <w:t xml:space="preserve"> </w:t>
      </w:r>
      <w:r w:rsidRPr="00702545">
        <w:rPr>
          <w:rFonts w:cs="Calibri"/>
          <w:szCs w:val="22"/>
        </w:rPr>
        <w:t>a to vrátane činností spätného zasypávania, pri ktorých sa využije odpad ako náhrada za iné materiály.</w:t>
      </w:r>
    </w:p>
    <w:p w14:paraId="28B8A24F" w14:textId="1A5A0A2F" w:rsidR="00E2083B" w:rsidRPr="00702545"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702545">
        <w:rPr>
          <w:rFonts w:cs="Calibri"/>
          <w:b/>
          <w:color w:val="1F4E79"/>
          <w:szCs w:val="22"/>
        </w:rPr>
        <w:t>:</w:t>
      </w:r>
    </w:p>
    <w:p w14:paraId="4E376B84" w14:textId="13A9C4A5" w:rsidR="00E2083B" w:rsidRPr="00702545" w:rsidRDefault="00E2083B" w:rsidP="00E2083B">
      <w:pPr>
        <w:autoSpaceDE w:val="0"/>
        <w:autoSpaceDN w:val="0"/>
        <w:adjustRightInd w:val="0"/>
        <w:ind w:left="284"/>
        <w:rPr>
          <w:rFonts w:cs="Calibri"/>
          <w:color w:val="1F4E79"/>
          <w:szCs w:val="22"/>
          <w:lang w:eastAsia="sk-SK"/>
        </w:rPr>
      </w:pPr>
      <w:r w:rsidRPr="00702545">
        <w:rPr>
          <w:rFonts w:cs="Calibri"/>
          <w:color w:val="1F4E79"/>
          <w:szCs w:val="22"/>
          <w:lang w:eastAsia="sk-SK"/>
        </w:rPr>
        <w:t xml:space="preserve">Pre splnenie tejto podmienky je žiadateľ povinný postupovať v súlade s Programom predchádzania vzniku odpadu SR, </w:t>
      </w:r>
      <w:r w:rsidR="00BD5C13" w:rsidRPr="00702545">
        <w:rPr>
          <w:rFonts w:cs="Calibri"/>
          <w:color w:val="1F4E79"/>
          <w:szCs w:val="22"/>
          <w:lang w:eastAsia="sk-SK"/>
        </w:rPr>
        <w:t xml:space="preserve">Programom odpadového hospodárstva SR, </w:t>
      </w:r>
      <w:r w:rsidRPr="00702545">
        <w:rPr>
          <w:rFonts w:cs="Calibri"/>
          <w:color w:val="1F4E79"/>
          <w:szCs w:val="22"/>
          <w:lang w:eastAsia="sk-SK"/>
        </w:rPr>
        <w:t>Protokolom EÚ o nakladaní s</w:t>
      </w:r>
      <w:r w:rsidR="004378A4">
        <w:rPr>
          <w:rFonts w:cs="Calibri"/>
          <w:color w:val="1F4E79"/>
          <w:szCs w:val="22"/>
          <w:lang w:eastAsia="sk-SK"/>
        </w:rPr>
        <w:t> </w:t>
      </w:r>
      <w:r w:rsidRPr="00702545">
        <w:rPr>
          <w:rFonts w:cs="Calibri"/>
          <w:color w:val="1F4E79"/>
          <w:szCs w:val="22"/>
          <w:lang w:eastAsia="sk-SK"/>
        </w:rPr>
        <w:t xml:space="preserve">odpadom zo stavieb a demolácií a zákonom </w:t>
      </w:r>
      <w:r w:rsidR="0020067A" w:rsidRPr="00C51496">
        <w:rPr>
          <w:rFonts w:cs="Calibri"/>
          <w:color w:val="1F4E79"/>
          <w:szCs w:val="22"/>
          <w:lang w:eastAsia="sk-SK"/>
        </w:rPr>
        <w:t>č. 79/2015 Z. z. o odpadoch a o zmene a doplnení niektorých zákonov v znení neskorších predpisov</w:t>
      </w:r>
      <w:r w:rsidRPr="00702545">
        <w:rPr>
          <w:rFonts w:cs="Calibri"/>
          <w:color w:val="1F4E79"/>
          <w:szCs w:val="22"/>
          <w:lang w:eastAsia="sk-SK"/>
        </w:rPr>
        <w:t>.</w:t>
      </w:r>
    </w:p>
    <w:p w14:paraId="3F249759" w14:textId="35E2ADB1" w:rsidR="00E2083B" w:rsidRPr="00702545" w:rsidRDefault="00E2083B" w:rsidP="00E2083B">
      <w:pPr>
        <w:autoSpaceDE w:val="0"/>
        <w:autoSpaceDN w:val="0"/>
        <w:adjustRightInd w:val="0"/>
        <w:ind w:left="284"/>
        <w:rPr>
          <w:rFonts w:cs="Calibri"/>
          <w:color w:val="1F4E79"/>
          <w:szCs w:val="22"/>
          <w:lang w:eastAsia="sk-SK"/>
        </w:rPr>
      </w:pPr>
      <w:r w:rsidRPr="00702545">
        <w:rPr>
          <w:rFonts w:cs="Calibri"/>
          <w:color w:val="1F4E79"/>
          <w:szCs w:val="22"/>
          <w:lang w:eastAsia="sk-SK"/>
        </w:rPr>
        <w:t>Žiadateľ preukazuje splnenie tejto podmienky v procese realizácie projektu po vyprodukovaní stavebného odpadu prostredníctvom dokladov preukazujúcich spôsob, akým bolo naložené so</w:t>
      </w:r>
      <w:r w:rsidR="004378A4">
        <w:rPr>
          <w:rFonts w:cs="Calibri"/>
          <w:color w:val="1F4E79"/>
          <w:szCs w:val="22"/>
          <w:lang w:eastAsia="sk-SK"/>
        </w:rPr>
        <w:t> </w:t>
      </w:r>
      <w:r w:rsidRPr="00702545">
        <w:rPr>
          <w:rFonts w:cs="Calibri"/>
          <w:color w:val="1F4E79"/>
          <w:szCs w:val="22"/>
          <w:lang w:eastAsia="sk-SK"/>
        </w:rPr>
        <w:t>stavebným odpadom:</w:t>
      </w:r>
    </w:p>
    <w:p w14:paraId="79CEF67D" w14:textId="71287F34" w:rsidR="00E2083B" w:rsidRPr="00702545" w:rsidRDefault="00E2083B" w:rsidP="00C347D4">
      <w:pPr>
        <w:numPr>
          <w:ilvl w:val="0"/>
          <w:numId w:val="5"/>
        </w:numPr>
        <w:suppressAutoHyphens w:val="0"/>
        <w:autoSpaceDE w:val="0"/>
        <w:autoSpaceDN w:val="0"/>
        <w:adjustRightInd w:val="0"/>
        <w:ind w:left="714" w:hanging="357"/>
        <w:rPr>
          <w:rFonts w:cs="Calibri"/>
          <w:color w:val="1F4E79"/>
          <w:szCs w:val="22"/>
          <w:lang w:eastAsia="sk-SK"/>
        </w:rPr>
      </w:pPr>
      <w:r w:rsidRPr="00702545">
        <w:rPr>
          <w:rFonts w:cs="Calibri"/>
          <w:color w:val="1F4E79"/>
          <w:szCs w:val="22"/>
          <w:lang w:eastAsia="sk-SK"/>
        </w:rPr>
        <w:t xml:space="preserve">doklad o odovzdaní stavebných odpadov spoločnosti oprávnenej na nakladanie s odpadmi (spoločnosť oprávnená na zber odpadov, spoločnosť oprávnená na prevádzkovanie zariadenia na zhodnocovanie alebo zneškodňovanie stavebných odpadov a odpadov z demolácií) - </w:t>
      </w:r>
      <w:r w:rsidR="000D63F1">
        <w:rPr>
          <w:rFonts w:cs="Calibri"/>
          <w:color w:val="1F4E79"/>
          <w:szCs w:val="22"/>
          <w:lang w:eastAsia="sk-SK"/>
        </w:rPr>
        <w:t>P</w:t>
      </w:r>
      <w:r w:rsidRPr="00702545">
        <w:rPr>
          <w:rFonts w:cs="Calibri"/>
          <w:color w:val="1F4E79"/>
          <w:szCs w:val="22"/>
          <w:lang w:eastAsia="sk-SK"/>
        </w:rPr>
        <w:t xml:space="preserve">ríloha č. </w:t>
      </w:r>
      <w:r w:rsidR="00025D2A" w:rsidRPr="00702545">
        <w:rPr>
          <w:rFonts w:cs="Calibri"/>
          <w:color w:val="1F4E79"/>
          <w:szCs w:val="22"/>
          <w:lang w:eastAsia="sk-SK"/>
        </w:rPr>
        <w:t>4</w:t>
      </w:r>
      <w:r w:rsidRPr="00702545">
        <w:rPr>
          <w:rFonts w:cs="Calibri"/>
          <w:color w:val="1F4E79"/>
          <w:szCs w:val="22"/>
          <w:lang w:eastAsia="sk-SK"/>
        </w:rPr>
        <w:t xml:space="preserve"> metodického usmernenia</w:t>
      </w:r>
      <w:r w:rsidR="00F006EF">
        <w:rPr>
          <w:rFonts w:cs="Calibri"/>
          <w:color w:val="1F4E79"/>
          <w:szCs w:val="22"/>
          <w:lang w:eastAsia="sk-SK"/>
        </w:rPr>
        <w:t xml:space="preserve"> </w:t>
      </w:r>
      <w:r w:rsidR="00F006EF">
        <w:rPr>
          <w:rFonts w:cs="Calibri"/>
          <w:color w:val="1F4E79"/>
          <w:lang w:eastAsia="sk-SK"/>
        </w:rPr>
        <w:t>k uplatňovaniu zásady „nespôsobovať významnú škodu“</w:t>
      </w:r>
      <w:r w:rsidR="000D63F1">
        <w:rPr>
          <w:rFonts w:cs="Calibri"/>
          <w:color w:val="1F4E79"/>
          <w:szCs w:val="22"/>
          <w:lang w:eastAsia="sk-SK"/>
        </w:rPr>
        <w:t xml:space="preserve"> </w:t>
      </w:r>
      <w:r w:rsidR="000D63F1" w:rsidRPr="00702545">
        <w:rPr>
          <w:rFonts w:cs="Calibri"/>
          <w:color w:val="1F4E79"/>
          <w:szCs w:val="22"/>
          <w:lang w:eastAsia="sk-SK"/>
        </w:rPr>
        <w:t>s názvom Súhrnný dokument sumarizujúci údaje o vzniku od</w:t>
      </w:r>
      <w:r w:rsidR="000D63F1">
        <w:rPr>
          <w:rFonts w:cs="Calibri"/>
          <w:color w:val="1F4E79"/>
          <w:szCs w:val="22"/>
          <w:lang w:eastAsia="sk-SK"/>
        </w:rPr>
        <w:t>padu a spôsobe nakladania s ním</w:t>
      </w:r>
      <w:r w:rsidRPr="00702545">
        <w:rPr>
          <w:rFonts w:cs="Calibri"/>
          <w:color w:val="1F4E79"/>
          <w:szCs w:val="22"/>
          <w:lang w:eastAsia="sk-SK"/>
        </w:rPr>
        <w:t xml:space="preserve">, ktorý obsahuje: </w:t>
      </w:r>
    </w:p>
    <w:p w14:paraId="13D30C5A" w14:textId="08CB35A5" w:rsidR="00E2083B" w:rsidRPr="00702545" w:rsidRDefault="00E2083B" w:rsidP="005D4BAB">
      <w:pPr>
        <w:numPr>
          <w:ilvl w:val="0"/>
          <w:numId w:val="4"/>
        </w:numPr>
        <w:suppressAutoHyphens w:val="0"/>
        <w:autoSpaceDE w:val="0"/>
        <w:autoSpaceDN w:val="0"/>
        <w:adjustRightInd w:val="0"/>
        <w:ind w:left="1061" w:hanging="284"/>
        <w:rPr>
          <w:rFonts w:cs="Calibri"/>
          <w:color w:val="1F4E79"/>
          <w:szCs w:val="22"/>
          <w:lang w:eastAsia="sk-SK"/>
        </w:rPr>
      </w:pPr>
      <w:r w:rsidRPr="00702545">
        <w:rPr>
          <w:rFonts w:cs="Calibri"/>
          <w:color w:val="1F4E79"/>
          <w:szCs w:val="22"/>
          <w:lang w:eastAsia="sk-SK"/>
        </w:rPr>
        <w:t>identifikáciu odovzdávajúceho</w:t>
      </w:r>
      <w:r w:rsidR="00501D46" w:rsidRPr="00702545">
        <w:rPr>
          <w:rFonts w:cs="Calibri"/>
          <w:color w:val="1F4E79"/>
          <w:szCs w:val="22"/>
          <w:lang w:eastAsia="sk-SK"/>
        </w:rPr>
        <w:t xml:space="preserve"> - </w:t>
      </w:r>
      <w:r w:rsidRPr="00702545">
        <w:rPr>
          <w:rFonts w:cs="Calibri"/>
          <w:color w:val="1F4E79"/>
          <w:szCs w:val="22"/>
          <w:lang w:eastAsia="sk-SK"/>
        </w:rPr>
        <w:t>pôvodcu odpadu (realizátora stavebných</w:t>
      </w:r>
      <w:r w:rsidR="00904100" w:rsidRPr="00702545">
        <w:rPr>
          <w:rFonts w:cs="Calibri"/>
          <w:color w:val="1F4E79"/>
          <w:szCs w:val="22"/>
          <w:lang w:eastAsia="sk-SK"/>
        </w:rPr>
        <w:t xml:space="preserve"> </w:t>
      </w:r>
      <w:r w:rsidRPr="00702545">
        <w:rPr>
          <w:rFonts w:cs="Calibri"/>
          <w:color w:val="1F4E79"/>
          <w:szCs w:val="22"/>
          <w:lang w:eastAsia="sk-SK"/>
        </w:rPr>
        <w:t>prác)</w:t>
      </w:r>
      <w:r w:rsidR="00430707" w:rsidRPr="00702545">
        <w:rPr>
          <w:rFonts w:cs="Calibri"/>
          <w:color w:val="1F4E79"/>
          <w:szCs w:val="22"/>
          <w:lang w:eastAsia="sk-SK"/>
        </w:rPr>
        <w:t>,</w:t>
      </w:r>
      <w:r w:rsidRPr="00702545">
        <w:rPr>
          <w:rFonts w:cs="Calibri"/>
          <w:color w:val="1F4E79"/>
          <w:szCs w:val="22"/>
          <w:lang w:eastAsia="sk-SK"/>
        </w:rPr>
        <w:t xml:space="preserve"> </w:t>
      </w:r>
    </w:p>
    <w:p w14:paraId="228DA4C0" w14:textId="4AA74DA8" w:rsidR="00E2083B" w:rsidRPr="00702545" w:rsidRDefault="00430707"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 xml:space="preserve">identifikáciu </w:t>
      </w:r>
      <w:r w:rsidR="00E2083B" w:rsidRPr="00702545">
        <w:rPr>
          <w:rFonts w:cs="Calibri"/>
          <w:color w:val="1F4E79"/>
          <w:szCs w:val="22"/>
          <w:lang w:eastAsia="sk-SK"/>
        </w:rPr>
        <w:t xml:space="preserve">stavby, z ktorej odpad pochádza, </w:t>
      </w:r>
    </w:p>
    <w:p w14:paraId="2EF61B3D" w14:textId="77777777" w:rsidR="00E2083B" w:rsidRPr="00702545" w:rsidRDefault="00E2083B"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identifikáciu spoločnosti oprávnenej na nakladanie s odpadmi, ktorá odpad preberá,</w:t>
      </w:r>
    </w:p>
    <w:p w14:paraId="327FC38F" w14:textId="26948605" w:rsidR="00E2083B" w:rsidRPr="00702545" w:rsidRDefault="00E2083B"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 xml:space="preserve">identifikáciu odpadu (katalógové číslo odpadu podľa prílohy č. 1 Katalógu odpadov), </w:t>
      </w:r>
    </w:p>
    <w:p w14:paraId="6A7E1AF7" w14:textId="28FBF0F1" w:rsidR="00E2083B" w:rsidRPr="00702545" w:rsidRDefault="00E2083B"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spôsob nakladania s</w:t>
      </w:r>
      <w:r w:rsidR="005522A4">
        <w:rPr>
          <w:rFonts w:cs="Calibri"/>
          <w:color w:val="1F4E79"/>
          <w:szCs w:val="22"/>
          <w:lang w:eastAsia="sk-SK"/>
        </w:rPr>
        <w:t> </w:t>
      </w:r>
      <w:r w:rsidRPr="00702545">
        <w:rPr>
          <w:rFonts w:cs="Calibri"/>
          <w:color w:val="1F4E79"/>
          <w:szCs w:val="22"/>
          <w:lang w:eastAsia="sk-SK"/>
        </w:rPr>
        <w:t>odpadom</w:t>
      </w:r>
      <w:r w:rsidR="005522A4">
        <w:rPr>
          <w:rFonts w:cs="Calibri"/>
          <w:color w:val="1F4E79"/>
          <w:szCs w:val="22"/>
          <w:lang w:eastAsia="sk-SK"/>
        </w:rPr>
        <w:t>,</w:t>
      </w:r>
      <w:r w:rsidRPr="00702545">
        <w:rPr>
          <w:rFonts w:cs="Calibri"/>
          <w:color w:val="1F4E79"/>
          <w:szCs w:val="22"/>
          <w:lang w:eastAsia="sk-SK"/>
        </w:rPr>
        <w:t xml:space="preserve"> </w:t>
      </w:r>
    </w:p>
    <w:p w14:paraId="02DD63A8" w14:textId="77777777" w:rsidR="00E2083B" w:rsidRPr="00702545" w:rsidRDefault="00E2083B"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 xml:space="preserve">dátum odovzdania odpadu, </w:t>
      </w:r>
    </w:p>
    <w:p w14:paraId="0244C30E" w14:textId="7B8D622D" w:rsidR="00E2083B" w:rsidRPr="00702545" w:rsidRDefault="00E2083B" w:rsidP="000718D8">
      <w:pPr>
        <w:numPr>
          <w:ilvl w:val="0"/>
          <w:numId w:val="4"/>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28483A" w:rsidRPr="00702545">
        <w:rPr>
          <w:color w:val="1F4E79"/>
          <w:szCs w:val="22"/>
          <w:lang w:eastAsia="sk-SK"/>
        </w:rPr>
        <w:t xml:space="preserve"> recyklovaných alebo inak materiálovo zhodnotených</w:t>
      </w:r>
      <w:r w:rsidRPr="00702545">
        <w:rPr>
          <w:rFonts w:cs="Calibri"/>
          <w:color w:val="1F4E79"/>
          <w:szCs w:val="22"/>
          <w:lang w:eastAsia="sk-SK"/>
        </w:rPr>
        <w:t>).</w:t>
      </w:r>
    </w:p>
    <w:p w14:paraId="22FBAB35" w14:textId="461B0570" w:rsidR="00E2083B" w:rsidRPr="00702545" w:rsidRDefault="00E2083B" w:rsidP="00C347D4">
      <w:pPr>
        <w:numPr>
          <w:ilvl w:val="0"/>
          <w:numId w:val="5"/>
        </w:numPr>
        <w:tabs>
          <w:tab w:val="left" w:pos="1134"/>
        </w:tabs>
        <w:suppressAutoHyphens w:val="0"/>
        <w:autoSpaceDE w:val="0"/>
        <w:autoSpaceDN w:val="0"/>
        <w:adjustRightInd w:val="0"/>
        <w:ind w:left="714" w:hanging="357"/>
        <w:rPr>
          <w:rFonts w:cs="Calibri"/>
          <w:color w:val="1F4E79"/>
          <w:szCs w:val="22"/>
          <w:lang w:eastAsia="sk-SK"/>
        </w:rPr>
      </w:pPr>
      <w:r w:rsidRPr="00702545">
        <w:rPr>
          <w:rFonts w:cs="Calibri"/>
          <w:color w:val="1F4E79"/>
          <w:szCs w:val="22"/>
          <w:lang w:eastAsia="sk-SK"/>
        </w:rPr>
        <w:t xml:space="preserve">doklad, preukazujúci oprávnenosť osoby, ktorá odpad </w:t>
      </w:r>
      <w:r w:rsidR="00EF5801" w:rsidRPr="00702545">
        <w:rPr>
          <w:rFonts w:cs="Calibri"/>
          <w:color w:val="1F4E79"/>
          <w:szCs w:val="22"/>
          <w:lang w:eastAsia="sk-SK"/>
        </w:rPr>
        <w:t>podľa</w:t>
      </w:r>
      <w:r w:rsidRPr="00702545">
        <w:rPr>
          <w:rFonts w:cs="Calibri"/>
          <w:color w:val="1F4E79"/>
          <w:szCs w:val="22"/>
          <w:lang w:eastAsia="sk-SK"/>
        </w:rPr>
        <w:t xml:space="preserve"> predchádzajúceho bodu preberá, nakladať s odpadom spôsobom, u</w:t>
      </w:r>
      <w:r w:rsidR="00C51496">
        <w:rPr>
          <w:rFonts w:cs="Calibri"/>
          <w:color w:val="1F4E79"/>
          <w:szCs w:val="22"/>
          <w:lang w:eastAsia="sk-SK"/>
        </w:rPr>
        <w:t xml:space="preserve">vedeným v predchádzajúcom bode, </w:t>
      </w:r>
      <w:r w:rsidRPr="00702545">
        <w:rPr>
          <w:rFonts w:cs="Calibri"/>
          <w:color w:val="1F4E79"/>
          <w:szCs w:val="22"/>
          <w:lang w:eastAsia="sk-SK"/>
        </w:rPr>
        <w:t xml:space="preserve">t. j.: </w:t>
      </w:r>
    </w:p>
    <w:p w14:paraId="2BE3E6CB" w14:textId="10D44860" w:rsidR="00E2083B" w:rsidRPr="00702545" w:rsidRDefault="00E2083B" w:rsidP="005D4BAB">
      <w:pPr>
        <w:numPr>
          <w:ilvl w:val="0"/>
          <w:numId w:val="6"/>
        </w:numPr>
        <w:suppressAutoHyphens w:val="0"/>
        <w:autoSpaceDE w:val="0"/>
        <w:autoSpaceDN w:val="0"/>
        <w:adjustRightInd w:val="0"/>
        <w:ind w:left="1061" w:hanging="284"/>
        <w:rPr>
          <w:rFonts w:cs="Calibri"/>
          <w:color w:val="1F4E79"/>
          <w:szCs w:val="22"/>
          <w:lang w:eastAsia="sk-SK"/>
        </w:rPr>
      </w:pPr>
      <w:r w:rsidRPr="00702545">
        <w:rPr>
          <w:rFonts w:cs="Calibri"/>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02545">
        <w:rPr>
          <w:rFonts w:cs="Calibri"/>
          <w:color w:val="1F4E79"/>
          <w:szCs w:val="22"/>
          <w:lang w:eastAsia="sk-SK"/>
        </w:rPr>
        <w:t>(ak nakladanie s odpadom podlieha súhlasu) alebo</w:t>
      </w:r>
    </w:p>
    <w:p w14:paraId="6119C413" w14:textId="37C5A47E" w:rsidR="00E2083B" w:rsidRDefault="00E2083B" w:rsidP="000718D8">
      <w:pPr>
        <w:numPr>
          <w:ilvl w:val="0"/>
          <w:numId w:val="6"/>
        </w:numPr>
        <w:suppressAutoHyphens w:val="0"/>
        <w:autoSpaceDE w:val="0"/>
        <w:autoSpaceDN w:val="0"/>
        <w:adjustRightInd w:val="0"/>
        <w:ind w:left="1061" w:hanging="284"/>
        <w:contextualSpacing/>
        <w:rPr>
          <w:rFonts w:cs="Calibri"/>
          <w:color w:val="1F4E79"/>
          <w:szCs w:val="22"/>
          <w:lang w:eastAsia="sk-SK"/>
        </w:rPr>
      </w:pPr>
      <w:r w:rsidRPr="00702545">
        <w:rPr>
          <w:rFonts w:cs="Calibri"/>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02545">
        <w:rPr>
          <w:rFonts w:cs="Calibri"/>
          <w:color w:val="1F4E79"/>
          <w:szCs w:val="22"/>
          <w:lang w:eastAsia="sk-SK"/>
        </w:rPr>
        <w:t xml:space="preserve">(ak nakladanie s odpadom nepodlieha súhlasu). </w:t>
      </w:r>
    </w:p>
    <w:p w14:paraId="2955F5E9" w14:textId="77777777" w:rsidR="00813971" w:rsidRPr="000574AC" w:rsidRDefault="00813971" w:rsidP="002A308E">
      <w:pPr>
        <w:ind w:left="284"/>
        <w:rPr>
          <w:rFonts w:cs="Calibri"/>
          <w:b/>
          <w:color w:val="1F4E79"/>
          <w:szCs w:val="22"/>
        </w:rPr>
      </w:pPr>
      <w:r w:rsidRPr="000574AC">
        <w:rPr>
          <w:rFonts w:cs="Calibri"/>
          <w:b/>
          <w:color w:val="1F4E79"/>
          <w:szCs w:val="22"/>
        </w:rPr>
        <w:t>Spôsob overenia splnenia podmienky DNSH zo strany poskytovateľa:</w:t>
      </w:r>
    </w:p>
    <w:p w14:paraId="344436BD" w14:textId="07963AAF" w:rsidR="00813971" w:rsidRPr="000574AC" w:rsidRDefault="00813971" w:rsidP="002A308E">
      <w:pPr>
        <w:ind w:left="284"/>
        <w:rPr>
          <w:rFonts w:cs="Calibri"/>
          <w:color w:val="1F4E79"/>
          <w:szCs w:val="22"/>
          <w:lang w:eastAsia="sk-SK"/>
        </w:rPr>
      </w:pPr>
      <w:r w:rsidRPr="000574AC">
        <w:rPr>
          <w:rFonts w:cs="Calibri"/>
          <w:color w:val="1F4E79"/>
          <w:szCs w:val="22"/>
          <w:lang w:eastAsia="sk-SK"/>
        </w:rPr>
        <w:t>Bude určený v rámci každej výzvy.</w:t>
      </w:r>
    </w:p>
    <w:p w14:paraId="3483EDEF" w14:textId="77777777" w:rsidR="00E2083B" w:rsidRPr="00702545" w:rsidRDefault="00E2083B" w:rsidP="00F60DD0">
      <w:pPr>
        <w:numPr>
          <w:ilvl w:val="0"/>
          <w:numId w:val="7"/>
        </w:numPr>
        <w:suppressAutoHyphens w:val="0"/>
        <w:ind w:left="284" w:hanging="284"/>
        <w:rPr>
          <w:rFonts w:cs="Calibri"/>
          <w:szCs w:val="22"/>
        </w:rPr>
      </w:pPr>
      <w:r w:rsidRPr="00702545">
        <w:rPr>
          <w:rFonts w:cs="Calibri"/>
          <w:szCs w:val="22"/>
        </w:rPr>
        <w:lastRenderedPageBreak/>
        <w:t xml:space="preserve">Projekty výstavby budov a stavebnotechnické postupy budú </w:t>
      </w:r>
      <w:r w:rsidRPr="00702545">
        <w:rPr>
          <w:rFonts w:cs="Calibri"/>
          <w:bCs/>
          <w:szCs w:val="22"/>
        </w:rPr>
        <w:t>podporovať obehové hospodárstvo</w:t>
      </w:r>
      <w:r w:rsidRPr="00702545">
        <w:rPr>
          <w:rFonts w:cs="Calibri"/>
          <w:b/>
          <w:bCs/>
          <w:szCs w:val="22"/>
        </w:rPr>
        <w:t xml:space="preserve"> </w:t>
      </w:r>
      <w:r w:rsidRPr="00702545">
        <w:rPr>
          <w:rFonts w:cs="Calibri"/>
          <w:szCs w:val="22"/>
        </w:rPr>
        <w:t xml:space="preserve">a budú brať do úvahy celý materiálový cyklus stavebných výrobkov, budú podporovať využívanie ekologicky menej škodlivých materiálov v stavebných konštrukciách, komponentoch alebo iných materiálov. </w:t>
      </w:r>
    </w:p>
    <w:p w14:paraId="444BCC48" w14:textId="7FD99E3B" w:rsidR="00E2083B" w:rsidRPr="00702545" w:rsidRDefault="00E2083B" w:rsidP="00E2083B">
      <w:pPr>
        <w:ind w:left="284"/>
        <w:rPr>
          <w:rFonts w:cs="Calibri"/>
          <w:szCs w:val="22"/>
        </w:rPr>
      </w:pPr>
      <w:r w:rsidRPr="00702545">
        <w:rPr>
          <w:rFonts w:cs="Calibri"/>
          <w:szCs w:val="22"/>
        </w:rPr>
        <w:t>Podpora obehového hospodárstva sa preukazuje najmä na základe odkazu na normu ISO20887:2020, Udržateľnosť budov a stavebno-inžinierskych prác</w:t>
      </w:r>
      <w:r w:rsidR="001D23AE" w:rsidRPr="00702545">
        <w:rPr>
          <w:rFonts w:cs="Calibri"/>
          <w:szCs w:val="22"/>
        </w:rPr>
        <w:t xml:space="preserve"> alebo ekvivalentné normy</w:t>
      </w:r>
      <w:r w:rsidRPr="00702545">
        <w:rPr>
          <w:rFonts w:cs="Calibri"/>
          <w:szCs w:val="22"/>
        </w:rPr>
        <w:t xml:space="preserve">. Návrh na zabezpečenie demontáže a prispôsobiteľnosti. Zásady, požiadavky a usmernenia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2AE8B38F" w14:textId="33E7924C" w:rsidR="00E2083B" w:rsidRPr="00702545" w:rsidRDefault="00E2083B" w:rsidP="00E2083B">
      <w:pPr>
        <w:ind w:left="284"/>
        <w:rPr>
          <w:rFonts w:cs="Calibri"/>
          <w:szCs w:val="22"/>
        </w:rPr>
      </w:pPr>
      <w:r w:rsidRPr="00702545">
        <w:rPr>
          <w:rFonts w:cs="Calibri"/>
          <w:bCs/>
          <w:szCs w:val="22"/>
        </w:rPr>
        <w:t>Stavebné komponenty a materiály použité pri výstavbe</w:t>
      </w:r>
      <w:r w:rsidRPr="00702545">
        <w:rPr>
          <w:rFonts w:cs="Calibri"/>
          <w:szCs w:val="22"/>
        </w:rPr>
        <w:t xml:space="preserve"> budov</w:t>
      </w:r>
      <w:r w:rsidRPr="00702545">
        <w:rPr>
          <w:rFonts w:cs="Calibri"/>
          <w:bCs/>
          <w:szCs w:val="22"/>
        </w:rPr>
        <w:t xml:space="preserve"> nebudú obsahovať azbest ani iné nebezpečné a toxické lát</w:t>
      </w:r>
      <w:r w:rsidRPr="00702545">
        <w:rPr>
          <w:rFonts w:cs="Calibri"/>
          <w:szCs w:val="22"/>
        </w:rPr>
        <w:t xml:space="preserve">ky (zoznam látok podliehajúcich autorizácii je v prílohe XIV </w:t>
      </w:r>
      <w:r w:rsidR="00151CF4" w:rsidRPr="00702545">
        <w:rPr>
          <w:rFonts w:cs="Calibri"/>
          <w:szCs w:val="22"/>
        </w:rPr>
        <w:t>n</w:t>
      </w:r>
      <w:r w:rsidRPr="00702545">
        <w:rPr>
          <w:rFonts w:cs="Calibri"/>
          <w:szCs w:val="22"/>
        </w:rPr>
        <w:t>ariadenia Európskeho parlamentu a</w:t>
      </w:r>
      <w:r w:rsidR="00FD6762" w:rsidRPr="00702545">
        <w:rPr>
          <w:rFonts w:cs="Calibri"/>
          <w:szCs w:val="22"/>
        </w:rPr>
        <w:t> </w:t>
      </w:r>
      <w:r w:rsidRPr="00702545">
        <w:rPr>
          <w:rFonts w:cs="Calibri"/>
          <w:szCs w:val="22"/>
        </w:rPr>
        <w:t>Rady</w:t>
      </w:r>
      <w:r w:rsidR="00FD6762" w:rsidRPr="00702545">
        <w:rPr>
          <w:rFonts w:cs="Calibri"/>
          <w:szCs w:val="22"/>
        </w:rPr>
        <w:t xml:space="preserve"> (EÚ)</w:t>
      </w:r>
      <w:r w:rsidRPr="00702545">
        <w:rPr>
          <w:rFonts w:cs="Calibri"/>
          <w:szCs w:val="22"/>
        </w:rPr>
        <w:t xml:space="preserve"> č. 1907/2006 z 18. decembra 2006 o registrácii, hodnotení, autorizácii a obmedzovaní chemických látok (REACH) a o zriadení Európskej chemickej agentúry, o</w:t>
      </w:r>
      <w:r w:rsidR="006C5838">
        <w:rPr>
          <w:rFonts w:cs="Calibri"/>
          <w:szCs w:val="22"/>
        </w:rPr>
        <w:t> </w:t>
      </w:r>
      <w:r w:rsidRPr="00702545">
        <w:rPr>
          <w:rFonts w:cs="Calibri"/>
          <w:szCs w:val="22"/>
        </w:rPr>
        <w:t xml:space="preserve">zmene a doplnení smernice 1999/45/ES a o zrušení Nariadenia Rady (EHS) č. 793/93 a Nariadenia Komisie (ES) č. 1488/94, smernice Rady 76/769/EHS a smerníc Komisie 91/155/EHS, 93/67/EHS, </w:t>
      </w:r>
      <w:r w:rsidR="007330A1" w:rsidRPr="00702545">
        <w:rPr>
          <w:rFonts w:cs="Calibri"/>
          <w:szCs w:val="22"/>
        </w:rPr>
        <w:t xml:space="preserve"> </w:t>
      </w:r>
      <w:r w:rsidRPr="00702545">
        <w:rPr>
          <w:rFonts w:cs="Calibri"/>
          <w:szCs w:val="22"/>
        </w:rPr>
        <w:t>93/105/ES</w:t>
      </w:r>
      <w:r w:rsidR="007330A1" w:rsidRPr="00702545">
        <w:rPr>
          <w:rFonts w:cs="Calibri"/>
          <w:szCs w:val="22"/>
        </w:rPr>
        <w:t xml:space="preserve"> </w:t>
      </w:r>
      <w:r w:rsidRPr="00702545">
        <w:rPr>
          <w:rFonts w:cs="Calibri"/>
          <w:szCs w:val="22"/>
        </w:rPr>
        <w:t>a 2000/21/ES</w:t>
      </w:r>
      <w:r w:rsidR="000F0FB6">
        <w:rPr>
          <w:rFonts w:cs="Calibri"/>
          <w:szCs w:val="22"/>
        </w:rPr>
        <w:t xml:space="preserve"> v platnom znení</w:t>
      </w:r>
      <w:r w:rsidRPr="00702545">
        <w:rPr>
          <w:rFonts w:cs="Calibri"/>
          <w:szCs w:val="22"/>
        </w:rPr>
        <w:t>.</w:t>
      </w:r>
    </w:p>
    <w:p w14:paraId="3C3D40C7" w14:textId="01D3E721" w:rsidR="00E2083B" w:rsidRPr="00702545" w:rsidRDefault="00E2083B" w:rsidP="00E2083B">
      <w:pPr>
        <w:ind w:left="284"/>
        <w:rPr>
          <w:rFonts w:cs="Calibri"/>
          <w:szCs w:val="22"/>
        </w:rPr>
      </w:pPr>
      <w:r w:rsidRPr="00702545">
        <w:rPr>
          <w:rFonts w:cs="Calibri"/>
          <w:bCs/>
          <w:szCs w:val="22"/>
        </w:rPr>
        <w:t>Stavebné prvky a materiály</w:t>
      </w:r>
      <w:r w:rsidRPr="00702545">
        <w:rPr>
          <w:rFonts w:cs="Calibri"/>
          <w:b/>
          <w:bCs/>
          <w:szCs w:val="22"/>
        </w:rPr>
        <w:t xml:space="preserve"> </w:t>
      </w:r>
      <w:r w:rsidRPr="00702545">
        <w:rPr>
          <w:rFonts w:cs="Calibri"/>
          <w:szCs w:val="22"/>
        </w:rPr>
        <w:t xml:space="preserve">použité pri výstavbe budov, ktoré môžu prísť do styku s užívateľmi budú </w:t>
      </w:r>
      <w:r w:rsidRPr="00702545">
        <w:rPr>
          <w:rFonts w:cs="Calibri"/>
          <w:bCs/>
          <w:szCs w:val="22"/>
        </w:rPr>
        <w:t>emitovať menej ako 0,06 mg formaldehydu</w:t>
      </w:r>
      <w:r w:rsidRPr="00702545">
        <w:rPr>
          <w:rFonts w:cs="Calibri"/>
          <w:b/>
          <w:bCs/>
          <w:szCs w:val="22"/>
        </w:rPr>
        <w:t xml:space="preserve"> </w:t>
      </w:r>
      <w:r w:rsidRPr="00702545">
        <w:rPr>
          <w:rFonts w:cs="Calibri"/>
          <w:szCs w:val="22"/>
        </w:rPr>
        <w:t xml:space="preserve">na m³ materiálu alebo zložky a menej ako 0,001 mg karcinogénnych prchavých organických zlúčenín kategórie 1A a 1B na m³ materiálu alebo prvku, čo sa preukáže skúšaním v súlade s normou </w:t>
      </w:r>
      <w:r w:rsidR="00E9151C">
        <w:rPr>
          <w:rFonts w:cs="Calibri"/>
          <w:szCs w:val="22"/>
        </w:rPr>
        <w:t xml:space="preserve">STN EN </w:t>
      </w:r>
      <w:r w:rsidRPr="00702545">
        <w:rPr>
          <w:rFonts w:cs="Calibri"/>
          <w:szCs w:val="22"/>
        </w:rPr>
        <w:t>16</w:t>
      </w:r>
      <w:r w:rsidR="00E9151C">
        <w:rPr>
          <w:rFonts w:cs="Calibri"/>
          <w:szCs w:val="22"/>
        </w:rPr>
        <w:t> </w:t>
      </w:r>
      <w:r w:rsidRPr="00702545">
        <w:rPr>
          <w:rFonts w:cs="Calibri"/>
          <w:szCs w:val="22"/>
        </w:rPr>
        <w:t>516</w:t>
      </w:r>
      <w:r w:rsidR="00E9151C">
        <w:rPr>
          <w:rFonts w:cs="Calibri"/>
          <w:szCs w:val="22"/>
        </w:rPr>
        <w:t>+A1 (720016)</w:t>
      </w:r>
      <w:r w:rsidR="00E9151C">
        <w:rPr>
          <w:rStyle w:val="Odkaznapoznmkupodiarou"/>
          <w:szCs w:val="22"/>
        </w:rPr>
        <w:footnoteReference w:id="7"/>
      </w:r>
      <w:r w:rsidRPr="00702545">
        <w:rPr>
          <w:rFonts w:cs="Calibri"/>
          <w:szCs w:val="22"/>
        </w:rPr>
        <w:t xml:space="preserve"> a ISO 16 000-3 alebo inými porovnateľnými štandardizovanými skúšobnými podmienkami a metódami stanovenia. </w:t>
      </w:r>
    </w:p>
    <w:p w14:paraId="14EAE53E" w14:textId="2DCDB94F" w:rsidR="00E2083B" w:rsidRPr="00702545" w:rsidRDefault="00E2083B" w:rsidP="00E2083B">
      <w:pPr>
        <w:autoSpaceDE w:val="0"/>
        <w:autoSpaceDN w:val="0"/>
        <w:adjustRightInd w:val="0"/>
        <w:ind w:left="284"/>
        <w:rPr>
          <w:rFonts w:cs="Calibri"/>
          <w:color w:val="000000"/>
          <w:szCs w:val="22"/>
          <w:lang w:eastAsia="sk-SK"/>
        </w:rPr>
      </w:pPr>
      <w:r w:rsidRPr="00702545">
        <w:rPr>
          <w:rFonts w:cs="Calibri"/>
          <w:color w:val="000000"/>
          <w:szCs w:val="22"/>
          <w:lang w:eastAsia="sk-SK"/>
        </w:rPr>
        <w:t xml:space="preserve">Pri stavebných prácach </w:t>
      </w:r>
      <w:r w:rsidRPr="00702545">
        <w:rPr>
          <w:rFonts w:cs="Calibri"/>
          <w:bCs/>
          <w:color w:val="000000"/>
          <w:szCs w:val="22"/>
          <w:lang w:eastAsia="sk-SK"/>
        </w:rPr>
        <w:t>je potrebné prijať opatrenia na zníženie hluku, prachu a emisií znečisťujúcich látok</w:t>
      </w:r>
      <w:r w:rsidRPr="00702545">
        <w:rPr>
          <w:rFonts w:cs="Calibri"/>
          <w:b/>
          <w:bCs/>
          <w:color w:val="000000"/>
          <w:szCs w:val="22"/>
          <w:lang w:eastAsia="sk-SK"/>
        </w:rPr>
        <w:t xml:space="preserve"> </w:t>
      </w:r>
      <w:r w:rsidRPr="00702545">
        <w:rPr>
          <w:rFonts w:cs="Calibri"/>
          <w:color w:val="000000"/>
          <w:szCs w:val="22"/>
          <w:lang w:eastAsia="sk-SK"/>
        </w:rPr>
        <w:t>v súlade so zákonom č. 355/2007 Z. z. o ochrane, podpore a rozvoji verejného zdravia a</w:t>
      </w:r>
      <w:r w:rsidR="00647FCE">
        <w:rPr>
          <w:rFonts w:cs="Calibri"/>
          <w:color w:val="000000"/>
          <w:szCs w:val="22"/>
          <w:lang w:eastAsia="sk-SK"/>
        </w:rPr>
        <w:t> </w:t>
      </w:r>
      <w:r w:rsidRPr="00702545">
        <w:rPr>
          <w:rFonts w:cs="Calibri"/>
          <w:color w:val="000000"/>
          <w:szCs w:val="22"/>
          <w:lang w:eastAsia="sk-SK"/>
        </w:rPr>
        <w:t>o</w:t>
      </w:r>
      <w:r w:rsidR="00647FCE">
        <w:rPr>
          <w:rFonts w:cs="Calibri"/>
          <w:color w:val="000000"/>
          <w:szCs w:val="22"/>
          <w:lang w:eastAsia="sk-SK"/>
        </w:rPr>
        <w:t> </w:t>
      </w:r>
      <w:r w:rsidRPr="00702545">
        <w:rPr>
          <w:rFonts w:cs="Calibri"/>
          <w:color w:val="000000"/>
          <w:szCs w:val="22"/>
          <w:lang w:eastAsia="sk-SK"/>
        </w:rPr>
        <w:t>zmene a doplnení niektorých zákonov v znení neskorších predpisov spolu s vykonávacou vyhláškou Ministerstva zdravotníctva Slovenskej republiky</w:t>
      </w:r>
      <w:r w:rsidR="00CE2A99">
        <w:rPr>
          <w:rFonts w:cs="Calibri"/>
          <w:color w:val="000000"/>
          <w:szCs w:val="22"/>
          <w:lang w:eastAsia="sk-SK"/>
        </w:rPr>
        <w:t xml:space="preserve"> </w:t>
      </w:r>
      <w:r w:rsidRPr="00702545">
        <w:rPr>
          <w:rFonts w:cs="Calibri"/>
          <w:color w:val="000000"/>
          <w:szCs w:val="22"/>
          <w:lang w:eastAsia="sk-SK"/>
        </w:rPr>
        <w:t>č. 549/2007 Z. z. ktorou sa ustanovujú podrobnosti o prípustných hodnotách hluku, infrazvuku a vibrácií a o požiadavkách na</w:t>
      </w:r>
      <w:r w:rsidR="00647FCE">
        <w:rPr>
          <w:rFonts w:cs="Calibri"/>
          <w:color w:val="000000"/>
          <w:szCs w:val="22"/>
          <w:lang w:eastAsia="sk-SK"/>
        </w:rPr>
        <w:t> </w:t>
      </w:r>
      <w:r w:rsidRPr="00702545">
        <w:rPr>
          <w:rFonts w:cs="Calibri"/>
          <w:color w:val="000000"/>
          <w:szCs w:val="22"/>
          <w:lang w:eastAsia="sk-SK"/>
        </w:rPr>
        <w:t>objektivizáciu hluku, infrazvuku a vibrácií v životnom prostredí v aktuálnom znení.</w:t>
      </w:r>
    </w:p>
    <w:p w14:paraId="1C44D608" w14:textId="1184DF31" w:rsidR="002503DC" w:rsidRPr="00702545" w:rsidRDefault="00E2083B" w:rsidP="00E2083B">
      <w:pPr>
        <w:ind w:left="284"/>
        <w:rPr>
          <w:rFonts w:cs="Calibri"/>
          <w:szCs w:val="22"/>
        </w:rPr>
      </w:pPr>
      <w:r w:rsidRPr="00702545">
        <w:rPr>
          <w:rFonts w:cs="Calibri"/>
          <w:szCs w:val="22"/>
        </w:rPr>
        <w:t>Pokiaľ sa nová stavba bude nachádzať na potenciálne kontaminovanom mieste (brownfield), musí byť dané miesto predmetom skúmania potenciálnych kontaminantov (napríklad pomocou normy ISO 18400</w:t>
      </w:r>
      <w:r w:rsidR="007E1B43" w:rsidRPr="00702545">
        <w:rPr>
          <w:rFonts w:cs="Calibri"/>
          <w:szCs w:val="22"/>
        </w:rPr>
        <w:t xml:space="preserve"> alebo ekvivalentných noriem</w:t>
      </w:r>
      <w:r w:rsidRPr="00702545">
        <w:rPr>
          <w:rFonts w:cs="Calibri"/>
          <w:szCs w:val="22"/>
        </w:rPr>
        <w:t>).</w:t>
      </w:r>
    </w:p>
    <w:p w14:paraId="68ACFFA0" w14:textId="506D8CD1" w:rsidR="00E2083B" w:rsidRPr="00702545" w:rsidRDefault="00E05BB7" w:rsidP="008476F3">
      <w:pPr>
        <w:spacing w:after="120"/>
        <w:ind w:left="284"/>
        <w:rPr>
          <w:rFonts w:cs="Calibri"/>
          <w:b/>
          <w:color w:val="1F4E79"/>
          <w:szCs w:val="22"/>
        </w:rPr>
      </w:pPr>
      <w:r>
        <w:rPr>
          <w:rFonts w:cs="Calibri"/>
          <w:b/>
          <w:color w:val="1F4E79"/>
          <w:szCs w:val="22"/>
        </w:rPr>
        <w:t>Forma preukázania splnenia podmienky DNSH zo strany žiadateľa</w:t>
      </w:r>
      <w:r w:rsidR="00E2083B" w:rsidRPr="00702545">
        <w:rPr>
          <w:rFonts w:cs="Calibri"/>
          <w:b/>
          <w:color w:val="1F4E79"/>
          <w:szCs w:val="22"/>
        </w:rPr>
        <w:t>:</w:t>
      </w:r>
    </w:p>
    <w:p w14:paraId="2DD00FA9" w14:textId="0DBE09DC" w:rsidR="00520FDE" w:rsidRDefault="00E2083B" w:rsidP="00E2083B">
      <w:pPr>
        <w:ind w:left="284"/>
        <w:rPr>
          <w:rFonts w:cs="Calibri"/>
          <w:color w:val="1F4E79"/>
          <w:szCs w:val="22"/>
        </w:rPr>
      </w:pPr>
      <w:r w:rsidRPr="00702545">
        <w:rPr>
          <w:rFonts w:cs="Calibri"/>
          <w:color w:val="1F4E79"/>
          <w:szCs w:val="22"/>
        </w:rPr>
        <w:t>Žiadateľ nepredkladá za účelom preukázania splnenia tejto podmienky žiadne informácie alebo osobitné prílohy žiadosti. Podmienka sa považuje za splnenú vzhľadom na požiadavky kladené na</w:t>
      </w:r>
      <w:r w:rsidR="00647FCE">
        <w:rPr>
          <w:rFonts w:cs="Calibri"/>
          <w:color w:val="1F4E79"/>
          <w:szCs w:val="22"/>
        </w:rPr>
        <w:t> </w:t>
      </w:r>
      <w:r w:rsidRPr="00702545">
        <w:rPr>
          <w:rFonts w:cs="Calibri"/>
          <w:color w:val="1F4E79"/>
          <w:szCs w:val="22"/>
        </w:rPr>
        <w:t xml:space="preserve">tovary uvádzané na trh EÚ a požiadavky kladené na bezpečnosť a ochranu zdravia pri práci, ako aj technické normy súvisiace s realizáciou stavebných prác a inštaláciou zariadení, tvoriacich predmet projektu. </w:t>
      </w:r>
    </w:p>
    <w:p w14:paraId="449CB5A2" w14:textId="0FC9B3CD" w:rsidR="00E4206D" w:rsidRDefault="00E2083B" w:rsidP="00A4724D">
      <w:pPr>
        <w:ind w:left="284"/>
        <w:rPr>
          <w:rFonts w:cs="Calibri"/>
          <w:color w:val="1F4E79"/>
          <w:szCs w:val="22"/>
          <w:lang w:eastAsia="sk-SK"/>
        </w:rPr>
      </w:pPr>
      <w:r w:rsidRPr="00702545">
        <w:rPr>
          <w:rFonts w:cs="Calibri"/>
          <w:color w:val="1F4E79"/>
          <w:szCs w:val="22"/>
          <w:lang w:eastAsia="sk-SK"/>
        </w:rPr>
        <w:t xml:space="preserve">V prípade, že projekt zahŕňa aj odstránenie azbestu, je žiadateľ povinný preukázať, že bol odstránený </w:t>
      </w:r>
      <w:r w:rsidR="00520FDE">
        <w:rPr>
          <w:rFonts w:cs="Calibri"/>
          <w:color w:val="1F4E79"/>
          <w:szCs w:val="22"/>
          <w:lang w:eastAsia="sk-SK"/>
        </w:rPr>
        <w:t>fyzickou</w:t>
      </w:r>
      <w:r w:rsidR="008A16FA">
        <w:rPr>
          <w:rFonts w:cs="Calibri"/>
          <w:color w:val="1F4E79"/>
          <w:szCs w:val="22"/>
          <w:lang w:eastAsia="sk-SK"/>
        </w:rPr>
        <w:t>/právnickou</w:t>
      </w:r>
      <w:r w:rsidR="00520FDE">
        <w:rPr>
          <w:rFonts w:cs="Calibri"/>
          <w:color w:val="1F4E79"/>
          <w:szCs w:val="22"/>
          <w:lang w:eastAsia="sk-SK"/>
        </w:rPr>
        <w:t xml:space="preserve"> </w:t>
      </w:r>
      <w:r w:rsidRPr="00702545">
        <w:rPr>
          <w:rFonts w:cs="Calibri"/>
          <w:color w:val="1F4E79"/>
          <w:szCs w:val="22"/>
          <w:lang w:eastAsia="sk-SK"/>
        </w:rPr>
        <w:t>osobou, ktorá disponuje oprávnením na tieto činnosti</w:t>
      </w:r>
      <w:r w:rsidR="00ED4F9D">
        <w:rPr>
          <w:rFonts w:cs="Calibri"/>
          <w:color w:val="1F4E79"/>
          <w:szCs w:val="22"/>
          <w:lang w:eastAsia="sk-SK"/>
        </w:rPr>
        <w:t>,</w:t>
      </w:r>
      <w:r w:rsidR="00ED4F9D" w:rsidRPr="00BF6C41">
        <w:rPr>
          <w:rFonts w:cs="Calibri"/>
          <w:color w:val="1F4E79"/>
          <w:szCs w:val="22"/>
          <w:lang w:eastAsia="sk-SK"/>
        </w:rPr>
        <w:t xml:space="preserve"> ktoré</w:t>
      </w:r>
      <w:r w:rsidR="006011CE">
        <w:rPr>
          <w:rFonts w:cs="Calibri"/>
          <w:color w:val="1F4E79"/>
          <w:szCs w:val="22"/>
          <w:lang w:eastAsia="sk-SK"/>
        </w:rPr>
        <w:t xml:space="preserve"> </w:t>
      </w:r>
      <w:r w:rsidR="00ED4F9D" w:rsidRPr="002A308E">
        <w:rPr>
          <w:rFonts w:cs="Calibri"/>
          <w:color w:val="1F4E79"/>
          <w:szCs w:val="22"/>
          <w:lang w:eastAsia="sk-SK"/>
        </w:rPr>
        <w:t xml:space="preserve">vydáva Úrad verejného zdravotníctva </w:t>
      </w:r>
      <w:r w:rsidR="00C450AF">
        <w:rPr>
          <w:rFonts w:cs="Calibri"/>
          <w:color w:val="1F4E79"/>
          <w:szCs w:val="22"/>
          <w:lang w:eastAsia="sk-SK"/>
        </w:rPr>
        <w:t xml:space="preserve">SR </w:t>
      </w:r>
      <w:r w:rsidR="00ED4F9D" w:rsidRPr="002A308E">
        <w:rPr>
          <w:rFonts w:cs="Calibri"/>
          <w:color w:val="1F4E79"/>
          <w:szCs w:val="22"/>
          <w:lang w:eastAsia="sk-SK"/>
        </w:rPr>
        <w:t>pod</w:t>
      </w:r>
      <w:r w:rsidR="00ED4F9D" w:rsidRPr="002A308E">
        <w:rPr>
          <w:rFonts w:cs="Calibri" w:hint="eastAsia"/>
          <w:color w:val="1F4E79"/>
          <w:szCs w:val="22"/>
          <w:lang w:eastAsia="sk-SK"/>
        </w:rPr>
        <w:t>ľ</w:t>
      </w:r>
      <w:r w:rsidR="00ED4F9D" w:rsidRPr="002A308E">
        <w:rPr>
          <w:rFonts w:cs="Calibri"/>
          <w:color w:val="1F4E79"/>
          <w:szCs w:val="22"/>
          <w:lang w:eastAsia="sk-SK"/>
        </w:rPr>
        <w:t xml:space="preserve">a </w:t>
      </w:r>
      <w:r w:rsidR="00ED4F9D" w:rsidRPr="002A308E">
        <w:rPr>
          <w:rFonts w:cs="Calibri" w:hint="eastAsia"/>
          <w:color w:val="1F4E79"/>
          <w:szCs w:val="22"/>
          <w:lang w:eastAsia="sk-SK"/>
        </w:rPr>
        <w:t>§</w:t>
      </w:r>
      <w:r w:rsidR="00ED4F9D" w:rsidRPr="002A308E">
        <w:rPr>
          <w:rFonts w:cs="Calibri"/>
          <w:color w:val="1F4E79"/>
          <w:szCs w:val="22"/>
          <w:lang w:eastAsia="sk-SK"/>
        </w:rPr>
        <w:t xml:space="preserve"> 5 ods. 4, písm. o) a </w:t>
      </w:r>
      <w:r w:rsidR="00ED4F9D" w:rsidRPr="002A308E">
        <w:rPr>
          <w:rFonts w:cs="Calibri" w:hint="eastAsia"/>
          <w:color w:val="1F4E79"/>
          <w:szCs w:val="22"/>
          <w:lang w:eastAsia="sk-SK"/>
        </w:rPr>
        <w:t>§</w:t>
      </w:r>
      <w:r w:rsidR="00ED4F9D" w:rsidRPr="002A308E">
        <w:rPr>
          <w:rFonts w:cs="Calibri"/>
          <w:color w:val="1F4E79"/>
          <w:szCs w:val="22"/>
          <w:lang w:eastAsia="sk-SK"/>
        </w:rPr>
        <w:t xml:space="preserve"> 41 zákona </w:t>
      </w:r>
      <w:r w:rsidR="00ED4F9D" w:rsidRPr="002A308E">
        <w:rPr>
          <w:rFonts w:cs="Calibri" w:hint="eastAsia"/>
          <w:color w:val="1F4E79"/>
          <w:szCs w:val="22"/>
          <w:lang w:eastAsia="sk-SK"/>
        </w:rPr>
        <w:t>č</w:t>
      </w:r>
      <w:r w:rsidR="00ED4F9D" w:rsidRPr="002A308E">
        <w:rPr>
          <w:rFonts w:cs="Calibri"/>
          <w:color w:val="1F4E79"/>
          <w:szCs w:val="22"/>
          <w:lang w:eastAsia="sk-SK"/>
        </w:rPr>
        <w:t>.</w:t>
      </w:r>
      <w:r w:rsidR="007B340C">
        <w:rPr>
          <w:rFonts w:cs="Calibri"/>
          <w:color w:val="1F4E79"/>
          <w:szCs w:val="22"/>
          <w:lang w:eastAsia="sk-SK"/>
        </w:rPr>
        <w:t> </w:t>
      </w:r>
      <w:r w:rsidR="00ED4F9D" w:rsidRPr="002A308E">
        <w:rPr>
          <w:rFonts w:cs="Calibri"/>
          <w:color w:val="1F4E79"/>
          <w:szCs w:val="22"/>
          <w:lang w:eastAsia="sk-SK"/>
        </w:rPr>
        <w:t>355/2007 Z.</w:t>
      </w:r>
      <w:r w:rsidR="007131CD">
        <w:rPr>
          <w:rFonts w:cs="Calibri"/>
          <w:color w:val="1F4E79"/>
          <w:szCs w:val="22"/>
          <w:lang w:eastAsia="sk-SK"/>
        </w:rPr>
        <w:t> </w:t>
      </w:r>
      <w:r w:rsidR="00ED4F9D" w:rsidRPr="002A308E">
        <w:rPr>
          <w:rFonts w:cs="Calibri"/>
          <w:color w:val="1F4E79"/>
          <w:szCs w:val="22"/>
          <w:lang w:eastAsia="sk-SK"/>
        </w:rPr>
        <w:t>z. o</w:t>
      </w:r>
      <w:r w:rsidR="00852D33">
        <w:rPr>
          <w:rFonts w:cs="Calibri"/>
          <w:color w:val="1F4E79"/>
          <w:szCs w:val="22"/>
          <w:lang w:eastAsia="sk-SK"/>
        </w:rPr>
        <w:t> </w:t>
      </w:r>
      <w:r w:rsidR="00ED4F9D" w:rsidRPr="002A308E">
        <w:rPr>
          <w:rFonts w:cs="Calibri"/>
          <w:color w:val="1F4E79"/>
          <w:szCs w:val="22"/>
          <w:lang w:eastAsia="sk-SK"/>
        </w:rPr>
        <w:t>ochrane, podpore a rozvoji verejného zdravia a o zmene a</w:t>
      </w:r>
      <w:r w:rsidR="007B77FE" w:rsidRPr="007B77FE">
        <w:rPr>
          <w:rFonts w:cs="Calibri"/>
          <w:color w:val="1F4E79"/>
          <w:szCs w:val="22"/>
          <w:lang w:eastAsia="sk-SK"/>
        </w:rPr>
        <w:t xml:space="preserve"> doplnení niektorých zákonov </w:t>
      </w:r>
      <w:r w:rsidR="007131CD">
        <w:rPr>
          <w:rFonts w:cs="Calibri"/>
          <w:color w:val="1F4E79"/>
          <w:szCs w:val="22"/>
          <w:lang w:eastAsia="sk-SK"/>
        </w:rPr>
        <w:t xml:space="preserve">v platnom </w:t>
      </w:r>
      <w:r w:rsidR="007131CD">
        <w:rPr>
          <w:rFonts w:cs="Calibri"/>
          <w:color w:val="1F4E79"/>
          <w:szCs w:val="22"/>
          <w:lang w:eastAsia="sk-SK"/>
        </w:rPr>
        <w:lastRenderedPageBreak/>
        <w:t xml:space="preserve">znení </w:t>
      </w:r>
      <w:r w:rsidR="007B77FE" w:rsidRPr="007B77FE">
        <w:rPr>
          <w:rFonts w:cs="Calibri"/>
          <w:color w:val="1F4E79"/>
          <w:szCs w:val="22"/>
          <w:lang w:eastAsia="sk-SK"/>
        </w:rPr>
        <w:t xml:space="preserve">v </w:t>
      </w:r>
      <w:r w:rsidR="007131CD">
        <w:rPr>
          <w:rFonts w:cs="Calibri"/>
          <w:color w:val="1F4E79"/>
          <w:szCs w:val="22"/>
          <w:lang w:eastAsia="sk-SK"/>
        </w:rPr>
        <w:t>s</w:t>
      </w:r>
      <w:r w:rsidR="00ED4F9D" w:rsidRPr="002A308E">
        <w:rPr>
          <w:rFonts w:cs="Calibri"/>
          <w:color w:val="1F4E79"/>
          <w:szCs w:val="22"/>
          <w:lang w:eastAsia="sk-SK"/>
        </w:rPr>
        <w:t xml:space="preserve">úlade s nariadením vlády SR </w:t>
      </w:r>
      <w:r w:rsidR="00ED4F9D" w:rsidRPr="002A308E">
        <w:rPr>
          <w:rFonts w:cs="Calibri" w:hint="eastAsia"/>
          <w:color w:val="1F4E79"/>
          <w:szCs w:val="22"/>
          <w:lang w:eastAsia="sk-SK"/>
        </w:rPr>
        <w:t>č</w:t>
      </w:r>
      <w:r w:rsidR="00ED4F9D" w:rsidRPr="002A308E">
        <w:rPr>
          <w:rFonts w:cs="Calibri"/>
          <w:color w:val="1F4E79"/>
          <w:szCs w:val="22"/>
          <w:lang w:eastAsia="sk-SK"/>
        </w:rPr>
        <w:t>. 253/2006 Z. z. o ochrane zamestnancov pred rizikami súvisiacimi s expozíciou azbestu pri práci</w:t>
      </w:r>
      <w:r w:rsidRPr="00702545">
        <w:rPr>
          <w:rFonts w:cs="Calibri"/>
          <w:color w:val="1F4E79"/>
          <w:szCs w:val="22"/>
          <w:lang w:eastAsia="sk-SK"/>
        </w:rPr>
        <w:t>.</w:t>
      </w:r>
      <w:r w:rsidR="00ED4F9D">
        <w:rPr>
          <w:rFonts w:cs="Calibri"/>
          <w:color w:val="1F4E79"/>
          <w:szCs w:val="22"/>
          <w:lang w:eastAsia="sk-SK"/>
        </w:rPr>
        <w:t xml:space="preserve"> </w:t>
      </w:r>
    </w:p>
    <w:p w14:paraId="06C629E1" w14:textId="77777777" w:rsidR="005522A4" w:rsidRDefault="00115729" w:rsidP="00477EEC">
      <w:pPr>
        <w:ind w:left="284"/>
        <w:rPr>
          <w:rFonts w:cs="Calibri"/>
          <w:color w:val="1F4E79"/>
          <w:szCs w:val="22"/>
          <w:lang w:eastAsia="sk-SK"/>
        </w:rPr>
      </w:pPr>
      <w:r>
        <w:rPr>
          <w:rFonts w:cs="Calibri"/>
          <w:color w:val="1F4E79"/>
          <w:szCs w:val="22"/>
          <w:lang w:eastAsia="sk-SK"/>
        </w:rPr>
        <w:t xml:space="preserve">Žiadateľ predloží </w:t>
      </w:r>
      <w:r w:rsidR="00E4206D">
        <w:rPr>
          <w:rFonts w:cs="Calibri"/>
          <w:color w:val="1F4E79"/>
          <w:szCs w:val="22"/>
          <w:lang w:eastAsia="sk-SK"/>
        </w:rPr>
        <w:t xml:space="preserve">potvrdenie o odovzdaní odpadu </w:t>
      </w:r>
      <w:r w:rsidR="00405E6D" w:rsidRPr="002A308E">
        <w:rPr>
          <w:rFonts w:cs="Calibri"/>
          <w:color w:val="1F4E79"/>
          <w:szCs w:val="22"/>
          <w:lang w:eastAsia="sk-SK"/>
        </w:rPr>
        <w:t>obsahujúcom</w:t>
      </w:r>
      <w:r w:rsidR="00E4206D">
        <w:rPr>
          <w:rFonts w:cs="Calibri"/>
          <w:color w:val="1F4E79"/>
          <w:szCs w:val="22"/>
          <w:lang w:eastAsia="sk-SK"/>
        </w:rPr>
        <w:t xml:space="preserve"> azbest fyzickej/právnickej osobe, </w:t>
      </w:r>
      <w:r w:rsidR="00E4206D" w:rsidRPr="00702545">
        <w:rPr>
          <w:rFonts w:cs="Calibri"/>
          <w:color w:val="1F4E79"/>
          <w:szCs w:val="22"/>
          <w:lang w:eastAsia="sk-SK"/>
        </w:rPr>
        <w:t>ktorá disponuje oprávnením na tieto činnosti</w:t>
      </w:r>
      <w:r w:rsidR="00E4206D">
        <w:rPr>
          <w:rFonts w:cs="Calibri"/>
          <w:color w:val="1F4E79"/>
          <w:szCs w:val="22"/>
          <w:lang w:eastAsia="sk-SK"/>
        </w:rPr>
        <w:t xml:space="preserve"> a zároveň </w:t>
      </w:r>
      <w:r w:rsidR="006D5643">
        <w:rPr>
          <w:rFonts w:cs="Calibri"/>
          <w:color w:val="1F4E79"/>
          <w:szCs w:val="22"/>
          <w:lang w:eastAsia="sk-SK"/>
        </w:rPr>
        <w:t xml:space="preserve">kópiu </w:t>
      </w:r>
      <w:r w:rsidR="008A16FA" w:rsidRPr="002A308E">
        <w:rPr>
          <w:rFonts w:cs="Calibri"/>
          <w:color w:val="1F4E79"/>
          <w:szCs w:val="22"/>
          <w:lang w:eastAsia="sk-SK"/>
        </w:rPr>
        <w:t xml:space="preserve">oprávnenia fyzickej/právnickej osoby </w:t>
      </w:r>
      <w:r w:rsidR="00520FDE" w:rsidRPr="002A308E">
        <w:rPr>
          <w:rFonts w:cs="Calibri"/>
          <w:color w:val="1F4E79"/>
          <w:szCs w:val="22"/>
          <w:lang w:eastAsia="sk-SK"/>
        </w:rPr>
        <w:t>na odstraňovanie azbestu alebo materiálov obsahujúc</w:t>
      </w:r>
      <w:r w:rsidR="00C450AF" w:rsidRPr="002A308E">
        <w:rPr>
          <w:rFonts w:cs="Calibri"/>
          <w:color w:val="1F4E79"/>
          <w:szCs w:val="22"/>
          <w:lang w:eastAsia="sk-SK"/>
        </w:rPr>
        <w:t>ich azbest zo stavieb vydaného Ú</w:t>
      </w:r>
      <w:r w:rsidR="00520FDE" w:rsidRPr="002A308E">
        <w:rPr>
          <w:rFonts w:cs="Calibri"/>
          <w:color w:val="1F4E79"/>
          <w:szCs w:val="22"/>
          <w:lang w:eastAsia="sk-SK"/>
        </w:rPr>
        <w:t xml:space="preserve">radom verejného zdravotníctva </w:t>
      </w:r>
      <w:r w:rsidR="00C450AF" w:rsidRPr="002A308E">
        <w:rPr>
          <w:rFonts w:cs="Calibri"/>
          <w:color w:val="1F4E79"/>
          <w:szCs w:val="22"/>
          <w:lang w:eastAsia="sk-SK"/>
        </w:rPr>
        <w:t xml:space="preserve">SR </w:t>
      </w:r>
      <w:r w:rsidR="006D5643" w:rsidRPr="002A308E">
        <w:rPr>
          <w:rFonts w:cs="Calibri"/>
          <w:color w:val="1F4E79"/>
          <w:szCs w:val="22"/>
          <w:lang w:eastAsia="sk-SK"/>
        </w:rPr>
        <w:t xml:space="preserve">v zmysle § 41 </w:t>
      </w:r>
      <w:r w:rsidR="006D5643" w:rsidRPr="00E95472">
        <w:rPr>
          <w:rFonts w:cs="Calibri"/>
          <w:color w:val="1F4E79"/>
          <w:szCs w:val="22"/>
          <w:lang w:eastAsia="sk-SK"/>
        </w:rPr>
        <w:t>zákona č. 355/2007 Z.</w:t>
      </w:r>
      <w:r w:rsidR="006D5643">
        <w:rPr>
          <w:rFonts w:cs="Calibri"/>
          <w:color w:val="1F4E79"/>
          <w:szCs w:val="22"/>
          <w:lang w:eastAsia="sk-SK"/>
        </w:rPr>
        <w:t> </w:t>
      </w:r>
      <w:r w:rsidR="006D5643" w:rsidRPr="00E95472">
        <w:rPr>
          <w:rFonts w:cs="Calibri"/>
          <w:color w:val="1F4E79"/>
          <w:szCs w:val="22"/>
          <w:lang w:eastAsia="sk-SK"/>
        </w:rPr>
        <w:t>z. o ochrane, podpore a rozvoji verejného zdravia a o zmene a</w:t>
      </w:r>
      <w:r w:rsidR="006D5643" w:rsidRPr="007B77FE">
        <w:rPr>
          <w:rFonts w:cs="Calibri"/>
          <w:color w:val="1F4E79"/>
          <w:szCs w:val="22"/>
          <w:lang w:eastAsia="sk-SK"/>
        </w:rPr>
        <w:t xml:space="preserve"> doplnení niektorých zákonov </w:t>
      </w:r>
      <w:r w:rsidR="006D5643">
        <w:rPr>
          <w:rFonts w:cs="Calibri"/>
          <w:color w:val="1F4E79"/>
          <w:szCs w:val="22"/>
          <w:lang w:eastAsia="sk-SK"/>
        </w:rPr>
        <w:t>v platnom znení</w:t>
      </w:r>
      <w:r w:rsidR="00DD6D22">
        <w:rPr>
          <w:rFonts w:cs="Calibri"/>
          <w:color w:val="1F4E79"/>
          <w:szCs w:val="22"/>
          <w:lang w:eastAsia="sk-SK"/>
        </w:rPr>
        <w:t xml:space="preserve"> (</w:t>
      </w:r>
      <w:r w:rsidR="00DD6D22" w:rsidRPr="002A308E">
        <w:rPr>
          <w:rFonts w:cs="Calibri"/>
          <w:color w:val="1F4E79"/>
          <w:szCs w:val="22"/>
          <w:lang w:eastAsia="sk-SK"/>
        </w:rPr>
        <w:t xml:space="preserve">Príloha č. 3g k zákonu č. 355/2007 Z. z. – </w:t>
      </w:r>
      <w:r w:rsidR="00DD6D22" w:rsidRPr="00DD6D22">
        <w:rPr>
          <w:rFonts w:cs="Calibri"/>
          <w:color w:val="1F4E79"/>
          <w:szCs w:val="22"/>
          <w:lang w:eastAsia="sk-SK"/>
        </w:rPr>
        <w:t>V</w:t>
      </w:r>
      <w:r w:rsidR="00DD6D22">
        <w:rPr>
          <w:rFonts w:cs="Calibri"/>
          <w:color w:val="1F4E79"/>
          <w:szCs w:val="22"/>
          <w:lang w:eastAsia="sk-SK"/>
        </w:rPr>
        <w:t>zory dokladov o absolvovaní odbornej prípravy na prácu pri odstraňovaní azbestu alebo materiálov</w:t>
      </w:r>
      <w:r w:rsidR="00E931FA">
        <w:rPr>
          <w:rFonts w:cs="Calibri"/>
          <w:color w:val="1F4E79"/>
          <w:szCs w:val="22"/>
          <w:lang w:eastAsia="sk-SK"/>
        </w:rPr>
        <w:t xml:space="preserve"> obsahujúcich azbest</w:t>
      </w:r>
      <w:r w:rsidR="00DD6D22" w:rsidRPr="002A308E">
        <w:rPr>
          <w:rFonts w:cs="Calibri"/>
          <w:color w:val="1F4E79"/>
          <w:szCs w:val="22"/>
          <w:lang w:eastAsia="sk-SK"/>
        </w:rPr>
        <w:t xml:space="preserve"> </w:t>
      </w:r>
      <w:r w:rsidR="00E931FA">
        <w:rPr>
          <w:rFonts w:cs="Calibri"/>
          <w:color w:val="1F4E79"/>
          <w:szCs w:val="22"/>
          <w:lang w:eastAsia="sk-SK"/>
        </w:rPr>
        <w:t>zo stavieb</w:t>
      </w:r>
      <w:r w:rsidR="00DD6D22" w:rsidRPr="002A308E">
        <w:rPr>
          <w:rFonts w:cs="Calibri"/>
          <w:color w:val="1F4E79"/>
          <w:szCs w:val="22"/>
          <w:lang w:eastAsia="sk-SK"/>
        </w:rPr>
        <w:t xml:space="preserve"> </w:t>
      </w:r>
      <w:r w:rsidR="00E931FA">
        <w:rPr>
          <w:rFonts w:cs="Calibri"/>
          <w:color w:val="1F4E79"/>
          <w:szCs w:val="22"/>
          <w:lang w:eastAsia="sk-SK"/>
        </w:rPr>
        <w:t>podľa</w:t>
      </w:r>
      <w:r w:rsidR="00DD6D22" w:rsidRPr="002A308E">
        <w:rPr>
          <w:rFonts w:cs="Calibri"/>
          <w:color w:val="1F4E79"/>
          <w:szCs w:val="22"/>
          <w:lang w:eastAsia="sk-SK"/>
        </w:rPr>
        <w:t xml:space="preserve"> § 41 ods. 3 písm. c) a ods. 4 písm. e) bodu 2 </w:t>
      </w:r>
      <w:r w:rsidR="00E931FA">
        <w:rPr>
          <w:rFonts w:cs="Calibri"/>
          <w:color w:val="1F4E79"/>
          <w:szCs w:val="22"/>
          <w:lang w:eastAsia="sk-SK"/>
        </w:rPr>
        <w:t>a aktualizačnej</w:t>
      </w:r>
      <w:r w:rsidR="00DD6D22" w:rsidRPr="002A308E">
        <w:rPr>
          <w:rFonts w:cs="Calibri"/>
          <w:color w:val="1F4E79"/>
          <w:szCs w:val="22"/>
          <w:lang w:eastAsia="sk-SK"/>
        </w:rPr>
        <w:t xml:space="preserve"> </w:t>
      </w:r>
      <w:r w:rsidR="00E931FA">
        <w:rPr>
          <w:rFonts w:cs="Calibri"/>
          <w:color w:val="1F4E79"/>
          <w:szCs w:val="22"/>
          <w:lang w:eastAsia="sk-SK"/>
        </w:rPr>
        <w:t>odbornej prípravy podľa</w:t>
      </w:r>
      <w:r w:rsidR="00DD6D22" w:rsidRPr="002A308E">
        <w:rPr>
          <w:rFonts w:cs="Calibri"/>
          <w:color w:val="1F4E79"/>
          <w:szCs w:val="22"/>
          <w:lang w:eastAsia="sk-SK"/>
        </w:rPr>
        <w:t xml:space="preserve"> § 41 ods. 15 a § 63c ods. 3</w:t>
      </w:r>
      <w:r w:rsidR="00E931FA">
        <w:rPr>
          <w:rFonts w:cs="Calibri"/>
          <w:color w:val="1F4E79"/>
          <w:szCs w:val="22"/>
          <w:lang w:eastAsia="sk-SK"/>
        </w:rPr>
        <w:t>)</w:t>
      </w:r>
      <w:r w:rsidR="006D5643">
        <w:rPr>
          <w:rFonts w:cs="Calibri"/>
          <w:color w:val="1F4E79"/>
          <w:szCs w:val="22"/>
          <w:lang w:eastAsia="sk-SK"/>
        </w:rPr>
        <w:t xml:space="preserve">. </w:t>
      </w:r>
      <w:r w:rsidR="00BF6C41">
        <w:rPr>
          <w:rFonts w:cs="Calibri"/>
          <w:color w:val="1F4E79"/>
          <w:szCs w:val="22"/>
          <w:lang w:eastAsia="sk-SK"/>
        </w:rPr>
        <w:t xml:space="preserve"> </w:t>
      </w:r>
    </w:p>
    <w:p w14:paraId="041ECAD8" w14:textId="069E6CF2" w:rsidR="00477EEC" w:rsidRPr="000574AC" w:rsidRDefault="00477EEC" w:rsidP="00477EEC">
      <w:pPr>
        <w:ind w:left="284"/>
        <w:rPr>
          <w:rFonts w:cs="Calibri"/>
          <w:b/>
          <w:color w:val="1F4E79"/>
          <w:szCs w:val="22"/>
        </w:rPr>
      </w:pPr>
      <w:r w:rsidRPr="000574AC">
        <w:rPr>
          <w:rFonts w:cs="Calibri"/>
          <w:b/>
          <w:color w:val="1F4E79"/>
          <w:szCs w:val="22"/>
        </w:rPr>
        <w:t>Spôsob overenia splnenia podmienky DNSH zo strany poskytovateľa:</w:t>
      </w:r>
    </w:p>
    <w:p w14:paraId="25E25098" w14:textId="4C18145E" w:rsidR="00477EEC" w:rsidRPr="00702545" w:rsidRDefault="00477EEC" w:rsidP="00477EEC">
      <w:pPr>
        <w:ind w:left="284"/>
        <w:rPr>
          <w:rFonts w:cs="Calibri"/>
          <w:color w:val="1F4E79"/>
          <w:szCs w:val="22"/>
        </w:rPr>
      </w:pPr>
      <w:r w:rsidRPr="000574AC">
        <w:rPr>
          <w:rFonts w:cs="Calibri"/>
          <w:color w:val="1F4E79"/>
          <w:szCs w:val="22"/>
        </w:rPr>
        <w:t>Bude určený v rámci každej výzvy.</w:t>
      </w:r>
    </w:p>
    <w:p w14:paraId="5C9D7D16" w14:textId="23B42C9B" w:rsidR="00E2083B" w:rsidRPr="00666B00" w:rsidRDefault="00E2083B">
      <w:pPr>
        <w:numPr>
          <w:ilvl w:val="0"/>
          <w:numId w:val="7"/>
        </w:numPr>
        <w:suppressAutoHyphens w:val="0"/>
        <w:ind w:left="284" w:hanging="284"/>
        <w:rPr>
          <w:rFonts w:cs="Calibri"/>
          <w:color w:val="2E74B5"/>
          <w:szCs w:val="22"/>
        </w:rPr>
      </w:pPr>
      <w:r w:rsidRPr="00702545">
        <w:rPr>
          <w:rFonts w:cs="Calibri"/>
          <w:szCs w:val="22"/>
        </w:rPr>
        <w:t>Najme</w:t>
      </w:r>
      <w:r w:rsidRPr="00702545">
        <w:rPr>
          <w:rFonts w:cs="Calibri"/>
          <w:bCs/>
          <w:szCs w:val="22"/>
        </w:rPr>
        <w:t>nej 70 % všetkých</w:t>
      </w:r>
      <w:r w:rsidRPr="00702545">
        <w:rPr>
          <w:rFonts w:cs="Calibri"/>
          <w:szCs w:val="22"/>
        </w:rPr>
        <w:t xml:space="preserve"> výrobkov z dreva použitých v novej konštrukcii na konštrukcie, obklady a </w:t>
      </w:r>
      <w:r w:rsidRPr="00666B00">
        <w:rPr>
          <w:rFonts w:cs="Calibri"/>
          <w:szCs w:val="22"/>
        </w:rPr>
        <w:t>povrchové úpravy bude recyklovaných</w:t>
      </w:r>
      <w:r w:rsidR="007C4DE2">
        <w:rPr>
          <w:rFonts w:cs="Calibri"/>
          <w:szCs w:val="22"/>
        </w:rPr>
        <w:t> </w:t>
      </w:r>
      <w:r w:rsidRPr="00666B00">
        <w:rPr>
          <w:rFonts w:cs="Calibri"/>
          <w:szCs w:val="22"/>
        </w:rPr>
        <w:t>/</w:t>
      </w:r>
      <w:r w:rsidR="007C4DE2">
        <w:rPr>
          <w:rFonts w:cs="Calibri"/>
          <w:szCs w:val="22"/>
        </w:rPr>
        <w:t> </w:t>
      </w:r>
      <w:r w:rsidRPr="00666B00">
        <w:rPr>
          <w:rFonts w:cs="Calibri"/>
          <w:szCs w:val="22"/>
        </w:rPr>
        <w:t>opätovne použitých, alebo pochádzajúcich z trvalo udržateľne obhospodarovaných lesov, ak sú certifikované certifikačnými auditmi tretích strán vykonávanými akreditovanými</w:t>
      </w:r>
      <w:r w:rsidR="00A45C00">
        <w:rPr>
          <w:rFonts w:cs="Calibri"/>
          <w:szCs w:val="22"/>
        </w:rPr>
        <w:t xml:space="preserve"> certifikačnými orgánmi, napr. n</w:t>
      </w:r>
      <w:r w:rsidRPr="00666B00">
        <w:rPr>
          <w:rFonts w:cs="Calibri"/>
          <w:szCs w:val="22"/>
        </w:rPr>
        <w:t>ormy FSC / PEFC</w:t>
      </w:r>
      <w:r w:rsidR="00954CB9" w:rsidRPr="00666B00">
        <w:rPr>
          <w:rStyle w:val="Odkaznapoznmkupodiarou"/>
          <w:szCs w:val="22"/>
        </w:rPr>
        <w:footnoteReference w:id="8"/>
      </w:r>
      <w:r w:rsidRPr="00666B00">
        <w:rPr>
          <w:rFonts w:cs="Calibri"/>
          <w:szCs w:val="22"/>
        </w:rPr>
        <w:t xml:space="preserve"> alebo ekvivalentné normy.</w:t>
      </w:r>
    </w:p>
    <w:p w14:paraId="20D4A95C" w14:textId="5259419E" w:rsidR="00E2083B" w:rsidRPr="00666B00" w:rsidRDefault="00E05BB7">
      <w:pPr>
        <w:ind w:left="284"/>
        <w:rPr>
          <w:rFonts w:cs="Calibri"/>
          <w:b/>
          <w:color w:val="1F4E79"/>
          <w:szCs w:val="22"/>
        </w:rPr>
      </w:pPr>
      <w:r>
        <w:rPr>
          <w:rFonts w:cs="Calibri"/>
          <w:b/>
          <w:color w:val="1F4E79"/>
          <w:szCs w:val="22"/>
        </w:rPr>
        <w:t>Forma preukázania splnenia podmienky DNSH zo strany žiadateľa</w:t>
      </w:r>
      <w:r w:rsidR="00E2083B" w:rsidRPr="00666B00">
        <w:rPr>
          <w:rFonts w:cs="Calibri"/>
          <w:b/>
          <w:color w:val="1F4E79"/>
          <w:szCs w:val="22"/>
        </w:rPr>
        <w:t>:</w:t>
      </w:r>
    </w:p>
    <w:p w14:paraId="1971E546" w14:textId="17DA4876" w:rsidR="00E2083B" w:rsidRDefault="00E2083B">
      <w:pPr>
        <w:ind w:left="284"/>
        <w:rPr>
          <w:rFonts w:cs="Calibri"/>
          <w:color w:val="1F4E79"/>
          <w:szCs w:val="22"/>
        </w:rPr>
      </w:pPr>
      <w:r w:rsidRPr="00666B00">
        <w:rPr>
          <w:rFonts w:cs="Calibri"/>
          <w:color w:val="1F4E79"/>
          <w:szCs w:val="22"/>
        </w:rPr>
        <w:t>Žiadateľ je povinný predložiť certifikát, ktorým bude deklarovať, že najmenej 70 % všetkých výrobkov z dreva použitých v novej konštrukcii na konštrukcie, obklady a povrchové úpravy bolo recyklovaných / opätovne použitých, alebo pochádzajúcich z trvalo udržateľne obhospodarovaných lesov, ak sú certifikované certifikačnými auditmi tretích strán vykonávanými akreditovanými certifikačnými orgánmi, napr. Normy FSC / PEFC alebo ekvivalentné normy.</w:t>
      </w:r>
    </w:p>
    <w:p w14:paraId="271AC3B8" w14:textId="77777777" w:rsidR="00082431" w:rsidRPr="000574AC" w:rsidRDefault="00082431" w:rsidP="00082431">
      <w:pPr>
        <w:ind w:left="284"/>
        <w:rPr>
          <w:rFonts w:cs="Calibri"/>
          <w:b/>
          <w:color w:val="1F4E79"/>
          <w:szCs w:val="22"/>
        </w:rPr>
      </w:pPr>
      <w:r w:rsidRPr="000574AC">
        <w:rPr>
          <w:rFonts w:cs="Calibri"/>
          <w:b/>
          <w:color w:val="1F4E79"/>
          <w:szCs w:val="22"/>
        </w:rPr>
        <w:t>Spôsob overenia splnenia podmienky DNSH zo strany poskytovateľa:</w:t>
      </w:r>
    </w:p>
    <w:p w14:paraId="2C1A8985" w14:textId="34E8B33A" w:rsidR="00082431" w:rsidRPr="00666B00" w:rsidRDefault="00082431" w:rsidP="00082431">
      <w:pPr>
        <w:ind w:left="284"/>
        <w:rPr>
          <w:rFonts w:cs="Calibri"/>
          <w:color w:val="1F4E79"/>
          <w:szCs w:val="22"/>
        </w:rPr>
      </w:pPr>
      <w:r w:rsidRPr="000574AC">
        <w:rPr>
          <w:rFonts w:cs="Calibri"/>
          <w:color w:val="1F4E79"/>
          <w:szCs w:val="22"/>
        </w:rPr>
        <w:t>Bude určený v rámci každej výzvy</w:t>
      </w:r>
      <w:r w:rsidR="004F7A35" w:rsidRPr="000574AC">
        <w:rPr>
          <w:rFonts w:cs="Calibri"/>
          <w:color w:val="1F4E79"/>
          <w:szCs w:val="22"/>
        </w:rPr>
        <w:t>.</w:t>
      </w:r>
    </w:p>
    <w:p w14:paraId="6598DBF7" w14:textId="16B1FA28" w:rsidR="00984564" w:rsidRDefault="00984564" w:rsidP="00252EAA">
      <w:pPr>
        <w:pStyle w:val="Odsekzoznamu"/>
        <w:numPr>
          <w:ilvl w:val="0"/>
          <w:numId w:val="7"/>
        </w:numPr>
        <w:ind w:left="284" w:hanging="284"/>
        <w:rPr>
          <w:rFonts w:cs="Calibri"/>
          <w:szCs w:val="22"/>
        </w:rPr>
      </w:pPr>
      <w:r w:rsidRPr="00D01E4F">
        <w:rPr>
          <w:rFonts w:cs="Calibri"/>
          <w:szCs w:val="22"/>
        </w:rPr>
        <w:t xml:space="preserve">Ak bude podporovaná činnosť predstavujúca </w:t>
      </w:r>
      <w:r>
        <w:rPr>
          <w:rFonts w:cs="Calibri"/>
          <w:b/>
          <w:szCs w:val="22"/>
        </w:rPr>
        <w:t xml:space="preserve">prípravu územia na následnú </w:t>
      </w:r>
      <w:r w:rsidRPr="00D01E4F">
        <w:rPr>
          <w:rFonts w:cs="Calibri"/>
          <w:b/>
          <w:szCs w:val="22"/>
        </w:rPr>
        <w:t xml:space="preserve">výstavbu </w:t>
      </w:r>
      <w:r>
        <w:rPr>
          <w:rFonts w:cs="Calibri"/>
          <w:b/>
          <w:szCs w:val="22"/>
        </w:rPr>
        <w:t>pozemných stavieb</w:t>
      </w:r>
      <w:r w:rsidRPr="00D01E4F">
        <w:rPr>
          <w:rFonts w:cs="Calibri"/>
          <w:szCs w:val="22"/>
        </w:rPr>
        <w:t xml:space="preserve"> dosahovať </w:t>
      </w:r>
      <w:r w:rsidRPr="002A308E">
        <w:rPr>
          <w:rFonts w:cs="Calibri"/>
          <w:szCs w:val="22"/>
          <w:u w:val="single"/>
        </w:rPr>
        <w:t>prahovú hodnotu od 10 000 m</w:t>
      </w:r>
      <w:r w:rsidRPr="002A308E">
        <w:rPr>
          <w:rFonts w:cs="Calibri"/>
          <w:szCs w:val="22"/>
          <w:u w:val="single"/>
          <w:vertAlign w:val="superscript"/>
        </w:rPr>
        <w:t>2</w:t>
      </w:r>
      <w:r w:rsidRPr="002A308E">
        <w:rPr>
          <w:rFonts w:cs="Calibri"/>
          <w:szCs w:val="22"/>
          <w:u w:val="single"/>
        </w:rPr>
        <w:t xml:space="preserve"> záberu plochy vrátane</w:t>
      </w:r>
      <w:r>
        <w:rPr>
          <w:rFonts w:cs="Calibri"/>
          <w:szCs w:val="22"/>
        </w:rPr>
        <w:t>,</w:t>
      </w:r>
      <w:r w:rsidRPr="00D01E4F">
        <w:rPr>
          <w:rFonts w:cs="Calibri"/>
          <w:szCs w:val="22"/>
        </w:rPr>
        <w:t xml:space="preserve"> podľa prílohy č. 8 k </w:t>
      </w:r>
      <w:r w:rsidRPr="00DE468F">
        <w:rPr>
          <w:rFonts w:cs="Calibri"/>
          <w:szCs w:val="22"/>
        </w:rPr>
        <w:t>zákonu č. 24/2006 Z. z.</w:t>
      </w:r>
      <w:r w:rsidR="0037439E">
        <w:rPr>
          <w:rFonts w:cs="Calibri"/>
          <w:szCs w:val="22"/>
        </w:rPr>
        <w:t xml:space="preserve"> </w:t>
      </w:r>
      <w:r w:rsidR="0037439E" w:rsidRPr="00DE468F">
        <w:rPr>
          <w:rFonts w:cs="Calibri"/>
          <w:szCs w:val="22"/>
        </w:rPr>
        <w:t>o posudzovaní vplyvov na životné prostredie a o zmene a doplnení niektorých zákonov v znení neskorších predpisov</w:t>
      </w:r>
      <w:r w:rsidRPr="00DE468F">
        <w:rPr>
          <w:rFonts w:cs="Calibri"/>
          <w:szCs w:val="22"/>
        </w:rPr>
        <w:t xml:space="preserve">, je predmetom zisťovacieho konania podľa § 18 ods. 2 </w:t>
      </w:r>
      <w:r w:rsidR="008762FE" w:rsidRPr="00DE468F">
        <w:rPr>
          <w:rFonts w:cs="Calibri"/>
          <w:szCs w:val="22"/>
        </w:rPr>
        <w:t>zákona č. 24/2006 Z. z. o posudzovaní vplyvov na životné prostredie a o zmene a doplnení niektorých zákonov v znení neskorších predpisov</w:t>
      </w:r>
      <w:r w:rsidR="008762FE" w:rsidRPr="00DE468F">
        <w:rPr>
          <w:rFonts w:cs="Calibri"/>
          <w:color w:val="1F4E79"/>
          <w:szCs w:val="22"/>
        </w:rPr>
        <w:t>.</w:t>
      </w:r>
    </w:p>
    <w:p w14:paraId="5F2906CC" w14:textId="4EF6CA84" w:rsidR="00252EAA" w:rsidRPr="00D01E4F" w:rsidRDefault="00252EAA" w:rsidP="002A308E">
      <w:pPr>
        <w:pStyle w:val="Odsekzoznamu"/>
        <w:ind w:left="284"/>
        <w:contextualSpacing w:val="0"/>
        <w:rPr>
          <w:rFonts w:cs="Calibri"/>
          <w:szCs w:val="22"/>
        </w:rPr>
      </w:pPr>
      <w:r w:rsidRPr="00D01E4F">
        <w:rPr>
          <w:rFonts w:cs="Calibri"/>
          <w:szCs w:val="22"/>
        </w:rPr>
        <w:t xml:space="preserve">Ak bude podporovaná činnosť predstavujúca </w:t>
      </w:r>
      <w:r w:rsidRPr="00D01E4F">
        <w:rPr>
          <w:rFonts w:cs="Calibri"/>
          <w:b/>
          <w:szCs w:val="22"/>
        </w:rPr>
        <w:t>výstavbu budov</w:t>
      </w:r>
      <w:r w:rsidR="000E3104">
        <w:rPr>
          <w:rFonts w:cs="Calibri"/>
          <w:szCs w:val="22"/>
        </w:rPr>
        <w:t xml:space="preserve"> </w:t>
      </w:r>
      <w:r w:rsidRPr="00D01E4F">
        <w:rPr>
          <w:rFonts w:cs="Calibri"/>
          <w:szCs w:val="22"/>
        </w:rPr>
        <w:t xml:space="preserve">dosahovať </w:t>
      </w:r>
      <w:r w:rsidRPr="000D51B7">
        <w:rPr>
          <w:rFonts w:cs="Calibri"/>
          <w:szCs w:val="22"/>
          <w:u w:val="single"/>
        </w:rPr>
        <w:t>prahovú hodnotu od</w:t>
      </w:r>
      <w:r w:rsidR="00852D33">
        <w:rPr>
          <w:rFonts w:cs="Calibri"/>
          <w:szCs w:val="22"/>
          <w:u w:val="single"/>
        </w:rPr>
        <w:t> </w:t>
      </w:r>
      <w:r w:rsidRPr="000D51B7">
        <w:rPr>
          <w:rFonts w:cs="Calibri"/>
          <w:szCs w:val="22"/>
          <w:u w:val="single"/>
        </w:rPr>
        <w:t>10 000 m</w:t>
      </w:r>
      <w:r w:rsidRPr="000D51B7">
        <w:rPr>
          <w:rFonts w:cs="Calibri"/>
          <w:szCs w:val="22"/>
          <w:u w:val="single"/>
          <w:vertAlign w:val="superscript"/>
        </w:rPr>
        <w:t>2</w:t>
      </w:r>
      <w:r w:rsidRPr="000D51B7">
        <w:rPr>
          <w:rFonts w:cs="Calibri"/>
          <w:szCs w:val="22"/>
          <w:u w:val="single"/>
        </w:rPr>
        <w:t xml:space="preserve"> </w:t>
      </w:r>
      <w:r w:rsidR="00412759" w:rsidRPr="000D51B7">
        <w:rPr>
          <w:rFonts w:cs="Calibri"/>
          <w:szCs w:val="22"/>
          <w:u w:val="single"/>
        </w:rPr>
        <w:t xml:space="preserve">hrubej </w:t>
      </w:r>
      <w:r w:rsidRPr="000D51B7">
        <w:rPr>
          <w:rFonts w:cs="Calibri"/>
          <w:szCs w:val="22"/>
          <w:u w:val="single"/>
        </w:rPr>
        <w:t>podla</w:t>
      </w:r>
      <w:r w:rsidR="00412759" w:rsidRPr="000D51B7">
        <w:rPr>
          <w:rFonts w:cs="Calibri"/>
          <w:szCs w:val="22"/>
          <w:u w:val="single"/>
        </w:rPr>
        <w:t>žnej</w:t>
      </w:r>
      <w:r w:rsidRPr="000D51B7">
        <w:rPr>
          <w:rFonts w:cs="Calibri"/>
          <w:szCs w:val="22"/>
          <w:u w:val="single"/>
        </w:rPr>
        <w:t xml:space="preserve"> plochy </w:t>
      </w:r>
      <w:r w:rsidR="00412759" w:rsidRPr="000D51B7">
        <w:rPr>
          <w:rFonts w:cs="Calibri"/>
          <w:szCs w:val="22"/>
          <w:u w:val="single"/>
        </w:rPr>
        <w:t xml:space="preserve">nadzemných podlaží v zastavanom území vrátane </w:t>
      </w:r>
      <w:r w:rsidRPr="000D51B7">
        <w:rPr>
          <w:rFonts w:cs="Calibri"/>
          <w:szCs w:val="22"/>
          <w:u w:val="single"/>
        </w:rPr>
        <w:t>a</w:t>
      </w:r>
      <w:r w:rsidR="00852D33">
        <w:rPr>
          <w:rFonts w:cs="Calibri"/>
          <w:szCs w:val="22"/>
          <w:u w:val="single"/>
        </w:rPr>
        <w:t> </w:t>
      </w:r>
      <w:r w:rsidRPr="000D51B7">
        <w:rPr>
          <w:rFonts w:cs="Calibri"/>
          <w:szCs w:val="22"/>
          <w:u w:val="single"/>
        </w:rPr>
        <w:t>od</w:t>
      </w:r>
      <w:r w:rsidR="00852D33">
        <w:rPr>
          <w:rFonts w:cs="Calibri"/>
          <w:szCs w:val="22"/>
          <w:u w:val="single"/>
        </w:rPr>
        <w:t> </w:t>
      </w:r>
      <w:r w:rsidRPr="000D51B7">
        <w:rPr>
          <w:rFonts w:cs="Calibri"/>
          <w:szCs w:val="22"/>
          <w:u w:val="single"/>
        </w:rPr>
        <w:t>1</w:t>
      </w:r>
      <w:r w:rsidR="00852D33">
        <w:rPr>
          <w:rFonts w:cs="Calibri"/>
          <w:szCs w:val="22"/>
          <w:u w:val="single"/>
        </w:rPr>
        <w:t> </w:t>
      </w:r>
      <w:r w:rsidRPr="000D51B7">
        <w:rPr>
          <w:rFonts w:cs="Calibri"/>
          <w:szCs w:val="22"/>
          <w:u w:val="single"/>
        </w:rPr>
        <w:t>000</w:t>
      </w:r>
      <w:r w:rsidR="00852D33">
        <w:rPr>
          <w:rFonts w:cs="Calibri"/>
          <w:szCs w:val="22"/>
          <w:u w:val="single"/>
        </w:rPr>
        <w:t> </w:t>
      </w:r>
      <w:r w:rsidRPr="000D51B7">
        <w:rPr>
          <w:rFonts w:cs="Calibri"/>
          <w:szCs w:val="22"/>
          <w:u w:val="single"/>
        </w:rPr>
        <w:t>m</w:t>
      </w:r>
      <w:r w:rsidRPr="000D51B7">
        <w:rPr>
          <w:rFonts w:cs="Calibri"/>
          <w:szCs w:val="22"/>
          <w:u w:val="single"/>
          <w:vertAlign w:val="superscript"/>
        </w:rPr>
        <w:t>2</w:t>
      </w:r>
      <w:r w:rsidRPr="000D51B7">
        <w:rPr>
          <w:rFonts w:cs="Calibri"/>
          <w:szCs w:val="22"/>
          <w:u w:val="single"/>
        </w:rPr>
        <w:t xml:space="preserve"> </w:t>
      </w:r>
      <w:r w:rsidR="00412759" w:rsidRPr="000D51B7">
        <w:rPr>
          <w:rFonts w:cs="Calibri"/>
          <w:szCs w:val="22"/>
          <w:u w:val="single"/>
        </w:rPr>
        <w:t xml:space="preserve">hrubej </w:t>
      </w:r>
      <w:r w:rsidRPr="000D51B7">
        <w:rPr>
          <w:rFonts w:cs="Calibri"/>
          <w:szCs w:val="22"/>
          <w:u w:val="single"/>
        </w:rPr>
        <w:t>podla</w:t>
      </w:r>
      <w:r w:rsidR="00412759" w:rsidRPr="000D51B7">
        <w:rPr>
          <w:rFonts w:cs="Calibri"/>
          <w:szCs w:val="22"/>
          <w:u w:val="single"/>
        </w:rPr>
        <w:t>žnej</w:t>
      </w:r>
      <w:r w:rsidRPr="000D51B7">
        <w:rPr>
          <w:rFonts w:cs="Calibri"/>
          <w:szCs w:val="22"/>
          <w:u w:val="single"/>
        </w:rPr>
        <w:t xml:space="preserve"> plochy</w:t>
      </w:r>
      <w:r w:rsidR="00412759" w:rsidRPr="000D51B7">
        <w:rPr>
          <w:rFonts w:cs="Calibri"/>
          <w:szCs w:val="22"/>
          <w:u w:val="single"/>
        </w:rPr>
        <w:t xml:space="preserve"> nadzemných podlaží mimo zastavaného územia vrátane</w:t>
      </w:r>
      <w:r w:rsidRPr="00D01E4F">
        <w:rPr>
          <w:rFonts w:cs="Calibri"/>
          <w:szCs w:val="22"/>
        </w:rPr>
        <w:t>, podľa prílohy č. 8 k </w:t>
      </w:r>
      <w:r w:rsidRPr="00DE468F">
        <w:rPr>
          <w:rFonts w:cs="Calibri"/>
          <w:szCs w:val="22"/>
        </w:rPr>
        <w:t>zákonu č. 24/2006 Z. z.</w:t>
      </w:r>
      <w:r w:rsidR="0037439E">
        <w:rPr>
          <w:rFonts w:cs="Calibri"/>
          <w:szCs w:val="22"/>
        </w:rPr>
        <w:t xml:space="preserve"> </w:t>
      </w:r>
      <w:r w:rsidR="0037439E" w:rsidRPr="0037439E">
        <w:rPr>
          <w:rFonts w:cs="Calibri"/>
          <w:szCs w:val="22"/>
        </w:rPr>
        <w:t>o posudzovaní vplyvov na životné prostredie a o zmene a doplnení niektorých zákonov v znení neskorších predpisov</w:t>
      </w:r>
      <w:r w:rsidR="0037439E">
        <w:rPr>
          <w:rFonts w:cs="Calibri"/>
          <w:szCs w:val="22"/>
        </w:rPr>
        <w:t>,</w:t>
      </w:r>
      <w:r w:rsidRPr="00DE468F">
        <w:rPr>
          <w:rFonts w:cs="Calibri"/>
          <w:szCs w:val="22"/>
        </w:rPr>
        <w:t xml:space="preserve"> je predmetom zisťovacieho konania podľa § 18 ods. 2 </w:t>
      </w:r>
      <w:r w:rsidR="008762FE" w:rsidRPr="00DE468F">
        <w:rPr>
          <w:rFonts w:cs="Calibri"/>
          <w:szCs w:val="22"/>
        </w:rPr>
        <w:t>zákona č. 24/2006 Z. z. o posudzovaní vplyvov na životné prostredie a o zmene a doplnení niektorých zákonov v znení neskorších predpisov.</w:t>
      </w:r>
    </w:p>
    <w:p w14:paraId="43F6ABEE" w14:textId="611D89E7" w:rsidR="00252EAA" w:rsidRPr="00240F9E" w:rsidRDefault="00E05BB7" w:rsidP="00252EAA">
      <w:pPr>
        <w:pStyle w:val="Odsekzoznamu"/>
        <w:ind w:left="284"/>
        <w:contextualSpacing w:val="0"/>
        <w:rPr>
          <w:rFonts w:cs="Calibri"/>
          <w:b/>
          <w:color w:val="1F4E79"/>
          <w:szCs w:val="22"/>
        </w:rPr>
      </w:pPr>
      <w:r>
        <w:rPr>
          <w:rFonts w:cs="Calibri"/>
          <w:b/>
          <w:color w:val="1F4E79"/>
          <w:szCs w:val="22"/>
        </w:rPr>
        <w:t>Forma preukázania splnenia podmienky DNSH zo strany žiadateľa</w:t>
      </w:r>
      <w:r w:rsidR="00252EAA" w:rsidRPr="00240F9E">
        <w:rPr>
          <w:rFonts w:cs="Calibri"/>
          <w:b/>
          <w:color w:val="1F4E79"/>
          <w:szCs w:val="22"/>
        </w:rPr>
        <w:t xml:space="preserve">: </w:t>
      </w:r>
    </w:p>
    <w:p w14:paraId="692EB1E9" w14:textId="25BF15B7" w:rsidR="00252EAA" w:rsidRPr="00C51496" w:rsidRDefault="00252EAA" w:rsidP="00252EAA">
      <w:pPr>
        <w:suppressAutoHyphens w:val="0"/>
        <w:ind w:left="284"/>
        <w:rPr>
          <w:rFonts w:cs="Calibri"/>
          <w:color w:val="1F4E79"/>
          <w:szCs w:val="22"/>
        </w:rPr>
      </w:pPr>
      <w:r w:rsidRPr="00C51496">
        <w:rPr>
          <w:rFonts w:cs="Calibri"/>
          <w:color w:val="1F4E79"/>
          <w:szCs w:val="22"/>
        </w:rPr>
        <w:t>Pre splnenie tejto podmienky je potrebné postupovať</w:t>
      </w:r>
      <w:r w:rsidR="0037439E">
        <w:rPr>
          <w:rFonts w:cs="Calibri"/>
          <w:color w:val="1F4E79"/>
          <w:szCs w:val="22"/>
        </w:rPr>
        <w:t xml:space="preserve"> v súlade s požiadavkami zákona </w:t>
      </w:r>
      <w:r w:rsidRPr="00C51496">
        <w:rPr>
          <w:rFonts w:cs="Calibri"/>
          <w:color w:val="1F4E79"/>
          <w:szCs w:val="22"/>
        </w:rPr>
        <w:t>č.</w:t>
      </w:r>
      <w:r w:rsidR="000576F4">
        <w:rPr>
          <w:rFonts w:cs="Calibri"/>
          <w:color w:val="1F4E79"/>
          <w:szCs w:val="22"/>
        </w:rPr>
        <w:t> </w:t>
      </w:r>
      <w:r w:rsidRPr="00C51496">
        <w:rPr>
          <w:rFonts w:cs="Calibri"/>
          <w:color w:val="1F4E79"/>
          <w:szCs w:val="22"/>
        </w:rPr>
        <w:t>24/2006</w:t>
      </w:r>
      <w:r w:rsidR="000576F4">
        <w:rPr>
          <w:rFonts w:cs="Calibri"/>
          <w:color w:val="1F4E79"/>
          <w:szCs w:val="22"/>
        </w:rPr>
        <w:t> </w:t>
      </w:r>
      <w:r w:rsidRPr="00C51496">
        <w:rPr>
          <w:rFonts w:cs="Calibri"/>
          <w:color w:val="1F4E79"/>
          <w:szCs w:val="22"/>
        </w:rPr>
        <w:t>Z.</w:t>
      </w:r>
      <w:r w:rsidR="000576F4">
        <w:rPr>
          <w:rFonts w:cs="Calibri"/>
          <w:color w:val="1F4E79"/>
          <w:szCs w:val="22"/>
        </w:rPr>
        <w:t> </w:t>
      </w:r>
      <w:r w:rsidRPr="00C51496">
        <w:rPr>
          <w:rFonts w:cs="Calibri"/>
          <w:color w:val="1F4E79"/>
          <w:szCs w:val="22"/>
        </w:rPr>
        <w:t>z.</w:t>
      </w:r>
      <w:r w:rsidR="0037439E">
        <w:rPr>
          <w:rFonts w:cs="Calibri"/>
          <w:color w:val="1F4E79"/>
          <w:szCs w:val="22"/>
        </w:rPr>
        <w:t> </w:t>
      </w:r>
      <w:r w:rsidR="00B04367" w:rsidRPr="00D57D0D">
        <w:rPr>
          <w:rFonts w:cs="Calibri"/>
          <w:color w:val="1F4E79"/>
          <w:szCs w:val="22"/>
        </w:rPr>
        <w:t xml:space="preserve">o posudzovaní vplyvov na životné prostredie a o zmene a doplnení niektorých </w:t>
      </w:r>
      <w:r w:rsidR="00B04367" w:rsidRPr="00D57D0D">
        <w:rPr>
          <w:rFonts w:cs="Calibri"/>
          <w:color w:val="1F4E79"/>
          <w:szCs w:val="22"/>
        </w:rPr>
        <w:lastRenderedPageBreak/>
        <w:t>zákonov v znení neskorších predpisov</w:t>
      </w:r>
      <w:r w:rsidRPr="00C51496">
        <w:rPr>
          <w:rFonts w:cs="Calibri"/>
          <w:color w:val="1F4E79"/>
          <w:szCs w:val="22"/>
        </w:rPr>
        <w:t xml:space="preserve">. Žiadateľ uvedie v </w:t>
      </w:r>
      <w:r w:rsidR="007B3232">
        <w:rPr>
          <w:rFonts w:cs="Calibri"/>
          <w:color w:val="1F4E79"/>
          <w:szCs w:val="22"/>
        </w:rPr>
        <w:t>Žo</w:t>
      </w:r>
      <w:r w:rsidR="00F24CA9">
        <w:rPr>
          <w:rFonts w:cs="Calibri"/>
          <w:color w:val="1F4E79"/>
          <w:szCs w:val="22"/>
        </w:rPr>
        <w:t>NFP</w:t>
      </w:r>
      <w:r w:rsidRPr="00C51496">
        <w:rPr>
          <w:rFonts w:cs="Calibri"/>
          <w:color w:val="1F4E79"/>
          <w:szCs w:val="22"/>
        </w:rPr>
        <w:t xml:space="preserve"> </w:t>
      </w:r>
      <w:r w:rsidR="007B3232">
        <w:rPr>
          <w:rFonts w:cs="Calibri"/>
          <w:color w:val="1F4E79"/>
          <w:szCs w:val="22"/>
        </w:rPr>
        <w:t xml:space="preserve">hrubú </w:t>
      </w:r>
      <w:r w:rsidRPr="00C51496">
        <w:rPr>
          <w:rFonts w:cs="Calibri"/>
          <w:color w:val="1F4E79"/>
          <w:szCs w:val="22"/>
        </w:rPr>
        <w:t>podla</w:t>
      </w:r>
      <w:r w:rsidR="007B3232">
        <w:rPr>
          <w:rFonts w:cs="Calibri"/>
          <w:color w:val="1F4E79"/>
          <w:szCs w:val="22"/>
        </w:rPr>
        <w:t>žnú</w:t>
      </w:r>
      <w:r w:rsidRPr="00C51496">
        <w:rPr>
          <w:rFonts w:cs="Calibri"/>
          <w:color w:val="1F4E79"/>
          <w:szCs w:val="22"/>
        </w:rPr>
        <w:t xml:space="preserve"> plochu </w:t>
      </w:r>
      <w:r w:rsidR="007B3232" w:rsidRPr="008E3945">
        <w:rPr>
          <w:rFonts w:cs="Calibri"/>
          <w:color w:val="1F4E79"/>
          <w:szCs w:val="22"/>
        </w:rPr>
        <w:t xml:space="preserve">nadzemných podlaží </w:t>
      </w:r>
      <w:r w:rsidRPr="00C51496">
        <w:rPr>
          <w:rFonts w:cs="Calibri"/>
          <w:color w:val="1F4E79"/>
          <w:szCs w:val="22"/>
        </w:rPr>
        <w:t>budovy</w:t>
      </w:r>
      <w:r w:rsidR="00BD7AF7">
        <w:rPr>
          <w:rFonts w:cs="Calibri"/>
          <w:color w:val="1F4E79"/>
          <w:szCs w:val="22"/>
        </w:rPr>
        <w:t>.</w:t>
      </w:r>
      <w:r w:rsidRPr="00C51496">
        <w:rPr>
          <w:rFonts w:cs="Calibri"/>
          <w:color w:val="1F4E79"/>
          <w:szCs w:val="22"/>
        </w:rPr>
        <w:t xml:space="preserve"> </w:t>
      </w:r>
      <w:r w:rsidR="00BD7AF7">
        <w:rPr>
          <w:rFonts w:cs="Calibri"/>
          <w:color w:val="1F4E79"/>
          <w:szCs w:val="22"/>
        </w:rPr>
        <w:t>V</w:t>
      </w:r>
      <w:r w:rsidRPr="00C51496">
        <w:rPr>
          <w:rFonts w:cs="Calibri"/>
          <w:color w:val="1F4E79"/>
          <w:szCs w:val="22"/>
        </w:rPr>
        <w:t xml:space="preserve"> prípade dosiahnutia prahových hodnôt </w:t>
      </w:r>
      <w:r w:rsidR="00BD7AF7">
        <w:rPr>
          <w:rFonts w:cs="Calibri"/>
          <w:color w:val="1F4E79"/>
          <w:szCs w:val="22"/>
        </w:rPr>
        <w:t>je</w:t>
      </w:r>
      <w:r w:rsidR="002814CD" w:rsidRPr="001813EF">
        <w:rPr>
          <w:rFonts w:cs="Calibri"/>
          <w:color w:val="1F4E79"/>
          <w:szCs w:val="22"/>
        </w:rPr>
        <w:t xml:space="preserve"> </w:t>
      </w:r>
      <w:r w:rsidR="002814CD" w:rsidRPr="001813EF">
        <w:rPr>
          <w:rFonts w:cs="Calibri"/>
          <w:b/>
          <w:color w:val="1F4E79"/>
          <w:szCs w:val="22"/>
        </w:rPr>
        <w:t xml:space="preserve">povinný predložiť relevantný </w:t>
      </w:r>
      <w:r w:rsidR="002814CD" w:rsidRPr="00740477">
        <w:rPr>
          <w:rFonts w:cs="Calibri"/>
          <w:b/>
          <w:color w:val="1F4E79"/>
          <w:szCs w:val="22"/>
        </w:rPr>
        <w:t xml:space="preserve">platný dokument preukazujúci oprávnenosť z hľadiska plnenia požiadaviek v oblasti posudzovania vplyvov na </w:t>
      </w:r>
      <w:r w:rsidR="002814CD" w:rsidRPr="00D57D0D">
        <w:rPr>
          <w:rFonts w:cs="Calibri"/>
          <w:b/>
          <w:color w:val="1F4E79"/>
          <w:szCs w:val="22"/>
        </w:rPr>
        <w:t>životné prostredie</w:t>
      </w:r>
      <w:r w:rsidR="002814CD" w:rsidRPr="00740477">
        <w:rPr>
          <w:rFonts w:cs="Calibri"/>
          <w:color w:val="1F4E79"/>
          <w:szCs w:val="22"/>
        </w:rPr>
        <w:t>, t. j.</w:t>
      </w:r>
      <w:r w:rsidR="002814CD" w:rsidRPr="00D57D0D">
        <w:rPr>
          <w:rFonts w:cs="Calibri"/>
          <w:b/>
          <w:color w:val="1F4E79"/>
          <w:szCs w:val="22"/>
        </w:rPr>
        <w:t xml:space="preserve"> </w:t>
      </w:r>
      <w:r w:rsidR="002814CD" w:rsidRPr="00740477">
        <w:rPr>
          <w:rFonts w:cs="Calibri"/>
          <w:color w:val="1F4E79"/>
          <w:szCs w:val="22"/>
        </w:rPr>
        <w:t>účinné záväzné stanovisko zo zisťovacieho konania, resp. právoplatné rozhodnutie vydané v zisťovacom konaní podľa právnej úpravy účinnej do 31.</w:t>
      </w:r>
      <w:r w:rsidR="002814CD">
        <w:rPr>
          <w:rFonts w:cs="Calibri"/>
          <w:color w:val="1F4E79"/>
          <w:szCs w:val="22"/>
        </w:rPr>
        <w:t> </w:t>
      </w:r>
      <w:r w:rsidR="002814CD" w:rsidRPr="00740477">
        <w:rPr>
          <w:rFonts w:cs="Calibri"/>
          <w:color w:val="1F4E79"/>
          <w:szCs w:val="22"/>
        </w:rPr>
        <w:t>12.</w:t>
      </w:r>
      <w:r w:rsidR="002814CD">
        <w:rPr>
          <w:rFonts w:cs="Calibri"/>
          <w:color w:val="1F4E79"/>
          <w:szCs w:val="22"/>
        </w:rPr>
        <w:t> </w:t>
      </w:r>
      <w:r w:rsidR="002814CD" w:rsidRPr="00740477">
        <w:rPr>
          <w:rFonts w:cs="Calibri"/>
          <w:color w:val="1F4E79"/>
          <w:szCs w:val="22"/>
        </w:rPr>
        <w:t>2024 (s</w:t>
      </w:r>
      <w:r w:rsidR="006F2D21">
        <w:rPr>
          <w:rFonts w:cs="Calibri"/>
          <w:color w:val="1F4E79"/>
          <w:szCs w:val="22"/>
        </w:rPr>
        <w:t> </w:t>
      </w:r>
      <w:r w:rsidR="002814CD" w:rsidRPr="00740477">
        <w:rPr>
          <w:rFonts w:cs="Calibri"/>
          <w:color w:val="1F4E79"/>
          <w:szCs w:val="22"/>
        </w:rPr>
        <w:t>prihliadnutím aj na prechodné ustanovenia upravené v </w:t>
      </w:r>
      <w:r w:rsidR="002814CD">
        <w:rPr>
          <w:rFonts w:cs="Calibri"/>
          <w:color w:val="1F4E79"/>
          <w:szCs w:val="22"/>
        </w:rPr>
        <w:t xml:space="preserve">§ </w:t>
      </w:r>
      <w:r w:rsidR="002814CD" w:rsidRPr="00740477">
        <w:rPr>
          <w:rFonts w:cs="Calibri"/>
          <w:color w:val="1F4E79"/>
          <w:szCs w:val="22"/>
        </w:rPr>
        <w:t>65ia zákona č. 24/2006</w:t>
      </w:r>
      <w:r w:rsidR="00A26B0F">
        <w:rPr>
          <w:rFonts w:cs="Calibri"/>
          <w:color w:val="1F4E79"/>
          <w:szCs w:val="22"/>
        </w:rPr>
        <w:t> </w:t>
      </w:r>
      <w:r w:rsidR="002814CD" w:rsidRPr="00740477">
        <w:rPr>
          <w:rFonts w:cs="Calibri"/>
          <w:color w:val="1F4E79"/>
          <w:szCs w:val="22"/>
        </w:rPr>
        <w:t>Z.</w:t>
      </w:r>
      <w:r w:rsidR="00A71476">
        <w:rPr>
          <w:rFonts w:cs="Calibri"/>
          <w:color w:val="1F4E79"/>
          <w:szCs w:val="22"/>
        </w:rPr>
        <w:t> </w:t>
      </w:r>
      <w:r w:rsidR="002814CD" w:rsidRPr="00740477">
        <w:rPr>
          <w:rFonts w:cs="Calibri"/>
          <w:color w:val="1F4E79"/>
          <w:szCs w:val="22"/>
        </w:rPr>
        <w:t>z. o</w:t>
      </w:r>
      <w:r w:rsidR="00A71476">
        <w:rPr>
          <w:rFonts w:cs="Calibri"/>
          <w:color w:val="1F4E79"/>
          <w:szCs w:val="22"/>
        </w:rPr>
        <w:t> </w:t>
      </w:r>
      <w:r w:rsidR="002814CD" w:rsidRPr="00740477">
        <w:rPr>
          <w:rFonts w:cs="Calibri"/>
          <w:color w:val="1F4E79"/>
          <w:szCs w:val="22"/>
        </w:rPr>
        <w:t>posudzovaní vplyvov na životné prostredie a o zmene a doplnení niektorých zákonov v znení neskorších predpisov)</w:t>
      </w:r>
      <w:r w:rsidR="002814CD" w:rsidRPr="00740477">
        <w:rPr>
          <w:rStyle w:val="Odkaznapoznmkupodiarou"/>
          <w:color w:val="1F4E79"/>
          <w:szCs w:val="22"/>
        </w:rPr>
        <w:footnoteReference w:id="9"/>
      </w:r>
      <w:r w:rsidR="002814CD" w:rsidRPr="00740477">
        <w:rPr>
          <w:rFonts w:cs="Calibri"/>
          <w:color w:val="1F4E79"/>
          <w:szCs w:val="22"/>
        </w:rPr>
        <w:t>,</w:t>
      </w:r>
      <w:r w:rsidR="002814CD">
        <w:rPr>
          <w:rFonts w:cs="Calibri"/>
          <w:color w:val="1F4E79"/>
          <w:szCs w:val="22"/>
        </w:rPr>
        <w:t xml:space="preserve"> </w:t>
      </w:r>
      <w:r w:rsidR="002814CD" w:rsidRPr="00867FB0">
        <w:rPr>
          <w:rFonts w:cs="Calibri"/>
          <w:color w:val="1F4E79"/>
          <w:szCs w:val="22"/>
        </w:rPr>
        <w:t>alebo právoplatné záverečné stanovisko</w:t>
      </w:r>
      <w:r w:rsidR="002814CD" w:rsidRPr="00A779CA">
        <w:rPr>
          <w:rFonts w:cs="Calibri"/>
          <w:color w:val="1F4E79"/>
          <w:szCs w:val="22"/>
        </w:rPr>
        <w:t xml:space="preserve"> podľa zákona</w:t>
      </w:r>
      <w:r w:rsidR="002814CD">
        <w:rPr>
          <w:rFonts w:cs="Calibri"/>
          <w:color w:val="1F4E79"/>
          <w:szCs w:val="22"/>
        </w:rPr>
        <w:t xml:space="preserve"> </w:t>
      </w:r>
      <w:r w:rsidR="002814CD" w:rsidRPr="00C51496">
        <w:rPr>
          <w:rFonts w:cs="Calibri"/>
          <w:color w:val="1F4E79"/>
          <w:szCs w:val="22"/>
        </w:rPr>
        <w:t>č. 24/2006</w:t>
      </w:r>
      <w:r w:rsidR="00A26B0F">
        <w:rPr>
          <w:rFonts w:cs="Calibri"/>
          <w:color w:val="1F4E79"/>
          <w:szCs w:val="22"/>
        </w:rPr>
        <w:t> </w:t>
      </w:r>
      <w:r w:rsidR="002814CD" w:rsidRPr="00C51496">
        <w:rPr>
          <w:rFonts w:cs="Calibri"/>
          <w:color w:val="1F4E79"/>
          <w:szCs w:val="22"/>
        </w:rPr>
        <w:t>Z.</w:t>
      </w:r>
      <w:r w:rsidR="00A26B0F">
        <w:rPr>
          <w:rFonts w:cs="Calibri"/>
          <w:color w:val="1F4E79"/>
          <w:szCs w:val="22"/>
        </w:rPr>
        <w:t> </w:t>
      </w:r>
      <w:r w:rsidR="002814CD" w:rsidRPr="00C51496">
        <w:rPr>
          <w:rFonts w:cs="Calibri"/>
          <w:color w:val="1F4E79"/>
          <w:szCs w:val="22"/>
        </w:rPr>
        <w:t>z. o posudzovaní vplyvov na životné prostredie a o zmene a doplnení niektorých zákonov v znení neskorších predpisov</w:t>
      </w:r>
      <w:r w:rsidR="002814CD">
        <w:rPr>
          <w:rFonts w:cs="Calibri"/>
          <w:color w:val="1F4E79"/>
          <w:szCs w:val="22"/>
        </w:rPr>
        <w:t xml:space="preserve">, </w:t>
      </w:r>
      <w:r w:rsidRPr="00C51496">
        <w:rPr>
          <w:rFonts w:cs="Calibri"/>
          <w:color w:val="1F4E79"/>
          <w:szCs w:val="22"/>
        </w:rPr>
        <w:t>ak z</w:t>
      </w:r>
      <w:r w:rsidR="00F725D8">
        <w:rPr>
          <w:rFonts w:cs="Calibri"/>
          <w:color w:val="1F4E79"/>
          <w:szCs w:val="22"/>
        </w:rPr>
        <w:t>o</w:t>
      </w:r>
      <w:r w:rsidRPr="00C51496">
        <w:rPr>
          <w:rFonts w:cs="Calibri"/>
          <w:color w:val="1F4E79"/>
          <w:szCs w:val="22"/>
        </w:rPr>
        <w:t xml:space="preserve"> </w:t>
      </w:r>
      <w:r w:rsidR="00F725D8">
        <w:rPr>
          <w:rFonts w:cs="Calibri"/>
          <w:color w:val="1F4E79"/>
          <w:szCs w:val="22"/>
        </w:rPr>
        <w:t>záväzného stanoviska zo zisťovacieho konania</w:t>
      </w:r>
      <w:r w:rsidR="004C75D5">
        <w:rPr>
          <w:rFonts w:cs="Calibri"/>
          <w:color w:val="1F4E79"/>
          <w:szCs w:val="22"/>
        </w:rPr>
        <w:t xml:space="preserve">, resp. </w:t>
      </w:r>
      <w:r w:rsidRPr="00C51496">
        <w:rPr>
          <w:rFonts w:cs="Calibri"/>
          <w:color w:val="1F4E79"/>
          <w:szCs w:val="22"/>
        </w:rPr>
        <w:t xml:space="preserve">rozhodnutia vydaného v zisťovacom konaní vyplynulo, že sa navrhovaná činnosť alebo jej zmena bude ďalej posudzovať podľa </w:t>
      </w:r>
      <w:r w:rsidR="008762FE" w:rsidRPr="002A308E">
        <w:rPr>
          <w:rFonts w:cs="Calibri"/>
          <w:color w:val="1F4E79"/>
          <w:szCs w:val="22"/>
        </w:rPr>
        <w:t xml:space="preserve">zákona </w:t>
      </w:r>
      <w:r w:rsidR="008762FE" w:rsidRPr="00C51496">
        <w:rPr>
          <w:rFonts w:cs="Calibri"/>
          <w:color w:val="1F4E79"/>
          <w:szCs w:val="22"/>
        </w:rPr>
        <w:t xml:space="preserve">č. 24/2006 Z. z. o posudzovaní vplyvov na životné prostredie a o zmene a doplnení niektorých zákonov v znení neskorších </w:t>
      </w:r>
      <w:r w:rsidR="008762FE" w:rsidRPr="006F2D21">
        <w:rPr>
          <w:rFonts w:cs="Calibri"/>
          <w:color w:val="1F4E79"/>
          <w:szCs w:val="22"/>
        </w:rPr>
        <w:t>predpisov</w:t>
      </w:r>
      <w:r w:rsidR="008762FE" w:rsidRPr="006F2D21">
        <w:rPr>
          <w:rFonts w:cs="Calibri"/>
          <w:szCs w:val="22"/>
        </w:rPr>
        <w:t>.</w:t>
      </w:r>
    </w:p>
    <w:p w14:paraId="621B5DB5" w14:textId="747BA8DA" w:rsidR="00252EAA" w:rsidRDefault="00252EAA" w:rsidP="002A308E">
      <w:pPr>
        <w:ind w:left="284"/>
        <w:rPr>
          <w:rFonts w:cs="Calibri"/>
          <w:color w:val="1F4E79"/>
          <w:szCs w:val="22"/>
        </w:rPr>
      </w:pPr>
      <w:r w:rsidRPr="002A308E">
        <w:rPr>
          <w:rFonts w:cs="Calibri"/>
          <w:color w:val="1F4E79"/>
          <w:szCs w:val="22"/>
        </w:rPr>
        <w:t>Poznámka: „Stanovisko/vyjadrenie príslušného orgánu Okresného úradu Odboru starostlivosti o</w:t>
      </w:r>
      <w:r w:rsidR="004A4537">
        <w:rPr>
          <w:rFonts w:cs="Calibri"/>
          <w:color w:val="1F4E79"/>
          <w:szCs w:val="22"/>
        </w:rPr>
        <w:t> </w:t>
      </w:r>
      <w:r w:rsidRPr="002A308E">
        <w:rPr>
          <w:rFonts w:cs="Calibri"/>
          <w:color w:val="1F4E79"/>
          <w:szCs w:val="22"/>
        </w:rPr>
        <w:t>životné prostredie o tom, že predmetná navrhovaná činnosť, resp. jej zmena nepodlieha posudzovaniu vplyvov na životné prostredie“ nie je relevantným dokumentom na preukázanie danej podmienky.</w:t>
      </w:r>
    </w:p>
    <w:p w14:paraId="6599792F" w14:textId="62BAF515" w:rsidR="00333ED6" w:rsidRDefault="00333ED6" w:rsidP="00333ED6">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 xml:space="preserve">24/2006 Z. z. </w:t>
      </w:r>
      <w:r w:rsidR="00A648F1" w:rsidRPr="003401E1">
        <w:rPr>
          <w:rFonts w:cs="Calibri"/>
          <w:color w:val="1F4E79"/>
          <w:szCs w:val="22"/>
        </w:rPr>
        <w:t>o posudzovaní vplyvov na životné prostredie a o zmene a doplnení niektorých zákonov v znení neskorších predpisov</w:t>
      </w:r>
      <w:r w:rsidR="00A648F1" w:rsidRPr="00702545">
        <w:rPr>
          <w:rFonts w:cs="Calibri"/>
          <w:szCs w:val="22"/>
        </w:rPr>
        <w:t xml:space="preserve"> </w:t>
      </w:r>
      <w:r w:rsidRPr="003F2CC9">
        <w:rPr>
          <w:rFonts w:cs="Calibri"/>
          <w:color w:val="1F4E79"/>
          <w:szCs w:val="22"/>
        </w:rPr>
        <w:t>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D240A66" w14:textId="0BEC0EC4" w:rsidR="00333ED6" w:rsidRDefault="00333ED6" w:rsidP="002A308E">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 xml:space="preserve">24/2006 Z. z. </w:t>
      </w:r>
      <w:r w:rsidR="003401E1" w:rsidRPr="003401E1">
        <w:rPr>
          <w:rFonts w:cs="Calibri"/>
          <w:color w:val="1F4E79"/>
          <w:szCs w:val="22"/>
        </w:rPr>
        <w:t>o posudzovaní vplyvov na životné prostredie a o zmene a doplnení niektorých zákonov v znení neskorších predpisov</w:t>
      </w:r>
      <w:r w:rsidR="003401E1" w:rsidRPr="003F2CC9">
        <w:rPr>
          <w:rFonts w:cs="Calibri"/>
          <w:color w:val="1F4E79"/>
          <w:szCs w:val="22"/>
        </w:rPr>
        <w:t xml:space="preserve"> </w:t>
      </w:r>
      <w:r w:rsidRPr="003F2CC9">
        <w:rPr>
          <w:rFonts w:cs="Calibri"/>
          <w:color w:val="1F4E79"/>
          <w:szCs w:val="22"/>
        </w:rPr>
        <w:t>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18ECBCD3" w14:textId="77777777" w:rsidR="003672F4" w:rsidRPr="000574AC" w:rsidRDefault="003672F4" w:rsidP="003672F4">
      <w:pPr>
        <w:ind w:left="284"/>
        <w:rPr>
          <w:b/>
          <w:color w:val="1F4E79"/>
          <w:szCs w:val="22"/>
        </w:rPr>
      </w:pPr>
      <w:r w:rsidRPr="000574AC">
        <w:rPr>
          <w:b/>
          <w:color w:val="1F4E79"/>
          <w:szCs w:val="22"/>
        </w:rPr>
        <w:t>Spôsob overenia splnenia podmienky DNSH zo strany poskytovateľa:</w:t>
      </w:r>
    </w:p>
    <w:p w14:paraId="33184561" w14:textId="48C29B91" w:rsidR="004244C9" w:rsidRPr="002A308E" w:rsidRDefault="003672F4" w:rsidP="003672F4">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0D1EBB4B" w14:textId="239A145F" w:rsidR="000356EB" w:rsidRPr="00C51496" w:rsidRDefault="00B4159E" w:rsidP="002A308E">
      <w:pPr>
        <w:pStyle w:val="Odsekzoznamu"/>
        <w:numPr>
          <w:ilvl w:val="0"/>
          <w:numId w:val="7"/>
        </w:numPr>
        <w:ind w:left="284" w:hanging="284"/>
        <w:contextualSpacing w:val="0"/>
        <w:rPr>
          <w:szCs w:val="22"/>
        </w:rPr>
      </w:pPr>
      <w:r w:rsidRPr="00C51496">
        <w:rPr>
          <w:szCs w:val="22"/>
        </w:rPr>
        <w:t>Predložený projekt musí spĺňať požiadavky v oblasti vplyvu návrhu plánu, programu alebo projektu na územia patriace do európskej sústavy chránených území N</w:t>
      </w:r>
      <w:r w:rsidR="0020701B" w:rsidRPr="00C51496">
        <w:rPr>
          <w:szCs w:val="22"/>
        </w:rPr>
        <w:t>atura</w:t>
      </w:r>
      <w:r w:rsidRPr="00C51496">
        <w:rPr>
          <w:szCs w:val="22"/>
        </w:rPr>
        <w:t xml:space="preserve"> 2000 v súlade s ustanoveniami zákona č. 543/2002 </w:t>
      </w:r>
      <w:r w:rsidR="00E10E14" w:rsidRPr="00C51496">
        <w:rPr>
          <w:szCs w:val="22"/>
        </w:rPr>
        <w:t>Z. z.</w:t>
      </w:r>
      <w:r w:rsidR="0020701B" w:rsidRPr="00C51496">
        <w:rPr>
          <w:szCs w:val="22"/>
        </w:rPr>
        <w:t xml:space="preserve"> </w:t>
      </w:r>
      <w:r w:rsidRPr="00C51496">
        <w:rPr>
          <w:szCs w:val="22"/>
        </w:rPr>
        <w:t>o ochrane prírody a krajiny v znení neskorších predpisov a zákon</w:t>
      </w:r>
      <w:r w:rsidR="009C43E8" w:rsidRPr="00C51496">
        <w:rPr>
          <w:szCs w:val="22"/>
        </w:rPr>
        <w:t>a</w:t>
      </w:r>
      <w:r w:rsidRPr="00C51496">
        <w:rPr>
          <w:szCs w:val="22"/>
        </w:rPr>
        <w:t xml:space="preserve"> </w:t>
      </w:r>
      <w:r w:rsidR="003D0958" w:rsidRPr="00C51496">
        <w:rPr>
          <w:szCs w:val="22"/>
        </w:rPr>
        <w:t>č.</w:t>
      </w:r>
      <w:r w:rsidR="00A45C00">
        <w:rPr>
          <w:szCs w:val="22"/>
        </w:rPr>
        <w:t> </w:t>
      </w:r>
      <w:r w:rsidR="003D0958" w:rsidRPr="00C51496">
        <w:rPr>
          <w:szCs w:val="22"/>
        </w:rPr>
        <w:t>24/2006 Z. z. o posudzovaní vplyvov na životné prostredie a o zmene a doplnení niektorých zákonov v znení neskorších predpisov</w:t>
      </w:r>
      <w:r w:rsidRPr="00C51496">
        <w:rPr>
          <w:szCs w:val="22"/>
        </w:rPr>
        <w:t xml:space="preserve">. </w:t>
      </w:r>
    </w:p>
    <w:p w14:paraId="5ADE6E37" w14:textId="0781E1AF" w:rsidR="00E2083B" w:rsidRPr="00C51496" w:rsidRDefault="00E05BB7" w:rsidP="0067242A">
      <w:pPr>
        <w:pStyle w:val="Odsekzoznamu"/>
        <w:ind w:left="284"/>
        <w:contextualSpacing w:val="0"/>
        <w:rPr>
          <w:b/>
          <w:color w:val="1F4E79"/>
          <w:szCs w:val="22"/>
        </w:rPr>
      </w:pPr>
      <w:r>
        <w:rPr>
          <w:b/>
          <w:color w:val="1F4E79"/>
          <w:szCs w:val="22"/>
        </w:rPr>
        <w:t>Forma preukázania splnenia podmienky DNSH zo strany žiadateľa</w:t>
      </w:r>
      <w:r w:rsidR="00E2083B" w:rsidRPr="00C51496">
        <w:rPr>
          <w:b/>
          <w:color w:val="1F4E79"/>
          <w:szCs w:val="22"/>
        </w:rPr>
        <w:t>:</w:t>
      </w:r>
    </w:p>
    <w:p w14:paraId="24A18394" w14:textId="62043B85" w:rsidR="00AB72B5" w:rsidRPr="00666B00" w:rsidRDefault="00E2083B" w:rsidP="00666F88">
      <w:pPr>
        <w:ind w:left="284"/>
        <w:rPr>
          <w:rFonts w:cs="Calibri"/>
          <w:color w:val="1F4E79"/>
          <w:szCs w:val="22"/>
        </w:rPr>
      </w:pPr>
      <w:r w:rsidRPr="00666B00">
        <w:rPr>
          <w:rFonts w:cs="Calibri"/>
          <w:color w:val="1F4E79"/>
          <w:szCs w:val="22"/>
        </w:rPr>
        <w:t>Žiadateľ je povinný predložiť</w:t>
      </w:r>
      <w:r w:rsidR="00A276EC" w:rsidRPr="00666B00">
        <w:rPr>
          <w:rFonts w:cs="Calibri"/>
          <w:color w:val="1F4E79"/>
          <w:szCs w:val="22"/>
        </w:rPr>
        <w:t xml:space="preserve"> relevantný dokument preukazujúci súlad s požiadavkami v oblasti vplyvu návrhu plánu, programu alebo projektu na územia patriace do európskej sústavy chránených území </w:t>
      </w:r>
      <w:r w:rsidR="0044771E" w:rsidRPr="00666B00">
        <w:rPr>
          <w:rFonts w:cs="Calibri"/>
          <w:color w:val="1F4E79"/>
          <w:szCs w:val="22"/>
        </w:rPr>
        <w:t xml:space="preserve">Natura </w:t>
      </w:r>
      <w:r w:rsidR="00A276EC" w:rsidRPr="00666B00">
        <w:rPr>
          <w:rFonts w:cs="Calibri"/>
          <w:color w:val="1F4E79"/>
          <w:szCs w:val="22"/>
        </w:rPr>
        <w:t>2000</w:t>
      </w:r>
      <w:r w:rsidRPr="00666B00">
        <w:rPr>
          <w:rFonts w:cs="Calibri"/>
          <w:color w:val="1F4E79"/>
          <w:szCs w:val="22"/>
        </w:rPr>
        <w:t xml:space="preserve"> </w:t>
      </w:r>
      <w:r w:rsidR="0028024E" w:rsidRPr="00666B00">
        <w:rPr>
          <w:rFonts w:cs="Calibri"/>
          <w:color w:val="1F4E79"/>
          <w:szCs w:val="22"/>
        </w:rPr>
        <w:t xml:space="preserve">v zmysle </w:t>
      </w:r>
      <w:r w:rsidRPr="00666B00">
        <w:rPr>
          <w:rFonts w:cs="Calibri"/>
          <w:color w:val="1F4E79"/>
          <w:szCs w:val="22"/>
        </w:rPr>
        <w:t>príloh</w:t>
      </w:r>
      <w:r w:rsidR="0028024E" w:rsidRPr="00666B00">
        <w:rPr>
          <w:rFonts w:cs="Calibri"/>
          <w:color w:val="1F4E79"/>
          <w:szCs w:val="22"/>
        </w:rPr>
        <w:t>y</w:t>
      </w:r>
      <w:r w:rsidRPr="00666B00">
        <w:rPr>
          <w:rFonts w:cs="Calibri"/>
          <w:color w:val="1F4E79"/>
          <w:szCs w:val="22"/>
        </w:rPr>
        <w:t xml:space="preserve"> č. </w:t>
      </w:r>
      <w:r w:rsidR="009626AC" w:rsidRPr="00666B00">
        <w:rPr>
          <w:rFonts w:cs="Calibri"/>
          <w:color w:val="1F4E79"/>
          <w:szCs w:val="22"/>
        </w:rPr>
        <w:t>5</w:t>
      </w:r>
      <w:r w:rsidRPr="00666B00">
        <w:rPr>
          <w:rFonts w:cs="Calibri"/>
          <w:color w:val="1F4E79"/>
          <w:szCs w:val="22"/>
        </w:rPr>
        <w:t xml:space="preserve"> metodického usmernenia</w:t>
      </w:r>
      <w:r w:rsidR="0036326B" w:rsidRPr="0036326B">
        <w:rPr>
          <w:rFonts w:cs="Calibri"/>
          <w:color w:val="1F4E79"/>
          <w:lang w:eastAsia="sk-SK"/>
        </w:rPr>
        <w:t xml:space="preserve"> </w:t>
      </w:r>
      <w:r w:rsidR="0036326B">
        <w:rPr>
          <w:rFonts w:cs="Calibri"/>
          <w:color w:val="1F4E79"/>
          <w:lang w:eastAsia="sk-SK"/>
        </w:rPr>
        <w:t>k uplatňovaniu zásady „nespôsobovať významnú škodu“</w:t>
      </w:r>
      <w:r w:rsidR="00010DE3" w:rsidRPr="00666B00">
        <w:rPr>
          <w:rFonts w:cs="Calibri"/>
          <w:color w:val="1F4E79"/>
          <w:szCs w:val="22"/>
        </w:rPr>
        <w:t>,</w:t>
      </w:r>
      <w:r w:rsidR="00666F88">
        <w:rPr>
          <w:rFonts w:cs="Calibri"/>
          <w:color w:val="1F4E79"/>
          <w:szCs w:val="22"/>
        </w:rPr>
        <w:t xml:space="preserve"> </w:t>
      </w:r>
      <w:r w:rsidR="00010DE3" w:rsidRPr="00666B00">
        <w:rPr>
          <w:rFonts w:cs="Calibri"/>
          <w:color w:val="1F4E79"/>
          <w:szCs w:val="22"/>
        </w:rPr>
        <w:t>a to</w:t>
      </w:r>
      <w:r w:rsidR="001021FC" w:rsidRPr="00666B00">
        <w:rPr>
          <w:rFonts w:cs="Calibri"/>
          <w:color w:val="1F4E79"/>
          <w:szCs w:val="22"/>
        </w:rPr>
        <w:t xml:space="preserve"> jeden z nižšie uvedených</w:t>
      </w:r>
      <w:r w:rsidR="0028024E" w:rsidRPr="00666B00">
        <w:rPr>
          <w:rFonts w:cs="Calibri"/>
          <w:color w:val="1F4E79"/>
          <w:szCs w:val="22"/>
        </w:rPr>
        <w:t>:</w:t>
      </w:r>
    </w:p>
    <w:p w14:paraId="3E7B0DF2" w14:textId="6F9B1708" w:rsidR="00F9520A" w:rsidRPr="00C51496" w:rsidRDefault="00F9520A" w:rsidP="002A308E">
      <w:pPr>
        <w:pStyle w:val="Odsekzoznamu"/>
        <w:numPr>
          <w:ilvl w:val="0"/>
          <w:numId w:val="266"/>
        </w:numPr>
        <w:suppressAutoHyphens w:val="0"/>
        <w:ind w:left="714" w:hanging="357"/>
        <w:contextualSpacing w:val="0"/>
        <w:rPr>
          <w:rStyle w:val="cvshf"/>
          <w:rFonts w:eastAsiaTheme="minorHAnsi" w:cs="Calibri"/>
          <w:color w:val="000000"/>
          <w:szCs w:val="22"/>
          <w:lang w:eastAsia="sk-SK"/>
        </w:rPr>
      </w:pPr>
      <w:r w:rsidRPr="00702545">
        <w:rPr>
          <w:b/>
          <w:bCs/>
          <w:color w:val="1F4E79" w:themeColor="accent1" w:themeShade="80"/>
          <w:szCs w:val="22"/>
        </w:rPr>
        <w:t>Stanovisko k možnosti významného vplyvu návrhu plánu</w:t>
      </w:r>
      <w:r w:rsidR="00176C91" w:rsidRPr="00702545">
        <w:rPr>
          <w:b/>
          <w:bCs/>
          <w:color w:val="1F4E79" w:themeColor="accent1" w:themeShade="80"/>
          <w:szCs w:val="22"/>
        </w:rPr>
        <w:t>, programu</w:t>
      </w:r>
      <w:r w:rsidRPr="00702545">
        <w:rPr>
          <w:b/>
          <w:bCs/>
          <w:color w:val="1F4E79" w:themeColor="accent1" w:themeShade="80"/>
          <w:szCs w:val="22"/>
        </w:rPr>
        <w:t xml:space="preserve"> alebo projektu na územi</w:t>
      </w:r>
      <w:r w:rsidR="006E6A05" w:rsidRPr="00702545">
        <w:rPr>
          <w:b/>
          <w:bCs/>
          <w:color w:val="1F4E79" w:themeColor="accent1" w:themeShade="80"/>
          <w:szCs w:val="22"/>
        </w:rPr>
        <w:t>a</w:t>
      </w:r>
      <w:r w:rsidRPr="00702545">
        <w:rPr>
          <w:b/>
          <w:bCs/>
          <w:color w:val="1F4E79" w:themeColor="accent1" w:themeShade="80"/>
          <w:szCs w:val="22"/>
        </w:rPr>
        <w:t xml:space="preserve"> európskej sústavy chránených území Natura 2000 </w:t>
      </w:r>
      <w:r w:rsidRPr="00702545">
        <w:rPr>
          <w:rStyle w:val="cvshf"/>
          <w:rFonts w:cs="Calibri"/>
          <w:color w:val="1F4E79" w:themeColor="accent1" w:themeShade="80"/>
          <w:szCs w:val="22"/>
        </w:rPr>
        <w:t xml:space="preserve">– </w:t>
      </w:r>
      <w:r w:rsidRPr="00702545">
        <w:rPr>
          <w:rStyle w:val="cvshf"/>
          <w:rFonts w:cs="Calibri"/>
          <w:color w:val="1F4E79" w:themeColor="accent1" w:themeShade="80"/>
          <w:szCs w:val="22"/>
          <w:u w:val="single"/>
        </w:rPr>
        <w:t xml:space="preserve">vydáva organizácia ochrany prírody, t. j. </w:t>
      </w:r>
      <w:r w:rsidR="008478F2" w:rsidRPr="00702545">
        <w:rPr>
          <w:rStyle w:val="cvshf"/>
          <w:rFonts w:cs="Calibri"/>
          <w:color w:val="1F4E79" w:themeColor="accent1" w:themeShade="80"/>
          <w:szCs w:val="22"/>
          <w:u w:val="single"/>
        </w:rPr>
        <w:t>Štátna ochrana prírody SR</w:t>
      </w:r>
      <w:r w:rsidRPr="00702545">
        <w:rPr>
          <w:rStyle w:val="cvshf"/>
          <w:rFonts w:cs="Calibri"/>
          <w:color w:val="1F4E79" w:themeColor="accent1" w:themeShade="80"/>
          <w:szCs w:val="22"/>
        </w:rPr>
        <w:t xml:space="preserve"> </w:t>
      </w:r>
      <w:r w:rsidR="008478F2" w:rsidRPr="00702545">
        <w:rPr>
          <w:rStyle w:val="cvshf"/>
          <w:rFonts w:cs="Calibri"/>
          <w:color w:val="1F4E79" w:themeColor="accent1" w:themeShade="80"/>
          <w:szCs w:val="22"/>
        </w:rPr>
        <w:t xml:space="preserve">podľa </w:t>
      </w:r>
      <w:r w:rsidR="008478F2" w:rsidRPr="00702545">
        <w:rPr>
          <w:rFonts w:cs="Calibri"/>
          <w:color w:val="1F4E79" w:themeColor="accent1" w:themeShade="80"/>
          <w:szCs w:val="22"/>
        </w:rPr>
        <w:t>§ 65a ods. 2 písm. k) zákona</w:t>
      </w:r>
      <w:r w:rsidR="003C5D52" w:rsidRPr="00702545">
        <w:rPr>
          <w:rFonts w:cs="Calibri"/>
          <w:color w:val="1F4E79" w:themeColor="accent1" w:themeShade="80"/>
          <w:szCs w:val="22"/>
        </w:rPr>
        <w:br/>
      </w:r>
      <w:r w:rsidR="00FE3C1C" w:rsidRPr="00702545">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 znení neskorších predpisov</w:t>
      </w:r>
      <w:r w:rsidR="008478F2" w:rsidRPr="00702545">
        <w:rPr>
          <w:rStyle w:val="cvshf"/>
          <w:rFonts w:cs="Calibri"/>
          <w:color w:val="1F4E79" w:themeColor="accent1" w:themeShade="80"/>
          <w:szCs w:val="22"/>
        </w:rPr>
        <w:t xml:space="preserve"> </w:t>
      </w:r>
      <w:r w:rsidRPr="00702545">
        <w:rPr>
          <w:rStyle w:val="cvshf"/>
          <w:rFonts w:cs="Calibri"/>
          <w:color w:val="1F4E79" w:themeColor="accent1" w:themeShade="80"/>
          <w:szCs w:val="22"/>
        </w:rPr>
        <w:t xml:space="preserve">alebo </w:t>
      </w:r>
      <w:r w:rsidRPr="00702545">
        <w:rPr>
          <w:rStyle w:val="cvshf"/>
          <w:rFonts w:cs="Calibri"/>
          <w:color w:val="1F4E79" w:themeColor="accent1" w:themeShade="80"/>
          <w:szCs w:val="22"/>
          <w:u w:val="single"/>
        </w:rPr>
        <w:t xml:space="preserve">Správa </w:t>
      </w:r>
      <w:r w:rsidRPr="00702545">
        <w:rPr>
          <w:rStyle w:val="cvshf"/>
          <w:rFonts w:cs="Calibri"/>
          <w:color w:val="1F4E79" w:themeColor="accent1" w:themeShade="80"/>
          <w:szCs w:val="22"/>
          <w:u w:val="single"/>
        </w:rPr>
        <w:lastRenderedPageBreak/>
        <w:t>národného parku</w:t>
      </w:r>
      <w:r w:rsidRPr="00702545">
        <w:rPr>
          <w:rStyle w:val="cvshf"/>
          <w:rFonts w:cs="Calibri"/>
          <w:color w:val="1F4E79" w:themeColor="accent1" w:themeShade="80"/>
          <w:szCs w:val="22"/>
        </w:rPr>
        <w:t xml:space="preserve"> </w:t>
      </w:r>
      <w:r w:rsidRPr="00702545">
        <w:rPr>
          <w:rFonts w:cs="Calibri"/>
          <w:color w:val="1F4E79" w:themeColor="accent1" w:themeShade="80"/>
          <w:szCs w:val="22"/>
        </w:rPr>
        <w:t>podľa</w:t>
      </w:r>
      <w:r w:rsidR="00CE2A99">
        <w:rPr>
          <w:rFonts w:cs="Calibri"/>
          <w:color w:val="1F4E79" w:themeColor="accent1" w:themeShade="80"/>
          <w:szCs w:val="22"/>
        </w:rPr>
        <w:t xml:space="preserve"> </w:t>
      </w:r>
      <w:r w:rsidRPr="00702545">
        <w:rPr>
          <w:rFonts w:cs="Calibri"/>
          <w:color w:val="1F4E79" w:themeColor="accent1" w:themeShade="80"/>
          <w:szCs w:val="22"/>
        </w:rPr>
        <w:t>§ 65b ods. 3 v spojení s</w:t>
      </w:r>
      <w:r w:rsidRPr="00702545" w:rsidDel="00630D85">
        <w:rPr>
          <w:rFonts w:cs="Calibri"/>
          <w:color w:val="1F4E79" w:themeColor="accent1" w:themeShade="80"/>
          <w:szCs w:val="22"/>
        </w:rPr>
        <w:t xml:space="preserve"> </w:t>
      </w:r>
      <w:r w:rsidRPr="00702545">
        <w:rPr>
          <w:rFonts w:cs="Calibri"/>
          <w:color w:val="1F4E79" w:themeColor="accent1" w:themeShade="80"/>
          <w:szCs w:val="22"/>
        </w:rPr>
        <w:t xml:space="preserve">§ 65a ods. 2 písm. k) zákona </w:t>
      </w:r>
      <w:r w:rsidR="00FE3C1C" w:rsidRPr="00702545">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 znení neskorších predpisov</w:t>
      </w:r>
      <w:r w:rsidR="006F2D21">
        <w:rPr>
          <w:rStyle w:val="cvshf"/>
          <w:rFonts w:cs="Calibri"/>
          <w:color w:val="1F4E79" w:themeColor="accent1" w:themeShade="80"/>
          <w:szCs w:val="22"/>
        </w:rPr>
        <w:t>.</w:t>
      </w:r>
    </w:p>
    <w:p w14:paraId="6E973F28" w14:textId="0D204BAA" w:rsidR="00F9520A" w:rsidRPr="00702545" w:rsidRDefault="009231FC" w:rsidP="002A308E">
      <w:pPr>
        <w:pStyle w:val="Odsekzoznamu"/>
        <w:numPr>
          <w:ilvl w:val="0"/>
          <w:numId w:val="266"/>
        </w:numPr>
        <w:suppressAutoHyphens w:val="0"/>
        <w:ind w:left="714" w:hanging="357"/>
        <w:contextualSpacing w:val="0"/>
        <w:rPr>
          <w:rStyle w:val="cvshf"/>
          <w:rFonts w:eastAsiaTheme="minorHAnsi" w:cs="Calibri"/>
          <w:color w:val="1F4E79" w:themeColor="accent1" w:themeShade="80"/>
          <w:szCs w:val="22"/>
          <w:lang w:eastAsia="sk-SK"/>
        </w:rPr>
      </w:pPr>
      <w:r w:rsidRPr="00702545">
        <w:rPr>
          <w:b/>
          <w:bCs/>
          <w:color w:val="1F4E79" w:themeColor="accent1" w:themeShade="80"/>
          <w:szCs w:val="22"/>
        </w:rPr>
        <w:t>Stanovisko</w:t>
      </w:r>
      <w:r w:rsidR="00F9520A" w:rsidRPr="00702545">
        <w:rPr>
          <w:b/>
          <w:bCs/>
          <w:color w:val="1F4E79" w:themeColor="accent1" w:themeShade="80"/>
          <w:szCs w:val="22"/>
        </w:rPr>
        <w:t>/</w:t>
      </w:r>
      <w:r w:rsidRPr="00702545">
        <w:rPr>
          <w:b/>
          <w:bCs/>
          <w:color w:val="1F4E79" w:themeColor="accent1" w:themeShade="80"/>
          <w:szCs w:val="22"/>
        </w:rPr>
        <w:t>vyjadrenie</w:t>
      </w:r>
      <w:r w:rsidR="00F9520A" w:rsidRPr="00702545">
        <w:rPr>
          <w:b/>
          <w:bCs/>
          <w:color w:val="1F4E79" w:themeColor="accent1" w:themeShade="80"/>
          <w:szCs w:val="22"/>
        </w:rPr>
        <w:t xml:space="preserve"> </w:t>
      </w:r>
      <w:r w:rsidR="00F9520A" w:rsidRPr="00702545">
        <w:rPr>
          <w:bCs/>
          <w:color w:val="1F4E79" w:themeColor="accent1" w:themeShade="80"/>
          <w:szCs w:val="22"/>
        </w:rPr>
        <w:t>p</w:t>
      </w:r>
      <w:r w:rsidR="00F9520A" w:rsidRPr="00702545">
        <w:rPr>
          <w:rFonts w:cs="Calibri"/>
          <w:color w:val="1F4E79" w:themeColor="accent1" w:themeShade="80"/>
          <w:szCs w:val="22"/>
        </w:rPr>
        <w:t xml:space="preserve">odľa § 9 ods. 2 zákona </w:t>
      </w:r>
      <w:r w:rsidR="00FE3C1C" w:rsidRPr="00702545">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w:t>
      </w:r>
      <w:r w:rsidR="004A4537">
        <w:rPr>
          <w:rFonts w:cs="Calibri"/>
          <w:color w:val="1F4E79" w:themeColor="accent1" w:themeShade="80"/>
          <w:szCs w:val="22"/>
        </w:rPr>
        <w:t> </w:t>
      </w:r>
      <w:r w:rsidR="00FE3C1C" w:rsidRPr="00702545">
        <w:rPr>
          <w:rFonts w:cs="Calibri"/>
          <w:color w:val="1F4E79" w:themeColor="accent1" w:themeShade="80"/>
          <w:szCs w:val="22"/>
        </w:rPr>
        <w:t>znení neskorších predpisov</w:t>
      </w:r>
      <w:r w:rsidR="00F9520A" w:rsidRPr="00702545">
        <w:rPr>
          <w:rFonts w:cs="Calibri"/>
          <w:color w:val="1F4E79" w:themeColor="accent1" w:themeShade="80"/>
          <w:szCs w:val="22"/>
        </w:rPr>
        <w:t xml:space="preserve"> </w:t>
      </w:r>
      <w:r w:rsidR="00EE4AB1" w:rsidRPr="00702545">
        <w:rPr>
          <w:color w:val="1F4E79" w:themeColor="accent1" w:themeShade="80"/>
          <w:szCs w:val="22"/>
        </w:rPr>
        <w:t>k možnosti významného vplyvu návrhu plánu, programu alebo projektu na územia európskej sústavy chránených území Natura 2000, ak je to z obsahu stanoviska/vyjadrenia zrejmé</w:t>
      </w:r>
      <w:r w:rsidR="00EE4AB1" w:rsidRPr="00702545">
        <w:rPr>
          <w:rStyle w:val="cvshf"/>
          <w:rFonts w:cs="Calibri"/>
          <w:color w:val="1F4E79" w:themeColor="accent1" w:themeShade="80"/>
          <w:szCs w:val="22"/>
        </w:rPr>
        <w:t xml:space="preserve"> </w:t>
      </w:r>
      <w:r w:rsidR="00F9520A" w:rsidRPr="00702545">
        <w:rPr>
          <w:rStyle w:val="cvshf"/>
          <w:rFonts w:cs="Calibri"/>
          <w:color w:val="1F4E79" w:themeColor="accent1" w:themeShade="80"/>
          <w:szCs w:val="22"/>
        </w:rPr>
        <w:t xml:space="preserve">– </w:t>
      </w:r>
      <w:r w:rsidR="00F9520A" w:rsidRPr="00702545">
        <w:rPr>
          <w:rStyle w:val="cvshf"/>
          <w:rFonts w:cs="Calibri"/>
          <w:color w:val="1F4E79" w:themeColor="accent1" w:themeShade="80"/>
          <w:szCs w:val="22"/>
          <w:u w:val="single"/>
        </w:rPr>
        <w:t>vydáva orgán ochrany prírody, t. j. okresný úrad</w:t>
      </w:r>
      <w:r w:rsidR="006F2D21">
        <w:rPr>
          <w:rStyle w:val="cvshf"/>
          <w:rFonts w:cs="Calibri"/>
          <w:color w:val="1F4E79" w:themeColor="accent1" w:themeShade="80"/>
          <w:szCs w:val="22"/>
        </w:rPr>
        <w:t>.</w:t>
      </w:r>
    </w:p>
    <w:p w14:paraId="1E9907B6" w14:textId="427D1823" w:rsidR="00F9520A" w:rsidRPr="00702545" w:rsidRDefault="00F9520A" w:rsidP="002A308E">
      <w:pPr>
        <w:pStyle w:val="Odsekzoznamu"/>
        <w:numPr>
          <w:ilvl w:val="0"/>
          <w:numId w:val="266"/>
        </w:numPr>
        <w:suppressAutoHyphens w:val="0"/>
        <w:ind w:left="714" w:hanging="357"/>
        <w:contextualSpacing w:val="0"/>
        <w:rPr>
          <w:rStyle w:val="cvshf"/>
          <w:rFonts w:eastAsiaTheme="minorHAnsi" w:cs="Calibri"/>
          <w:color w:val="1F4E79" w:themeColor="accent1" w:themeShade="80"/>
          <w:szCs w:val="22"/>
          <w:lang w:eastAsia="sk-SK"/>
        </w:rPr>
      </w:pPr>
      <w:r w:rsidRPr="00702545">
        <w:rPr>
          <w:b/>
          <w:bCs/>
          <w:color w:val="1F4E79" w:themeColor="accent1" w:themeShade="80"/>
          <w:szCs w:val="22"/>
        </w:rPr>
        <w:t xml:space="preserve">Záväzné stanovisko </w:t>
      </w:r>
      <w:r w:rsidRPr="00702545">
        <w:rPr>
          <w:rStyle w:val="cvshf"/>
          <w:rFonts w:cs="Calibri"/>
          <w:color w:val="1F4E79" w:themeColor="accent1" w:themeShade="80"/>
          <w:szCs w:val="22"/>
        </w:rPr>
        <w:t>v špecifických prípadoch definovaných v § 9 ods. 3 zákona</w:t>
      </w:r>
      <w:r w:rsidRPr="00702545">
        <w:rPr>
          <w:rStyle w:val="cvshf"/>
          <w:rFonts w:cs="Calibri"/>
          <w:color w:val="1F4E79" w:themeColor="accent1" w:themeShade="80"/>
          <w:szCs w:val="22"/>
        </w:rPr>
        <w:br/>
      </w:r>
      <w:r w:rsidR="00FE3C1C" w:rsidRPr="00702545">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702545">
        <w:rPr>
          <w:rStyle w:val="cvshf"/>
          <w:rFonts w:cs="Calibri"/>
          <w:color w:val="1F4E79" w:themeColor="accent1" w:themeShade="80"/>
          <w:szCs w:val="22"/>
        </w:rPr>
        <w:t xml:space="preserve"> o ochrane prírody a krajiny v znení neskorších predpisov</w:t>
      </w:r>
      <w:r w:rsidRPr="00702545">
        <w:rPr>
          <w:rStyle w:val="cvshf"/>
          <w:rFonts w:cs="Calibri"/>
          <w:color w:val="1F4E79" w:themeColor="accent1" w:themeShade="80"/>
          <w:szCs w:val="22"/>
        </w:rPr>
        <w:t xml:space="preserve"> </w:t>
      </w:r>
      <w:r w:rsidR="00AC3396" w:rsidRPr="00702545">
        <w:rPr>
          <w:color w:val="1F4E79" w:themeColor="accent1" w:themeShade="80"/>
          <w:szCs w:val="22"/>
        </w:rPr>
        <w:t>k možnosti významného vplyvu návrhu plánu, programu alebo projektu na územia európskej sústavy chránených území Natura 2000, ak je to z obsahu záväzného stanoviska zrejmé</w:t>
      </w:r>
      <w:r w:rsidR="00AC3396" w:rsidRPr="00702545">
        <w:rPr>
          <w:rStyle w:val="cvshf"/>
          <w:rFonts w:cs="Calibri"/>
          <w:color w:val="1F4E79" w:themeColor="accent1" w:themeShade="80"/>
          <w:szCs w:val="22"/>
        </w:rPr>
        <w:t xml:space="preserve"> </w:t>
      </w:r>
      <w:r w:rsidRPr="00702545">
        <w:rPr>
          <w:rStyle w:val="cvshf"/>
          <w:rFonts w:cs="Calibri"/>
          <w:color w:val="1F4E79" w:themeColor="accent1" w:themeShade="80"/>
          <w:szCs w:val="22"/>
        </w:rPr>
        <w:t xml:space="preserve">– </w:t>
      </w:r>
      <w:r w:rsidRPr="00702545">
        <w:rPr>
          <w:rStyle w:val="cvshf"/>
          <w:rFonts w:cs="Calibri"/>
          <w:color w:val="1F4E79" w:themeColor="accent1" w:themeShade="80"/>
          <w:szCs w:val="22"/>
          <w:u w:val="single"/>
        </w:rPr>
        <w:t>vydáva orgán ochrany prírody, t. j. okresný úrad</w:t>
      </w:r>
      <w:r w:rsidR="006F2D21">
        <w:rPr>
          <w:rStyle w:val="cvshf"/>
          <w:rFonts w:cs="Calibri"/>
          <w:color w:val="1F4E79" w:themeColor="accent1" w:themeShade="80"/>
          <w:szCs w:val="22"/>
        </w:rPr>
        <w:t>.</w:t>
      </w:r>
    </w:p>
    <w:p w14:paraId="1984CDEA" w14:textId="72C186A0" w:rsidR="0028024E" w:rsidRPr="00702545" w:rsidRDefault="0028024E" w:rsidP="002A308E">
      <w:pPr>
        <w:pStyle w:val="Odsekzoznamu"/>
        <w:numPr>
          <w:ilvl w:val="0"/>
          <w:numId w:val="266"/>
        </w:numPr>
        <w:suppressAutoHyphens w:val="0"/>
        <w:ind w:left="714" w:hanging="357"/>
        <w:contextualSpacing w:val="0"/>
        <w:rPr>
          <w:b/>
          <w:bCs/>
          <w:color w:val="1F4E79" w:themeColor="accent1" w:themeShade="80"/>
          <w:szCs w:val="22"/>
        </w:rPr>
      </w:pPr>
      <w:r w:rsidRPr="00702545">
        <w:rPr>
          <w:b/>
          <w:bCs/>
          <w:color w:val="1F4E79" w:themeColor="accent1" w:themeShade="80"/>
          <w:szCs w:val="22"/>
        </w:rPr>
        <w:t xml:space="preserve">Odborné stanovisko </w:t>
      </w:r>
      <w:r w:rsidRPr="00702545">
        <w:rPr>
          <w:bCs/>
          <w:color w:val="1F4E79" w:themeColor="accent1" w:themeShade="80"/>
          <w:szCs w:val="22"/>
        </w:rPr>
        <w:t xml:space="preserve">podľa § 28 ods. 7 zákona </w:t>
      </w:r>
      <w:r w:rsidR="00FE3C1C" w:rsidRPr="00702545">
        <w:rPr>
          <w:bCs/>
          <w:color w:val="1F4E79" w:themeColor="accent1" w:themeShade="80"/>
          <w:szCs w:val="22"/>
        </w:rPr>
        <w:t xml:space="preserve">č. 543/2002 </w:t>
      </w:r>
      <w:r w:rsidR="00E10E14">
        <w:rPr>
          <w:bCs/>
          <w:color w:val="1F4E79" w:themeColor="accent1" w:themeShade="80"/>
          <w:szCs w:val="22"/>
        </w:rPr>
        <w:t>Z. z.</w:t>
      </w:r>
      <w:r w:rsidR="00FE3C1C" w:rsidRPr="00702545">
        <w:rPr>
          <w:bCs/>
          <w:color w:val="1F4E79" w:themeColor="accent1" w:themeShade="80"/>
          <w:szCs w:val="22"/>
        </w:rPr>
        <w:t xml:space="preserve"> o ochrane prírody a krajiny v</w:t>
      </w:r>
      <w:r w:rsidR="004A4537">
        <w:rPr>
          <w:bCs/>
          <w:color w:val="1F4E79" w:themeColor="accent1" w:themeShade="80"/>
          <w:szCs w:val="22"/>
        </w:rPr>
        <w:t> </w:t>
      </w:r>
      <w:r w:rsidR="00FE3C1C" w:rsidRPr="00702545">
        <w:rPr>
          <w:bCs/>
          <w:color w:val="1F4E79" w:themeColor="accent1" w:themeShade="80"/>
          <w:szCs w:val="22"/>
        </w:rPr>
        <w:t>znení neskorších predpisov</w:t>
      </w:r>
      <w:r w:rsidR="00010DE3" w:rsidRPr="00702545">
        <w:rPr>
          <w:rFonts w:cs="Calibri"/>
          <w:color w:val="1F4E79" w:themeColor="accent1" w:themeShade="80"/>
          <w:szCs w:val="22"/>
        </w:rPr>
        <w:t xml:space="preserve"> </w:t>
      </w:r>
      <w:r w:rsidRPr="00702545">
        <w:rPr>
          <w:rStyle w:val="cvshf"/>
          <w:rFonts w:cs="Calibri"/>
          <w:color w:val="1F4E79" w:themeColor="accent1" w:themeShade="80"/>
          <w:szCs w:val="22"/>
        </w:rPr>
        <w:t xml:space="preserve">– </w:t>
      </w:r>
      <w:r w:rsidRPr="00702545">
        <w:rPr>
          <w:bCs/>
          <w:color w:val="1F4E79" w:themeColor="accent1" w:themeShade="80"/>
          <w:szCs w:val="22"/>
          <w:u w:val="single"/>
        </w:rPr>
        <w:t xml:space="preserve">vydáva </w:t>
      </w:r>
      <w:r w:rsidR="00ED2C67" w:rsidRPr="00702545">
        <w:rPr>
          <w:rStyle w:val="cvshf"/>
          <w:rFonts w:cs="Calibri"/>
          <w:color w:val="1F4E79" w:themeColor="accent1" w:themeShade="80"/>
          <w:szCs w:val="22"/>
          <w:u w:val="single"/>
        </w:rPr>
        <w:t>orgán ochrany prírody</w:t>
      </w:r>
      <w:r w:rsidR="00ED2C67" w:rsidRPr="00702545">
        <w:rPr>
          <w:bCs/>
          <w:color w:val="1F4E79" w:themeColor="accent1" w:themeShade="80"/>
          <w:szCs w:val="22"/>
          <w:u w:val="single"/>
        </w:rPr>
        <w:t xml:space="preserve">, t. j. </w:t>
      </w:r>
      <w:r w:rsidR="00CE0AC7" w:rsidRPr="00702545">
        <w:rPr>
          <w:bCs/>
          <w:color w:val="1F4E79" w:themeColor="accent1" w:themeShade="80"/>
          <w:szCs w:val="22"/>
          <w:u w:val="single"/>
        </w:rPr>
        <w:t>okresný úrad v sídle kraja</w:t>
      </w:r>
      <w:r w:rsidR="00CE0AC7" w:rsidRPr="00702545">
        <w:rPr>
          <w:bCs/>
          <w:color w:val="1F4E79" w:themeColor="accent1" w:themeShade="80"/>
          <w:szCs w:val="22"/>
        </w:rPr>
        <w:t xml:space="preserve"> v kompetencii </w:t>
      </w:r>
      <w:r w:rsidR="00DD22FE" w:rsidRPr="00702545">
        <w:rPr>
          <w:bCs/>
          <w:color w:val="1F4E79" w:themeColor="accent1" w:themeShade="80"/>
          <w:szCs w:val="22"/>
        </w:rPr>
        <w:t xml:space="preserve">podľa § 67 písm. m) zákona </w:t>
      </w:r>
      <w:r w:rsidR="00FE3C1C" w:rsidRPr="00702545">
        <w:rPr>
          <w:bCs/>
          <w:color w:val="1F4E79" w:themeColor="accent1" w:themeShade="80"/>
          <w:szCs w:val="22"/>
        </w:rPr>
        <w:t xml:space="preserve">č. 543/2002 </w:t>
      </w:r>
      <w:r w:rsidR="00E10E14">
        <w:rPr>
          <w:bCs/>
          <w:color w:val="1F4E79" w:themeColor="accent1" w:themeShade="80"/>
          <w:szCs w:val="22"/>
        </w:rPr>
        <w:t>Z. z.</w:t>
      </w:r>
      <w:r w:rsidR="00FE3C1C" w:rsidRPr="00702545">
        <w:rPr>
          <w:bCs/>
          <w:color w:val="1F4E79" w:themeColor="accent1" w:themeShade="80"/>
          <w:szCs w:val="22"/>
        </w:rPr>
        <w:t xml:space="preserve"> o ochrane prírody a krajiny v znení neskorších predpisov</w:t>
      </w:r>
      <w:r w:rsidR="00F9520A" w:rsidRPr="00702545">
        <w:rPr>
          <w:bCs/>
          <w:color w:val="1F4E79" w:themeColor="accent1" w:themeShade="80"/>
          <w:szCs w:val="22"/>
        </w:rPr>
        <w:t>.</w:t>
      </w:r>
    </w:p>
    <w:p w14:paraId="52C3B4BC" w14:textId="5464EAA8" w:rsidR="008F13A9" w:rsidRPr="00702545" w:rsidRDefault="008F13A9" w:rsidP="00E2083B">
      <w:pPr>
        <w:ind w:left="284"/>
        <w:rPr>
          <w:rFonts w:cs="Calibri"/>
          <w:color w:val="1F4E79"/>
          <w:szCs w:val="22"/>
        </w:rPr>
      </w:pPr>
      <w:r w:rsidRPr="00702545">
        <w:rPr>
          <w:rFonts w:cs="Calibri"/>
          <w:color w:val="1F4E79"/>
          <w:szCs w:val="22"/>
        </w:rPr>
        <w:t xml:space="preserve">V relevantnom dokumente preukazujúcom súlad s požiadavkami v oblasti vplyvu návrhu plánu, programu alebo projektu na územia patriace do európskej sústavy chránených území </w:t>
      </w:r>
      <w:r w:rsidR="0044771E" w:rsidRPr="00702545">
        <w:rPr>
          <w:rFonts w:cs="Calibri"/>
          <w:color w:val="1F4E79"/>
          <w:szCs w:val="22"/>
        </w:rPr>
        <w:t xml:space="preserve">Natura </w:t>
      </w:r>
      <w:r w:rsidRPr="00702545">
        <w:rPr>
          <w:rFonts w:cs="Calibri"/>
          <w:color w:val="1F4E79"/>
          <w:szCs w:val="22"/>
        </w:rPr>
        <w:t>2000</w:t>
      </w:r>
      <w:r w:rsidR="00BC61B4" w:rsidRPr="00702545">
        <w:rPr>
          <w:rFonts w:cs="Calibri"/>
          <w:color w:val="1F4E79"/>
          <w:szCs w:val="22"/>
        </w:rPr>
        <w:t xml:space="preserve"> sa </w:t>
      </w:r>
      <w:r w:rsidR="00E2083B" w:rsidRPr="00702545">
        <w:rPr>
          <w:rFonts w:cs="Calibri"/>
          <w:color w:val="1F4E79"/>
          <w:szCs w:val="22"/>
        </w:rPr>
        <w:t xml:space="preserve">uvedie stručný popis projektu, posudzované územia sústavy Natura 2000 a dôvod, prečo sa nepredpokladá významný vplyv na tieto územia. </w:t>
      </w:r>
      <w:r w:rsidR="00220718" w:rsidRPr="00702545">
        <w:rPr>
          <w:rFonts w:cs="Calibri"/>
          <w:color w:val="1F4E79"/>
          <w:szCs w:val="22"/>
        </w:rPr>
        <w:t>Dokumenty podľa bodu 1, 2 a 3</w:t>
      </w:r>
      <w:r w:rsidRPr="00702545">
        <w:rPr>
          <w:rFonts w:cs="Calibri"/>
          <w:color w:val="1F4E79"/>
          <w:szCs w:val="22"/>
        </w:rPr>
        <w:t xml:space="preserve"> sa nevyžaduj</w:t>
      </w:r>
      <w:r w:rsidR="00220718" w:rsidRPr="00702545">
        <w:rPr>
          <w:rFonts w:cs="Calibri"/>
          <w:color w:val="1F4E79"/>
          <w:szCs w:val="22"/>
        </w:rPr>
        <w:t>ú vtedy</w:t>
      </w:r>
      <w:r w:rsidRPr="00702545">
        <w:rPr>
          <w:rFonts w:cs="Calibri"/>
          <w:color w:val="1F4E79"/>
          <w:szCs w:val="22"/>
        </w:rPr>
        <w:t>, ak:</w:t>
      </w:r>
    </w:p>
    <w:p w14:paraId="76A0BEA7" w14:textId="7A94BA01" w:rsidR="00E2083B" w:rsidRPr="00702545" w:rsidRDefault="00E2083B" w:rsidP="00880414">
      <w:pPr>
        <w:numPr>
          <w:ilvl w:val="0"/>
          <w:numId w:val="8"/>
        </w:numPr>
        <w:suppressAutoHyphens w:val="0"/>
        <w:ind w:left="714" w:hanging="357"/>
        <w:rPr>
          <w:rFonts w:cs="Calibri"/>
          <w:color w:val="1F4E79"/>
          <w:szCs w:val="22"/>
        </w:rPr>
      </w:pPr>
      <w:r w:rsidRPr="00702545">
        <w:rPr>
          <w:rFonts w:cs="Calibri"/>
          <w:color w:val="1F4E79"/>
          <w:szCs w:val="22"/>
        </w:rPr>
        <w:t xml:space="preserve">projekt bol predmetom posudzovania vplyvov podľa § 18 ods. 1 zákona </w:t>
      </w:r>
      <w:r w:rsidR="00E73125" w:rsidRPr="0060110E">
        <w:rPr>
          <w:rFonts w:cs="Calibri"/>
          <w:color w:val="1F4E79" w:themeColor="accent1" w:themeShade="80"/>
          <w:szCs w:val="22"/>
        </w:rPr>
        <w:t>č. 24/2006 Z. z. o posudzovaní vplyvov na životné prostredie a o zmene a doplnení niektorých zákonov v znení neskorších predpisov</w:t>
      </w:r>
      <w:r w:rsidR="00B16E9D">
        <w:rPr>
          <w:rFonts w:cs="Calibri"/>
          <w:color w:val="1F4E79" w:themeColor="accent1" w:themeShade="80"/>
          <w:szCs w:val="22"/>
        </w:rPr>
        <w:t xml:space="preserve"> </w:t>
      </w:r>
      <w:r w:rsidRPr="00702545">
        <w:rPr>
          <w:rFonts w:cs="Calibri"/>
          <w:color w:val="1F4E79"/>
          <w:szCs w:val="22"/>
        </w:rPr>
        <w:t>(predkladá sa právoplatné záverečné stanovisko),</w:t>
      </w:r>
    </w:p>
    <w:p w14:paraId="0FBF14D1" w14:textId="3A831932" w:rsidR="00E2083B" w:rsidRPr="00702545" w:rsidRDefault="00E2083B" w:rsidP="00880414">
      <w:pPr>
        <w:numPr>
          <w:ilvl w:val="0"/>
          <w:numId w:val="8"/>
        </w:numPr>
        <w:suppressAutoHyphens w:val="0"/>
        <w:ind w:left="714" w:hanging="357"/>
        <w:rPr>
          <w:rFonts w:cs="Calibri"/>
          <w:color w:val="1F4E79"/>
          <w:szCs w:val="22"/>
        </w:rPr>
      </w:pPr>
      <w:r w:rsidRPr="00702545">
        <w:rPr>
          <w:rFonts w:cs="Calibri"/>
          <w:color w:val="1F4E79"/>
          <w:szCs w:val="22"/>
        </w:rPr>
        <w:t xml:space="preserve">projekt bol posúdený v zisťovacom konaní podľa § 28 ods. 6 a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 xml:space="preserve"> (predkladá sa odborné stanovisko orgánu ochrany prírody podľa § 28 ods.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w:t>
      </w:r>
    </w:p>
    <w:p w14:paraId="308E4B0D" w14:textId="1EF57563" w:rsidR="00E2083B" w:rsidRPr="00702545" w:rsidRDefault="00E2083B" w:rsidP="00E2083B">
      <w:pPr>
        <w:ind w:left="284"/>
        <w:rPr>
          <w:rFonts w:cs="Calibri"/>
          <w:color w:val="1F4E79"/>
          <w:szCs w:val="22"/>
        </w:rPr>
      </w:pPr>
      <w:r w:rsidRPr="00702545">
        <w:rPr>
          <w:rFonts w:cs="Calibri"/>
          <w:color w:val="1F4E79"/>
          <w:szCs w:val="22"/>
        </w:rPr>
        <w:t>Ak organizácia</w:t>
      </w:r>
      <w:r w:rsidR="00165126" w:rsidRPr="00702545">
        <w:rPr>
          <w:rFonts w:cs="Calibri"/>
          <w:color w:val="1F4E79"/>
          <w:szCs w:val="22"/>
        </w:rPr>
        <w:t>/orgán</w:t>
      </w:r>
      <w:r w:rsidRPr="00702545">
        <w:rPr>
          <w:rFonts w:cs="Calibri"/>
          <w:color w:val="1F4E79"/>
          <w:szCs w:val="22"/>
        </w:rPr>
        <w:t xml:space="preserve">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 xml:space="preserve">. Žiadateľ je v takom prípade povinný predložiť odborné stanovisko orgánu ochrany prírody podľa § 28 ods.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w:t>
      </w:r>
    </w:p>
    <w:p w14:paraId="5DE2033E" w14:textId="103F40A5" w:rsidR="00E2083B" w:rsidRDefault="00E2083B" w:rsidP="007F7C63">
      <w:pPr>
        <w:ind w:left="284"/>
        <w:rPr>
          <w:rFonts w:cs="Calibri"/>
          <w:color w:val="1F4E79" w:themeColor="accent1" w:themeShade="80"/>
          <w:szCs w:val="22"/>
        </w:rPr>
      </w:pPr>
      <w:r w:rsidRPr="00702545">
        <w:rPr>
          <w:rFonts w:cs="Calibri"/>
          <w:color w:val="1F4E79"/>
          <w:szCs w:val="22"/>
        </w:rPr>
        <w:t xml:space="preserve">Ak </w:t>
      </w:r>
      <w:r w:rsidR="00EF5801" w:rsidRPr="00702545">
        <w:rPr>
          <w:rFonts w:cs="Calibri"/>
          <w:color w:val="1F4E79"/>
          <w:szCs w:val="22"/>
        </w:rPr>
        <w:t>podľa</w:t>
      </w:r>
      <w:r w:rsidRPr="00702545">
        <w:rPr>
          <w:rFonts w:cs="Calibri"/>
          <w:color w:val="1F4E79"/>
          <w:szCs w:val="22"/>
        </w:rPr>
        <w:t xml:space="preserve"> odborného stanoviska orgánu ochrany prírody podľa § 28 ods. 7 zákona</w:t>
      </w:r>
      <w:r w:rsidR="006B2D79" w:rsidRPr="00702545">
        <w:rPr>
          <w:rFonts w:cs="Calibri"/>
          <w:color w:val="1F4E79"/>
          <w:szCs w:val="22"/>
        </w:rPr>
        <w:br/>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w:t>
      </w:r>
      <w:r w:rsidR="00EF5801" w:rsidRPr="00702545">
        <w:rPr>
          <w:rFonts w:cs="Calibri"/>
          <w:color w:val="1F4E79"/>
          <w:szCs w:val="22"/>
        </w:rPr>
        <w:t>podľa</w:t>
      </w:r>
      <w:r w:rsidRPr="00702545">
        <w:rPr>
          <w:rFonts w:cs="Calibri"/>
          <w:color w:val="1F4E79"/>
          <w:szCs w:val="22"/>
        </w:rPr>
        <w:t xml:space="preserve"> § 28 ods. 8 zákona č. 543/2002 Z. z. o ochrane prírody a</w:t>
      </w:r>
      <w:r w:rsidR="00514CDD">
        <w:rPr>
          <w:rFonts w:cs="Calibri"/>
          <w:color w:val="1F4E79"/>
          <w:szCs w:val="22"/>
        </w:rPr>
        <w:t> </w:t>
      </w:r>
      <w:r w:rsidRPr="00702545">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726CA5" w:rsidRPr="00702545">
        <w:rPr>
          <w:rFonts w:cs="Calibri"/>
          <w:color w:val="1F4E79"/>
          <w:szCs w:val="22"/>
        </w:rPr>
        <w:t xml:space="preserve">, </w:t>
      </w:r>
      <w:r w:rsidRPr="00702545">
        <w:rPr>
          <w:rFonts w:cs="Calibri"/>
          <w:color w:val="1F4E79"/>
          <w:szCs w:val="22"/>
        </w:rPr>
        <w:t xml:space="preserve">posudzovaniu vplyvov na životné prostredie podľa § 18 ods. 1 písm. g) zákona </w:t>
      </w:r>
      <w:r w:rsidR="00E73125" w:rsidRPr="0060110E">
        <w:rPr>
          <w:rFonts w:cs="Calibri"/>
          <w:color w:val="1F4E79" w:themeColor="accent1" w:themeShade="80"/>
          <w:szCs w:val="22"/>
        </w:rPr>
        <w:t>č. 24/2006 Z. z. o posudzovaní vplyvov na životné prostredie a o zmene a doplnení niektorých zákonov v znení neskorších predpisov</w:t>
      </w:r>
      <w:r w:rsidRPr="0060110E">
        <w:rPr>
          <w:rFonts w:cs="Calibri"/>
          <w:color w:val="1F4E79" w:themeColor="accent1" w:themeShade="80"/>
          <w:szCs w:val="22"/>
        </w:rPr>
        <w:t>.</w:t>
      </w:r>
      <w:r w:rsidRPr="00702545">
        <w:rPr>
          <w:rFonts w:cs="Calibri"/>
          <w:color w:val="1F4E79"/>
          <w:szCs w:val="22"/>
        </w:rPr>
        <w:t xml:space="preserve"> Žiadateľ je v takom prípade povinný predložiť </w:t>
      </w:r>
      <w:r w:rsidR="00297A20" w:rsidRPr="001813EF">
        <w:rPr>
          <w:rFonts w:cs="Calibri"/>
          <w:b/>
          <w:color w:val="1F4E79"/>
        </w:rPr>
        <w:t xml:space="preserve">relevantný </w:t>
      </w:r>
      <w:r w:rsidR="00297A20" w:rsidRPr="00740477">
        <w:rPr>
          <w:rFonts w:cs="Calibri"/>
          <w:b/>
          <w:color w:val="1F4E79"/>
        </w:rPr>
        <w:t>platný dokument preukazujúci oprávnenosť z hľadiska plnenia požiadaviek v oblasti posudzovania vplyvov na</w:t>
      </w:r>
      <w:r w:rsidR="00DC61B1">
        <w:rPr>
          <w:rFonts w:cs="Calibri"/>
          <w:b/>
          <w:color w:val="1F4E79"/>
        </w:rPr>
        <w:t> </w:t>
      </w:r>
      <w:r w:rsidR="00297A20" w:rsidRPr="00D57D0D">
        <w:rPr>
          <w:rFonts w:cs="Calibri"/>
          <w:b/>
          <w:color w:val="1F4E79"/>
        </w:rPr>
        <w:t>životné prostredie</w:t>
      </w:r>
      <w:r w:rsidR="00297A20" w:rsidRPr="00740477">
        <w:rPr>
          <w:rFonts w:cs="Calibri"/>
          <w:color w:val="1F4E79"/>
        </w:rPr>
        <w:t>, t. j.</w:t>
      </w:r>
      <w:r w:rsidR="00297A20">
        <w:rPr>
          <w:rFonts w:cs="Calibri"/>
          <w:color w:val="1F4E79"/>
        </w:rPr>
        <w:t xml:space="preserve"> právoplatné</w:t>
      </w:r>
      <w:r w:rsidR="00297A20" w:rsidRPr="00702545">
        <w:rPr>
          <w:rFonts w:cs="Calibri"/>
          <w:color w:val="1F4E79"/>
          <w:szCs w:val="22"/>
        </w:rPr>
        <w:t xml:space="preserve"> </w:t>
      </w:r>
      <w:r w:rsidRPr="00702545">
        <w:rPr>
          <w:rFonts w:cs="Calibri"/>
          <w:color w:val="1F4E79"/>
          <w:szCs w:val="22"/>
        </w:rPr>
        <w:t xml:space="preserve">záverečné stanovisko z posudzovania vplyvov podľa § 18 </w:t>
      </w:r>
      <w:r w:rsidRPr="00702545">
        <w:rPr>
          <w:rFonts w:cs="Calibri"/>
          <w:color w:val="1F4E79"/>
          <w:szCs w:val="22"/>
        </w:rPr>
        <w:lastRenderedPageBreak/>
        <w:t>ods.</w:t>
      </w:r>
      <w:r w:rsidR="00DC61B1">
        <w:rPr>
          <w:rFonts w:cs="Calibri"/>
          <w:color w:val="1F4E79"/>
          <w:szCs w:val="22"/>
        </w:rPr>
        <w:t> </w:t>
      </w:r>
      <w:r w:rsidRPr="00702545">
        <w:rPr>
          <w:rFonts w:cs="Calibri"/>
          <w:color w:val="1F4E79"/>
          <w:szCs w:val="22"/>
        </w:rPr>
        <w:t>1 písm. g) zákona</w:t>
      </w:r>
      <w:r w:rsidR="0066728F">
        <w:rPr>
          <w:rFonts w:cs="Calibri"/>
          <w:color w:val="1F4E79"/>
          <w:szCs w:val="22"/>
        </w:rPr>
        <w:t xml:space="preserve"> </w:t>
      </w:r>
      <w:r w:rsidR="00E73125" w:rsidRPr="0060110E">
        <w:rPr>
          <w:rFonts w:cs="Calibri"/>
          <w:color w:val="1F4E79" w:themeColor="accent1" w:themeShade="80"/>
          <w:szCs w:val="22"/>
        </w:rPr>
        <w:t>č. 24/2006 Z. z. o posudzovaní vplyvov na životné prostredie a o zmene a doplnení niektorých zákonov v znení neskorších predpisov</w:t>
      </w:r>
      <w:r w:rsidRPr="0060110E">
        <w:rPr>
          <w:rFonts w:cs="Calibri"/>
          <w:color w:val="1F4E79" w:themeColor="accent1" w:themeShade="80"/>
          <w:szCs w:val="22"/>
        </w:rPr>
        <w:t>.</w:t>
      </w:r>
    </w:p>
    <w:p w14:paraId="1078BD6A" w14:textId="77777777" w:rsidR="003672F4" w:rsidRPr="000574AC" w:rsidRDefault="003672F4" w:rsidP="003672F4">
      <w:pPr>
        <w:ind w:left="284"/>
        <w:rPr>
          <w:b/>
          <w:color w:val="1F4E79"/>
          <w:szCs w:val="22"/>
        </w:rPr>
      </w:pPr>
      <w:r w:rsidRPr="000574AC">
        <w:rPr>
          <w:b/>
          <w:color w:val="1F4E79"/>
          <w:szCs w:val="22"/>
        </w:rPr>
        <w:t>Spôsob overenia splnenia podmienky DNSH zo strany poskytovateľa:</w:t>
      </w:r>
    </w:p>
    <w:p w14:paraId="2B99A80F" w14:textId="642072E3" w:rsidR="006D0C4F" w:rsidRDefault="003672F4" w:rsidP="00880414">
      <w:pPr>
        <w:suppressAutoHyphens w:val="0"/>
        <w:spacing w:line="259" w:lineRule="auto"/>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0EC10713" w14:textId="02EE0B1D" w:rsidR="00E2083B" w:rsidRPr="00C51496" w:rsidRDefault="00E2083B" w:rsidP="002A308E">
      <w:pPr>
        <w:pStyle w:val="Nadpis1"/>
      </w:pPr>
      <w:bookmarkStart w:id="31" w:name="_Toc180413709"/>
      <w:bookmarkStart w:id="32" w:name="_Toc180413710"/>
      <w:bookmarkStart w:id="33" w:name="_Toc180413711"/>
      <w:bookmarkStart w:id="34" w:name="_Toc180413712"/>
      <w:bookmarkStart w:id="35" w:name="_Toc180413713"/>
      <w:bookmarkStart w:id="36" w:name="_Toc180413714"/>
      <w:bookmarkStart w:id="37" w:name="_Toc178337631"/>
      <w:bookmarkStart w:id="38" w:name="_Toc200524147"/>
      <w:bookmarkEnd w:id="31"/>
      <w:bookmarkEnd w:id="32"/>
      <w:bookmarkEnd w:id="33"/>
      <w:bookmarkEnd w:id="34"/>
      <w:bookmarkEnd w:id="35"/>
      <w:bookmarkEnd w:id="36"/>
      <w:r w:rsidRPr="00C51496">
        <w:t>Rekonštrukcia (obnova) budov</w:t>
      </w:r>
      <w:bookmarkEnd w:id="37"/>
      <w:bookmarkEnd w:id="38"/>
    </w:p>
    <w:p w14:paraId="12C94D4E" w14:textId="0D3B5072" w:rsidR="00E2083B" w:rsidRPr="00702545" w:rsidRDefault="00E2083B" w:rsidP="00087923">
      <w:pPr>
        <w:suppressAutoHyphens w:val="0"/>
        <w:rPr>
          <w:rFonts w:cs="Calibri"/>
          <w:b/>
          <w:i/>
          <w:szCs w:val="22"/>
        </w:rPr>
      </w:pPr>
      <w:r w:rsidRPr="00702545">
        <w:rPr>
          <w:rFonts w:cs="Calibri"/>
          <w:b/>
          <w:szCs w:val="22"/>
        </w:rPr>
        <w:t>Oprávnené aktivity</w:t>
      </w:r>
      <w:r w:rsidR="00374A8E" w:rsidRPr="00702545">
        <w:rPr>
          <w:rFonts w:cs="Calibri"/>
          <w:b/>
          <w:szCs w:val="22"/>
        </w:rPr>
        <w:t>:</w:t>
      </w:r>
      <w:r w:rsidR="001C4D9C" w:rsidRPr="00702545">
        <w:rPr>
          <w:rFonts w:cs="Calibri"/>
          <w:b/>
          <w:szCs w:val="22"/>
        </w:rPr>
        <w:t xml:space="preserve"> </w:t>
      </w:r>
      <w:r w:rsidR="00374A8E" w:rsidRPr="00702545">
        <w:rPr>
          <w:rFonts w:cs="Calibri"/>
          <w:b/>
          <w:szCs w:val="22"/>
          <w:u w:val="single"/>
        </w:rPr>
        <w:t>R</w:t>
      </w:r>
      <w:r w:rsidRPr="00702545">
        <w:rPr>
          <w:rFonts w:cs="Calibri"/>
          <w:b/>
          <w:szCs w:val="22"/>
          <w:u w:val="single"/>
        </w:rPr>
        <w:t>ekonštrukci</w:t>
      </w:r>
      <w:r w:rsidR="00374A8E" w:rsidRPr="00702545">
        <w:rPr>
          <w:rFonts w:cs="Calibri"/>
          <w:b/>
          <w:szCs w:val="22"/>
          <w:u w:val="single"/>
        </w:rPr>
        <w:t>a</w:t>
      </w:r>
      <w:r w:rsidRPr="00702545">
        <w:rPr>
          <w:rFonts w:cs="Calibri"/>
          <w:b/>
          <w:szCs w:val="22"/>
          <w:u w:val="single"/>
        </w:rPr>
        <w:t xml:space="preserve"> (obnov</w:t>
      </w:r>
      <w:r w:rsidR="00374A8E" w:rsidRPr="00702545">
        <w:rPr>
          <w:rFonts w:cs="Calibri"/>
          <w:b/>
          <w:szCs w:val="22"/>
          <w:u w:val="single"/>
        </w:rPr>
        <w:t>a</w:t>
      </w:r>
      <w:r w:rsidRPr="00702545">
        <w:rPr>
          <w:rFonts w:cs="Calibri"/>
          <w:b/>
          <w:szCs w:val="22"/>
          <w:u w:val="single"/>
        </w:rPr>
        <w:t>) budov</w:t>
      </w:r>
      <w:r w:rsidRPr="00702545">
        <w:rPr>
          <w:rFonts w:cs="Calibri"/>
          <w:b/>
          <w:szCs w:val="22"/>
        </w:rPr>
        <w:t xml:space="preserve"> musia spĺňať nasledovné </w:t>
      </w:r>
      <w:r w:rsidR="00552BCC" w:rsidRPr="00702545">
        <w:rPr>
          <w:rFonts w:cs="Calibri"/>
          <w:b/>
          <w:szCs w:val="22"/>
        </w:rPr>
        <w:t xml:space="preserve">podmienky </w:t>
      </w:r>
      <w:r w:rsidRPr="00702545">
        <w:rPr>
          <w:rFonts w:cs="Calibri"/>
          <w:b/>
          <w:szCs w:val="22"/>
        </w:rPr>
        <w:t>DNSH:</w:t>
      </w:r>
    </w:p>
    <w:p w14:paraId="4FA766B4" w14:textId="5009F4B8" w:rsidR="00E2083B" w:rsidRPr="00702545" w:rsidRDefault="00E2083B" w:rsidP="00146705">
      <w:pPr>
        <w:numPr>
          <w:ilvl w:val="0"/>
          <w:numId w:val="10"/>
        </w:numPr>
        <w:shd w:val="clear" w:color="auto" w:fill="FFFFFF" w:themeFill="background1"/>
        <w:suppressAutoHyphens w:val="0"/>
        <w:ind w:left="284" w:hanging="284"/>
        <w:rPr>
          <w:rFonts w:cs="Calibri"/>
          <w:szCs w:val="22"/>
        </w:rPr>
      </w:pPr>
      <w:r w:rsidRPr="00702545">
        <w:rPr>
          <w:rFonts w:cs="Calibri"/>
          <w:szCs w:val="22"/>
        </w:rPr>
        <w:t>Pri obnove budov</w:t>
      </w:r>
      <w:r w:rsidR="00557E4A" w:rsidRPr="00702545">
        <w:rPr>
          <w:rStyle w:val="Odkaznapoznmkupodiarou"/>
          <w:szCs w:val="22"/>
        </w:rPr>
        <w:footnoteReference w:id="10"/>
      </w:r>
      <w:r w:rsidR="009A69DB" w:rsidRPr="00702545">
        <w:rPr>
          <w:rFonts w:cs="Calibri"/>
          <w:szCs w:val="22"/>
        </w:rPr>
        <w:t>, ktorej cieľom je zlepšenie energetickej hospodárnosti budovy,</w:t>
      </w:r>
      <w:r w:rsidRPr="00702545">
        <w:rPr>
          <w:rFonts w:cs="Calibri"/>
          <w:szCs w:val="22"/>
        </w:rPr>
        <w:t xml:space="preserve"> je požiadavka na</w:t>
      </w:r>
      <w:r w:rsidR="00DC09DC">
        <w:rPr>
          <w:rFonts w:cs="Calibri"/>
          <w:szCs w:val="22"/>
        </w:rPr>
        <w:t> </w:t>
      </w:r>
      <w:r w:rsidRPr="00702545">
        <w:rPr>
          <w:rFonts w:cs="Calibri"/>
          <w:szCs w:val="22"/>
        </w:rPr>
        <w:t xml:space="preserve">úsporu primárnej energie na úrovni minimálne 30 % a v prípade hĺbkovej obnovy budov požiadavka na úsporu primárnej energie na úrovni minimálne 60 %. </w:t>
      </w:r>
      <w:r w:rsidRPr="00702545">
        <w:rPr>
          <w:rFonts w:cs="Calibri"/>
          <w:szCs w:val="22"/>
          <w:lang w:eastAsia="sk-SK"/>
        </w:rPr>
        <w:t xml:space="preserve">Pokiaľ ide o obnovu budov je teda nutné: </w:t>
      </w:r>
    </w:p>
    <w:p w14:paraId="641BD829" w14:textId="77777777" w:rsidR="00E2083B" w:rsidRPr="00702545" w:rsidRDefault="00E2083B" w:rsidP="00880414">
      <w:pPr>
        <w:numPr>
          <w:ilvl w:val="1"/>
          <w:numId w:val="11"/>
        </w:numPr>
        <w:shd w:val="clear" w:color="auto" w:fill="FFFFFF" w:themeFill="background1"/>
        <w:suppressAutoHyphens w:val="0"/>
        <w:autoSpaceDE w:val="0"/>
        <w:autoSpaceDN w:val="0"/>
        <w:adjustRightInd w:val="0"/>
        <w:ind w:left="714" w:hanging="357"/>
        <w:contextualSpacing/>
        <w:rPr>
          <w:rFonts w:cs="Calibri"/>
          <w:szCs w:val="22"/>
          <w:lang w:eastAsia="sk-SK"/>
        </w:rPr>
      </w:pPr>
      <w:r w:rsidRPr="00702545">
        <w:rPr>
          <w:rFonts w:cs="Calibri"/>
          <w:szCs w:val="22"/>
          <w:lang w:eastAsia="sk-SK"/>
        </w:rPr>
        <w:t>dosiahnuť v priemere aspoň strednú obnovu (</w:t>
      </w:r>
      <w:r w:rsidRPr="00702545">
        <w:rPr>
          <w:rFonts w:cs="Calibri"/>
          <w:szCs w:val="22"/>
        </w:rPr>
        <w:t xml:space="preserve">úspora primárnej energie na úrovni </w:t>
      </w:r>
      <w:r w:rsidRPr="00702545">
        <w:rPr>
          <w:rFonts w:cs="Calibri"/>
          <w:szCs w:val="22"/>
          <w:lang w:eastAsia="sk-SK"/>
        </w:rPr>
        <w:t xml:space="preserve">≥ 30 % a zároveň &lt; 60 %), alebo </w:t>
      </w:r>
    </w:p>
    <w:p w14:paraId="1B4095C2" w14:textId="1A804F25" w:rsidR="00E2083B" w:rsidRPr="00702545" w:rsidRDefault="00793C4C" w:rsidP="00880414">
      <w:pPr>
        <w:numPr>
          <w:ilvl w:val="1"/>
          <w:numId w:val="11"/>
        </w:numPr>
        <w:shd w:val="clear" w:color="auto" w:fill="FFFFFF" w:themeFill="background1"/>
        <w:autoSpaceDE w:val="0"/>
        <w:autoSpaceDN w:val="0"/>
        <w:adjustRightInd w:val="0"/>
        <w:ind w:left="714" w:hanging="357"/>
        <w:contextualSpacing/>
        <w:rPr>
          <w:rFonts w:cs="Calibri"/>
          <w:szCs w:val="22"/>
        </w:rPr>
      </w:pPr>
      <w:r w:rsidRPr="00702545">
        <w:rPr>
          <w:rFonts w:cs="Calibri"/>
          <w:szCs w:val="22"/>
        </w:rPr>
        <w:t>dosiahnuť v priemere aspoň 30 % zníženie priamych a nepriamych emisií skleníkových plynov v porovnaní s emisiami pred obnovou (rekonštrukciou) budovy</w:t>
      </w:r>
      <w:r w:rsidR="009E7F5E" w:rsidRPr="00702545">
        <w:rPr>
          <w:rFonts w:cs="Calibri"/>
          <w:szCs w:val="22"/>
        </w:rPr>
        <w:t>.</w:t>
      </w:r>
      <w:r w:rsidR="00E2083B" w:rsidRPr="00702545">
        <w:rPr>
          <w:rFonts w:cs="Calibri"/>
          <w:szCs w:val="22"/>
        </w:rPr>
        <w:t xml:space="preserve"> </w:t>
      </w:r>
    </w:p>
    <w:p w14:paraId="2B636459" w14:textId="2ACD52ED" w:rsidR="00710790" w:rsidRPr="00702545" w:rsidRDefault="00C25036" w:rsidP="00710790">
      <w:pPr>
        <w:ind w:left="284"/>
        <w:rPr>
          <w:rFonts w:cs="Calibri"/>
          <w:szCs w:val="22"/>
        </w:rPr>
      </w:pPr>
      <w:r w:rsidRPr="00702545">
        <w:rPr>
          <w:rFonts w:cs="Calibri"/>
          <w:szCs w:val="22"/>
        </w:rPr>
        <w:t>Pri obnove verejných národných kultúrnych pamiatok a pamiatkových objektov a obnove objektov kultúrneho dedičstva, miestnej a regionálnej kultúry</w:t>
      </w:r>
      <w:r w:rsidR="00710790" w:rsidRPr="00702545">
        <w:rPr>
          <w:rFonts w:cs="Calibri"/>
          <w:szCs w:val="22"/>
        </w:rPr>
        <w:t xml:space="preserve"> </w:t>
      </w:r>
      <w:r w:rsidRPr="00702545">
        <w:rPr>
          <w:rFonts w:cs="Calibri"/>
          <w:szCs w:val="22"/>
        </w:rPr>
        <w:t>nie je potrebné zabezpečiť súlad s kritériami energetickej efektívnosti</w:t>
      </w:r>
      <w:r w:rsidR="00CC31C8" w:rsidRPr="00702545">
        <w:rPr>
          <w:rStyle w:val="Odkaznapoznmkupodiarou"/>
          <w:szCs w:val="22"/>
        </w:rPr>
        <w:footnoteReference w:id="11"/>
      </w:r>
      <w:r w:rsidR="00710790" w:rsidRPr="00702545">
        <w:rPr>
          <w:rFonts w:cs="Calibri"/>
          <w:szCs w:val="22"/>
        </w:rPr>
        <w:t>.</w:t>
      </w:r>
    </w:p>
    <w:p w14:paraId="17BDE66E" w14:textId="4DC8C34C" w:rsidR="00E2083B" w:rsidRPr="00702545" w:rsidRDefault="00E05BB7" w:rsidP="00146705">
      <w:pPr>
        <w:shd w:val="clear" w:color="auto" w:fill="FFFFFF" w:themeFill="background1"/>
        <w:ind w:left="284"/>
        <w:rPr>
          <w:rFonts w:cs="Calibri"/>
          <w:b/>
          <w:color w:val="1F4E79"/>
          <w:szCs w:val="22"/>
        </w:rPr>
      </w:pPr>
      <w:r w:rsidRPr="00080690">
        <w:rPr>
          <w:b/>
          <w:color w:val="1F4E79"/>
          <w:szCs w:val="22"/>
        </w:rPr>
        <w:t>Forma preukázania splnenia podmienky DNSH zo strany žiadateľa</w:t>
      </w:r>
      <w:r w:rsidR="00E2083B" w:rsidRPr="00080690">
        <w:rPr>
          <w:b/>
          <w:color w:val="1F4E79"/>
          <w:szCs w:val="22"/>
        </w:rPr>
        <w:t>:</w:t>
      </w:r>
    </w:p>
    <w:p w14:paraId="6B3DD137" w14:textId="56807EDF" w:rsidR="00E2083B" w:rsidRPr="00702545" w:rsidRDefault="00E2083B" w:rsidP="00E2083B">
      <w:pPr>
        <w:ind w:left="284"/>
        <w:rPr>
          <w:rFonts w:cs="Calibri"/>
          <w:color w:val="1F4E79"/>
          <w:szCs w:val="22"/>
        </w:rPr>
      </w:pPr>
      <w:r w:rsidRPr="00702545">
        <w:rPr>
          <w:rFonts w:cs="Calibri"/>
          <w:color w:val="1F4E79"/>
          <w:szCs w:val="22"/>
        </w:rPr>
        <w:t xml:space="preserve">Pre splnenie tejto podmienky je potrebné postupovať v súlade so zákonom č. 555/2005 Z. z. </w:t>
      </w:r>
      <w:r w:rsidR="008C34DF" w:rsidRPr="00C51496">
        <w:rPr>
          <w:rFonts w:cs="Calibri"/>
          <w:color w:val="1F4E79"/>
          <w:szCs w:val="22"/>
        </w:rPr>
        <w:t>o</w:t>
      </w:r>
      <w:r w:rsidR="00292321">
        <w:rPr>
          <w:rFonts w:cs="Calibri"/>
          <w:color w:val="1F4E79"/>
          <w:szCs w:val="22"/>
        </w:rPr>
        <w:t> </w:t>
      </w:r>
      <w:r w:rsidR="008C34DF" w:rsidRPr="00C51496">
        <w:rPr>
          <w:rFonts w:cs="Calibri"/>
          <w:color w:val="1F4E79"/>
          <w:szCs w:val="22"/>
        </w:rPr>
        <w:t>energetickej hospodárnosti budov a o zmene a doplnení niektorých zákonov v znení neskorších predpisov</w:t>
      </w:r>
      <w:r w:rsidRPr="00702545">
        <w:rPr>
          <w:rFonts w:cs="Calibri"/>
          <w:color w:val="1F4E79"/>
          <w:szCs w:val="22"/>
        </w:rPr>
        <w:t xml:space="preserve">. Žiadateľ je povinný splniť požiadavky prostredníctvom preukázania úspory primárnej energie </w:t>
      </w:r>
      <w:r w:rsidR="00C51496">
        <w:rPr>
          <w:rFonts w:cs="Calibri"/>
          <w:color w:val="1F4E79"/>
          <w:szCs w:val="22"/>
        </w:rPr>
        <w:t xml:space="preserve">na úrovni minimálne 30 %, resp. </w:t>
      </w:r>
      <w:r w:rsidRPr="00702545">
        <w:rPr>
          <w:rFonts w:cs="Calibri"/>
          <w:color w:val="1F4E79"/>
          <w:szCs w:val="22"/>
        </w:rPr>
        <w:t xml:space="preserve">60 % a predložiť </w:t>
      </w:r>
      <w:r w:rsidRPr="00C51496">
        <w:rPr>
          <w:rFonts w:cs="Calibri"/>
          <w:color w:val="1F4E79"/>
          <w:szCs w:val="22"/>
        </w:rPr>
        <w:t>projektové energetické hodnotenie stavby (energetické hodnotenie existujúceho stavu budovy) a energetický certifikát nového stavu budovy po rekonštrukcii</w:t>
      </w:r>
      <w:r w:rsidRPr="00702545">
        <w:rPr>
          <w:rFonts w:cs="Calibri"/>
          <w:color w:val="1F4E79"/>
          <w:szCs w:val="22"/>
        </w:rPr>
        <w:t xml:space="preserve"> podľa zákona č. 555/2005 Z. z. o </w:t>
      </w:r>
      <w:r w:rsidR="00546CCB" w:rsidRPr="00C51496">
        <w:rPr>
          <w:rFonts w:cs="Calibri"/>
          <w:color w:val="1F4E79"/>
          <w:szCs w:val="22"/>
        </w:rPr>
        <w:t>energetickej hospodárnosti budov a o zmene a doplnení niektorých zákonov v znení neskorších predpisov</w:t>
      </w:r>
      <w:r w:rsidRPr="00702545">
        <w:rPr>
          <w:rFonts w:cs="Calibri"/>
          <w:color w:val="1F4E79"/>
          <w:szCs w:val="22"/>
        </w:rPr>
        <w:t>.</w:t>
      </w:r>
    </w:p>
    <w:p w14:paraId="3D902138" w14:textId="022903C1" w:rsidR="00E2083B" w:rsidRPr="00702545" w:rsidRDefault="00E2083B" w:rsidP="00E2083B">
      <w:pPr>
        <w:ind w:left="284"/>
        <w:rPr>
          <w:rFonts w:cs="Calibri"/>
          <w:color w:val="1F4E79"/>
          <w:szCs w:val="22"/>
        </w:rPr>
      </w:pPr>
      <w:r w:rsidRPr="00080690">
        <w:rPr>
          <w:rFonts w:cs="Calibri"/>
          <w:color w:val="1F4E79"/>
          <w:szCs w:val="22"/>
        </w:rPr>
        <w:t xml:space="preserve">Splnenie podmienky </w:t>
      </w:r>
      <w:r w:rsidRPr="00702545">
        <w:rPr>
          <w:rFonts w:cs="Calibri"/>
          <w:color w:val="1F4E79"/>
          <w:szCs w:val="22"/>
        </w:rPr>
        <w:t xml:space="preserve">(dosiahnutie úspor primárnej energie minimálne o 30 %) </w:t>
      </w:r>
      <w:r w:rsidRPr="00080690">
        <w:rPr>
          <w:rFonts w:cs="Calibri"/>
          <w:color w:val="1F4E79"/>
          <w:szCs w:val="22"/>
        </w:rPr>
        <w:t xml:space="preserve">sa preukazuje </w:t>
      </w:r>
      <w:r w:rsidRPr="00702545">
        <w:rPr>
          <w:rFonts w:cs="Calibri"/>
          <w:color w:val="1F4E79"/>
          <w:szCs w:val="22"/>
        </w:rPr>
        <w:t xml:space="preserve">na základe výsledku porovnania údajov </w:t>
      </w:r>
      <w:r w:rsidRPr="00080690">
        <w:rPr>
          <w:b/>
          <w:color w:val="1F4E79"/>
          <w:szCs w:val="22"/>
        </w:rPr>
        <w:t>východiskového a navrhovaného stavu uvádzaných v</w:t>
      </w:r>
      <w:r w:rsidR="00CE526D">
        <w:rPr>
          <w:b/>
          <w:color w:val="1F4E79"/>
          <w:szCs w:val="22"/>
        </w:rPr>
        <w:t> </w:t>
      </w:r>
      <w:r w:rsidRPr="00080690">
        <w:rPr>
          <w:b/>
          <w:color w:val="1F4E79"/>
          <w:szCs w:val="22"/>
        </w:rPr>
        <w:t>projektovom energetickom hodnotení, resp. v energetickom certifikáte</w:t>
      </w:r>
      <w:r w:rsidRPr="00702545">
        <w:rPr>
          <w:rFonts w:cs="Calibri"/>
          <w:color w:val="1F4E79"/>
          <w:szCs w:val="22"/>
        </w:rPr>
        <w:t xml:space="preserve"> spracovanom pred</w:t>
      </w:r>
      <w:r w:rsidR="00CE526D">
        <w:rPr>
          <w:rFonts w:cs="Calibri"/>
          <w:color w:val="1F4E79"/>
          <w:szCs w:val="22"/>
        </w:rPr>
        <w:t> </w:t>
      </w:r>
      <w:r w:rsidRPr="00702545">
        <w:rPr>
          <w:rFonts w:cs="Calibri"/>
          <w:color w:val="1F4E79"/>
          <w:szCs w:val="22"/>
        </w:rPr>
        <w:t>a</w:t>
      </w:r>
      <w:r w:rsidR="00CE526D">
        <w:rPr>
          <w:rFonts w:cs="Calibri"/>
          <w:color w:val="1F4E79"/>
          <w:szCs w:val="22"/>
        </w:rPr>
        <w:t> </w:t>
      </w:r>
      <w:r w:rsidRPr="00702545">
        <w:rPr>
          <w:rFonts w:cs="Calibri"/>
          <w:color w:val="1F4E79"/>
          <w:szCs w:val="22"/>
        </w:rPr>
        <w:t>po</w:t>
      </w:r>
      <w:r w:rsidR="00CE526D">
        <w:rPr>
          <w:rFonts w:cs="Calibri"/>
          <w:color w:val="1F4E79"/>
          <w:szCs w:val="22"/>
        </w:rPr>
        <w:t> </w:t>
      </w:r>
      <w:r w:rsidRPr="00702545">
        <w:rPr>
          <w:rFonts w:cs="Calibri"/>
          <w:color w:val="1F4E79"/>
          <w:szCs w:val="22"/>
        </w:rPr>
        <w:t>rekonštrukcii (obnove) budov. Výpočet úspory primárnej energie sa vykoná po zadaní údajov z projektového energetického hodnotenia, resp. energetického certifikátu do nasledovného vzorca:</w:t>
      </w:r>
    </w:p>
    <w:p w14:paraId="78BF155C" w14:textId="44CF320F" w:rsidR="00ED1514" w:rsidRPr="00702545" w:rsidRDefault="00ED1514" w:rsidP="00E2083B">
      <w:pPr>
        <w:ind w:left="284"/>
        <w:rPr>
          <w:rFonts w:cs="Calibri"/>
          <w:i/>
          <w:color w:val="1F4E79"/>
          <w:szCs w:val="22"/>
        </w:rPr>
      </w:pPr>
      <m:oMathPara>
        <m:oMath>
          <m:r>
            <w:rPr>
              <w:rFonts w:ascii="Cambria Math" w:hAnsi="Cambria Math" w:cs="Calibri"/>
              <w:color w:val="1F4E79"/>
              <w:szCs w:val="22"/>
            </w:rPr>
            <m:t xml:space="preserve">UPE=100× </m:t>
          </m:r>
          <m:f>
            <m:fPr>
              <m:ctrlPr>
                <w:rPr>
                  <w:rFonts w:ascii="Cambria Math" w:hAnsi="Cambria Math" w:cs="Calibri"/>
                  <w:i/>
                  <w:color w:val="1F4E79"/>
                  <w:szCs w:val="22"/>
                </w:rPr>
              </m:ctrlPr>
            </m:fPr>
            <m:num>
              <m:d>
                <m:dPr>
                  <m:ctrlPr>
                    <w:rPr>
                      <w:rFonts w:ascii="Cambria Math" w:hAnsi="Cambria Math" w:cs="Calibri"/>
                      <w:i/>
                      <w:color w:val="1F4E79"/>
                      <w:szCs w:val="22"/>
                    </w:rPr>
                  </m:ctrlPr>
                </m:dPr>
                <m:e>
                  <m:r>
                    <w:rPr>
                      <w:rFonts w:ascii="Cambria Math" w:hAnsi="Cambria Math" w:cs="Calibri"/>
                      <w:color w:val="1F4E79"/>
                      <w:szCs w:val="22"/>
                    </w:rPr>
                    <m:t>PEpred × CPPpred</m:t>
                  </m:r>
                </m:e>
              </m:d>
              <m:r>
                <w:rPr>
                  <w:rFonts w:ascii="Cambria Math" w:hAnsi="Cambria Math" w:cs="Calibri"/>
                  <w:color w:val="1F4E79"/>
                  <w:szCs w:val="22"/>
                </w:rPr>
                <m:t>-</m:t>
              </m:r>
              <m:d>
                <m:dPr>
                  <m:ctrlPr>
                    <w:rPr>
                      <w:rFonts w:ascii="Cambria Math" w:hAnsi="Cambria Math" w:cs="Calibri"/>
                      <w:i/>
                      <w:color w:val="1F4E79"/>
                      <w:szCs w:val="22"/>
                    </w:rPr>
                  </m:ctrlPr>
                </m:dPr>
                <m:e>
                  <m:r>
                    <w:rPr>
                      <w:rFonts w:ascii="Cambria Math" w:hAnsi="Cambria Math" w:cs="Calibri"/>
                      <w:color w:val="1F4E79"/>
                      <w:szCs w:val="22"/>
                    </w:rPr>
                    <m:t>PEpo × CPPpo</m:t>
                  </m:r>
                </m:e>
              </m:d>
            </m:num>
            <m:den>
              <m:r>
                <w:rPr>
                  <w:rFonts w:ascii="Cambria Math" w:hAnsi="Cambria Math" w:cs="Calibri"/>
                  <w:color w:val="1F4E79"/>
                  <w:szCs w:val="22"/>
                </w:rPr>
                <m:t>PEpred × CPPpred</m:t>
              </m:r>
            </m:den>
          </m:f>
        </m:oMath>
      </m:oMathPara>
    </w:p>
    <w:p w14:paraId="7469E40E" w14:textId="77777777" w:rsidR="00E2083B" w:rsidRPr="00080690" w:rsidRDefault="00E2083B" w:rsidP="00E2083B">
      <w:pPr>
        <w:ind w:left="284"/>
        <w:rPr>
          <w:rFonts w:cs="Calibri"/>
          <w:i/>
          <w:color w:val="1F4E79"/>
          <w:szCs w:val="22"/>
        </w:rPr>
      </w:pPr>
      <w:r w:rsidRPr="00080690">
        <w:rPr>
          <w:rFonts w:cs="Calibri"/>
          <w:i/>
          <w:color w:val="1F4E79"/>
          <w:szCs w:val="22"/>
        </w:rPr>
        <w:t xml:space="preserve">kde: </w:t>
      </w:r>
    </w:p>
    <w:p w14:paraId="1D5EF455" w14:textId="77777777" w:rsidR="00E2083B" w:rsidRPr="00080690" w:rsidRDefault="00E2083B" w:rsidP="00E2083B">
      <w:pPr>
        <w:ind w:left="284"/>
        <w:rPr>
          <w:rFonts w:cs="Calibri"/>
          <w:i/>
          <w:color w:val="1F4E79"/>
          <w:szCs w:val="22"/>
        </w:rPr>
      </w:pPr>
      <w:r w:rsidRPr="00080690">
        <w:rPr>
          <w:rFonts w:cs="Calibri"/>
          <w:i/>
          <w:color w:val="1F4E79"/>
          <w:szCs w:val="22"/>
        </w:rPr>
        <w:t xml:space="preserve">UPE – úspora primárnej energie v % </w:t>
      </w:r>
    </w:p>
    <w:p w14:paraId="5ED03579" w14:textId="22125C50" w:rsidR="00E2083B" w:rsidRPr="00080690" w:rsidRDefault="00E2083B" w:rsidP="00E2083B">
      <w:pPr>
        <w:ind w:left="284"/>
        <w:rPr>
          <w:rFonts w:cs="Calibri"/>
          <w:i/>
          <w:color w:val="1F4E79"/>
          <w:szCs w:val="22"/>
        </w:rPr>
      </w:pPr>
      <w:r w:rsidRPr="00080690">
        <w:rPr>
          <w:rFonts w:cs="Calibri"/>
          <w:i/>
          <w:color w:val="1F4E79"/>
          <w:szCs w:val="22"/>
        </w:rPr>
        <w:lastRenderedPageBreak/>
        <w:t xml:space="preserve">PEpred – primárna energia pred realizáciou obnovy budovy v kWh/(m2.a) </w:t>
      </w:r>
    </w:p>
    <w:p w14:paraId="74A03F91" w14:textId="77777777" w:rsidR="00E2083B" w:rsidRPr="00080690" w:rsidRDefault="00E2083B" w:rsidP="00E2083B">
      <w:pPr>
        <w:ind w:left="284"/>
        <w:rPr>
          <w:rFonts w:cs="Calibri"/>
          <w:i/>
          <w:color w:val="1F4E79"/>
          <w:szCs w:val="22"/>
        </w:rPr>
      </w:pPr>
      <w:r w:rsidRPr="00080690">
        <w:rPr>
          <w:rFonts w:cs="Calibri"/>
          <w:i/>
          <w:color w:val="1F4E79"/>
          <w:szCs w:val="22"/>
        </w:rPr>
        <w:t xml:space="preserve">PEpo – primárna energia po realizácii obnovy budovy v kWh/(m2.a) </w:t>
      </w:r>
    </w:p>
    <w:p w14:paraId="42B38AFF" w14:textId="77777777" w:rsidR="00E2083B" w:rsidRPr="00080690" w:rsidRDefault="00E2083B" w:rsidP="00E2083B">
      <w:pPr>
        <w:ind w:left="284"/>
        <w:rPr>
          <w:rFonts w:cs="Calibri"/>
          <w:i/>
          <w:color w:val="1F4E79"/>
          <w:szCs w:val="22"/>
        </w:rPr>
      </w:pPr>
      <w:r w:rsidRPr="00080690">
        <w:rPr>
          <w:rFonts w:cs="Calibri"/>
          <w:i/>
          <w:color w:val="1F4E79"/>
          <w:szCs w:val="22"/>
        </w:rPr>
        <w:t xml:space="preserve">CPPpred – celková podlahová plocha budovy pred realizáciou obnovy v m2 </w:t>
      </w:r>
    </w:p>
    <w:p w14:paraId="7CE83312" w14:textId="77777777" w:rsidR="00E2083B" w:rsidRPr="00080690" w:rsidRDefault="00E2083B" w:rsidP="00E2083B">
      <w:pPr>
        <w:ind w:left="284"/>
        <w:rPr>
          <w:rFonts w:cs="Calibri"/>
          <w:i/>
          <w:color w:val="1F4E79"/>
          <w:szCs w:val="22"/>
        </w:rPr>
      </w:pPr>
      <w:r w:rsidRPr="00080690">
        <w:rPr>
          <w:rFonts w:cs="Calibri"/>
          <w:i/>
          <w:color w:val="1F4E79"/>
          <w:szCs w:val="22"/>
        </w:rPr>
        <w:t xml:space="preserve">CPPpo – celková podlahová plocha budovy po realizácii obnovy v m2 </w:t>
      </w:r>
    </w:p>
    <w:p w14:paraId="72FC42F4" w14:textId="71F07024" w:rsidR="00E2083B" w:rsidRPr="00080690" w:rsidRDefault="00E2083B" w:rsidP="00E2083B">
      <w:pPr>
        <w:ind w:left="284"/>
        <w:rPr>
          <w:rFonts w:cs="Calibri"/>
          <w:i/>
          <w:color w:val="1F4E79"/>
          <w:szCs w:val="22"/>
        </w:rPr>
      </w:pPr>
      <w:r w:rsidRPr="00080690">
        <w:rPr>
          <w:rFonts w:cs="Calibri"/>
          <w:i/>
          <w:color w:val="1F4E79"/>
          <w:szCs w:val="22"/>
        </w:rPr>
        <w:t xml:space="preserve">Uvedený výpočet reflektuje na možnú rekonštrukciu budovy, v rámci ktorej môže dôjsť k zväčšeniu celkovej podlahovej plochy budovy. </w:t>
      </w:r>
    </w:p>
    <w:p w14:paraId="046D8927" w14:textId="77777777" w:rsidR="008A2894" w:rsidRPr="000574AC" w:rsidRDefault="008A2894" w:rsidP="008A2894">
      <w:pPr>
        <w:ind w:left="284"/>
        <w:rPr>
          <w:rFonts w:cs="Calibri"/>
          <w:b/>
          <w:color w:val="1F4E79"/>
          <w:szCs w:val="22"/>
        </w:rPr>
      </w:pPr>
      <w:r w:rsidRPr="00080690">
        <w:rPr>
          <w:b/>
          <w:color w:val="1F4E79"/>
          <w:szCs w:val="22"/>
        </w:rPr>
        <w:t>Spôsob overenia splnenia podmienky DNSH zo strany poskytovateľa:</w:t>
      </w:r>
    </w:p>
    <w:p w14:paraId="300B028D" w14:textId="7A52AD61" w:rsidR="008A2894" w:rsidRPr="002A308E" w:rsidRDefault="008A2894" w:rsidP="008A2894">
      <w:pPr>
        <w:ind w:left="284"/>
        <w:rPr>
          <w:rFonts w:cs="Calibri"/>
          <w:color w:val="1F4E79"/>
          <w:szCs w:val="22"/>
        </w:rPr>
      </w:pPr>
      <w:r w:rsidRPr="000574AC">
        <w:rPr>
          <w:rFonts w:cs="Calibri"/>
          <w:color w:val="1F4E79"/>
          <w:szCs w:val="22"/>
        </w:rPr>
        <w:t>Bude určený v rámci každej výzvy.</w:t>
      </w:r>
    </w:p>
    <w:p w14:paraId="52A18FF0" w14:textId="2BE53B99" w:rsidR="00E2083B" w:rsidRPr="00702545" w:rsidRDefault="00E2083B" w:rsidP="00E2083B">
      <w:pPr>
        <w:numPr>
          <w:ilvl w:val="0"/>
          <w:numId w:val="10"/>
        </w:numPr>
        <w:suppressAutoHyphens w:val="0"/>
        <w:ind w:left="284" w:hanging="284"/>
        <w:rPr>
          <w:rFonts w:cs="Calibri"/>
          <w:color w:val="006FC0"/>
          <w:szCs w:val="22"/>
        </w:rPr>
      </w:pPr>
      <w:r w:rsidRPr="00702545">
        <w:rPr>
          <w:rFonts w:cs="Calibri"/>
          <w:szCs w:val="22"/>
        </w:rPr>
        <w:t xml:space="preserve">Výmena hlavného zdroja tepla za nový kondenzačný kotol je </w:t>
      </w:r>
      <w:r w:rsidR="00A6546B" w:rsidRPr="00702545">
        <w:rPr>
          <w:rFonts w:cs="Calibri"/>
          <w:szCs w:val="22"/>
        </w:rPr>
        <w:t xml:space="preserve">možná </w:t>
      </w:r>
      <w:r w:rsidRPr="00702545">
        <w:rPr>
          <w:rFonts w:cs="Calibri"/>
          <w:szCs w:val="22"/>
        </w:rPr>
        <w:t>len ako nevyhnutné riešenie a na základe preukázanej výhodnosti bez možnosti pripojenia na zemný plyn, iba s možnosťou pripojenia na obnoviteľný zdroj energie, ako napr. bioplyn, biometán, tranzitný plyn zo</w:t>
      </w:r>
      <w:r w:rsidR="009B4E45">
        <w:rPr>
          <w:rFonts w:cs="Calibri"/>
          <w:szCs w:val="22"/>
        </w:rPr>
        <w:t> </w:t>
      </w:r>
      <w:r w:rsidRPr="00702545">
        <w:rPr>
          <w:rFonts w:cs="Calibri"/>
          <w:szCs w:val="22"/>
        </w:rPr>
        <w:t xml:space="preserve">spracovaného odpadu a výmena za nový elektrický kotol </w:t>
      </w:r>
      <w:r w:rsidR="00AD7164" w:rsidRPr="00702545">
        <w:rPr>
          <w:rFonts w:cs="Calibri"/>
          <w:szCs w:val="22"/>
        </w:rPr>
        <w:t xml:space="preserve">je možná </w:t>
      </w:r>
      <w:r w:rsidRPr="00702545">
        <w:rPr>
          <w:rFonts w:cs="Calibri"/>
          <w:szCs w:val="22"/>
        </w:rPr>
        <w:t>len za podmienky preukázania jeho nízkej spotreby elektrickej energie a pripojenia na zelenú elektrinu alebo fotovoltické solárne panely.</w:t>
      </w:r>
    </w:p>
    <w:p w14:paraId="1B1BC96D" w14:textId="045B601A" w:rsidR="00E2083B" w:rsidRPr="00702545" w:rsidRDefault="00E2083B" w:rsidP="00146705">
      <w:pPr>
        <w:shd w:val="clear" w:color="auto" w:fill="FFFFFF" w:themeFill="background1"/>
        <w:autoSpaceDE w:val="0"/>
        <w:autoSpaceDN w:val="0"/>
        <w:adjustRightInd w:val="0"/>
        <w:ind w:left="284"/>
        <w:rPr>
          <w:rFonts w:cs="Calibri"/>
          <w:szCs w:val="22"/>
          <w:lang w:eastAsia="sk-SK"/>
        </w:rPr>
      </w:pPr>
      <w:r w:rsidRPr="00702545">
        <w:rPr>
          <w:rFonts w:cs="Calibri"/>
          <w:szCs w:val="22"/>
        </w:rPr>
        <w:t xml:space="preserve">V rámci renovácie je podporovaná inštalácia solárnych fotovoltických (FV) </w:t>
      </w:r>
      <w:r w:rsidR="005A5937" w:rsidRPr="00702545">
        <w:rPr>
          <w:rFonts w:cs="Calibri"/>
          <w:szCs w:val="22"/>
        </w:rPr>
        <w:t xml:space="preserve">a fototermických (FT) </w:t>
      </w:r>
      <w:r w:rsidRPr="00702545">
        <w:rPr>
          <w:rFonts w:cs="Calibri"/>
          <w:szCs w:val="22"/>
        </w:rPr>
        <w:t xml:space="preserve">panelov ako súčasť renovácií budov a zavádzanie nízko uhlíkových alternatív, ako sú tepelné čerpadlá. </w:t>
      </w:r>
      <w:r w:rsidRPr="00702545">
        <w:rPr>
          <w:rFonts w:cs="Calibri"/>
          <w:color w:val="000000"/>
          <w:szCs w:val="22"/>
          <w:lang w:eastAsia="sk-SK"/>
        </w:rPr>
        <w:t xml:space="preserve">Tepelné čerpadlo musí byť určené na využívanie geotermálnej </w:t>
      </w:r>
      <w:r w:rsidR="00ED1514" w:rsidRPr="00702545">
        <w:rPr>
          <w:rFonts w:cs="Calibri"/>
          <w:color w:val="000000"/>
          <w:szCs w:val="22"/>
          <w:lang w:eastAsia="sk-SK"/>
        </w:rPr>
        <w:t xml:space="preserve">energie </w:t>
      </w:r>
      <w:r w:rsidRPr="00702545">
        <w:rPr>
          <w:rFonts w:cs="Calibri"/>
          <w:color w:val="000000"/>
          <w:szCs w:val="22"/>
          <w:lang w:eastAsia="sk-SK"/>
        </w:rPr>
        <w:t xml:space="preserve">alebo </w:t>
      </w:r>
      <w:r w:rsidR="00ED1514" w:rsidRPr="00702545">
        <w:rPr>
          <w:rFonts w:cs="Calibri"/>
          <w:color w:val="000000"/>
          <w:szCs w:val="22"/>
          <w:lang w:eastAsia="sk-SK"/>
        </w:rPr>
        <w:t>energie z okolia.</w:t>
      </w:r>
      <w:r w:rsidR="00013B57" w:rsidRPr="00702545">
        <w:rPr>
          <w:rFonts w:cs="Calibri"/>
          <w:color w:val="000000"/>
          <w:szCs w:val="22"/>
          <w:lang w:eastAsia="sk-SK"/>
        </w:rPr>
        <w:t xml:space="preserve"> </w:t>
      </w:r>
      <w:r w:rsidR="00013B57" w:rsidRPr="00702545">
        <w:rPr>
          <w:rFonts w:cs="Calibri"/>
          <w:szCs w:val="22"/>
          <w:lang w:eastAsia="sk-SK"/>
        </w:rPr>
        <w:t>Pričom pri inštalácii FV</w:t>
      </w:r>
      <w:r w:rsidR="005A5937" w:rsidRPr="00702545">
        <w:rPr>
          <w:rFonts w:cs="Calibri"/>
          <w:szCs w:val="22"/>
          <w:lang w:eastAsia="sk-SK"/>
        </w:rPr>
        <w:t>/FT</w:t>
      </w:r>
      <w:r w:rsidR="00013B57" w:rsidRPr="00702545">
        <w:rPr>
          <w:rFonts w:cs="Calibri"/>
          <w:szCs w:val="22"/>
          <w:lang w:eastAsia="sk-SK"/>
        </w:rPr>
        <w:t xml:space="preserve"> panelov a tepelných čerpadiel je potrebné preukázať splnenie podmienky životnosti </w:t>
      </w:r>
      <w:r w:rsidR="005A5937" w:rsidRPr="00702545">
        <w:rPr>
          <w:rFonts w:cs="Calibri"/>
          <w:szCs w:val="22"/>
          <w:lang w:eastAsia="sk-SK"/>
        </w:rPr>
        <w:t>FV/FT</w:t>
      </w:r>
      <w:r w:rsidR="00013B57" w:rsidRPr="00702545">
        <w:rPr>
          <w:rFonts w:cs="Calibri"/>
          <w:szCs w:val="22"/>
          <w:lang w:eastAsia="sk-SK"/>
        </w:rPr>
        <w:t xml:space="preserve"> panelov aspoň 20 rokov,</w:t>
      </w:r>
      <w:r w:rsidR="00B80D68">
        <w:rPr>
          <w:rFonts w:cs="Calibri"/>
          <w:szCs w:val="22"/>
          <w:lang w:eastAsia="sk-SK"/>
        </w:rPr>
        <w:t xml:space="preserve"> </w:t>
      </w:r>
      <w:r w:rsidR="00013B57" w:rsidRPr="00702545">
        <w:rPr>
          <w:rFonts w:cs="Calibri"/>
          <w:szCs w:val="22"/>
          <w:lang w:eastAsia="sk-SK"/>
        </w:rPr>
        <w:t>meničov napätia aspoň 10 rokov a tepelných čerpadiel aspoň 10 rokov.</w:t>
      </w:r>
    </w:p>
    <w:p w14:paraId="140B08E8" w14:textId="25905E1A" w:rsidR="00E2083B" w:rsidRPr="00702545" w:rsidRDefault="00E2083B" w:rsidP="00146705">
      <w:pPr>
        <w:shd w:val="clear" w:color="auto" w:fill="FFFFFF" w:themeFill="background1"/>
        <w:autoSpaceDE w:val="0"/>
        <w:autoSpaceDN w:val="0"/>
        <w:adjustRightInd w:val="0"/>
        <w:ind w:left="284"/>
        <w:rPr>
          <w:rFonts w:cs="Calibri"/>
          <w:color w:val="000000"/>
          <w:szCs w:val="22"/>
          <w:lang w:eastAsia="sk-SK"/>
        </w:rPr>
      </w:pPr>
      <w:r w:rsidRPr="00702545">
        <w:rPr>
          <w:rFonts w:cs="Calibri"/>
          <w:color w:val="000000"/>
          <w:szCs w:val="22"/>
          <w:lang w:eastAsia="sk-SK"/>
        </w:rPr>
        <w:t xml:space="preserve">Zariadenie na báze obnoviteľných zdrojov energie musí mať vydané vyhlásenie o zhode podľa </w:t>
      </w:r>
      <w:r w:rsidR="007D4CB9" w:rsidRPr="00702545">
        <w:rPr>
          <w:rFonts w:cs="Calibri"/>
          <w:color w:val="000000"/>
          <w:szCs w:val="22"/>
          <w:lang w:eastAsia="sk-SK"/>
        </w:rPr>
        <w:t>§ 23 zákona č. 56/2018 Z. z. o posudzovaní zhody výrobku, sprístupňovaní určeného výrobku na trhu a o zmene a doplnení niektorých zákonov</w:t>
      </w:r>
      <w:r w:rsidR="008F09AC">
        <w:rPr>
          <w:rFonts w:cs="Calibri"/>
          <w:color w:val="000000"/>
          <w:szCs w:val="22"/>
          <w:lang w:eastAsia="sk-SK"/>
        </w:rPr>
        <w:t xml:space="preserve"> v znení neskorších predpisov</w:t>
      </w:r>
      <w:r w:rsidRPr="00702545">
        <w:rPr>
          <w:rFonts w:cs="Calibri"/>
          <w:color w:val="000000"/>
          <w:szCs w:val="22"/>
          <w:lang w:eastAsia="sk-SK"/>
        </w:rPr>
        <w:t>.</w:t>
      </w:r>
    </w:p>
    <w:p w14:paraId="06616980" w14:textId="041DA897" w:rsidR="00E2083B" w:rsidRPr="00702545" w:rsidRDefault="00E05BB7" w:rsidP="008476F3">
      <w:pPr>
        <w:ind w:left="284"/>
        <w:rPr>
          <w:rFonts w:cs="Calibri"/>
          <w:b/>
          <w:color w:val="1F4E79"/>
          <w:szCs w:val="22"/>
        </w:rPr>
      </w:pPr>
      <w:r w:rsidRPr="002648EC">
        <w:rPr>
          <w:b/>
          <w:color w:val="1F4E79"/>
          <w:szCs w:val="22"/>
        </w:rPr>
        <w:t>Forma preukázania splnenia podmienky DNSH zo strany žiadateľa</w:t>
      </w:r>
      <w:r w:rsidR="00E2083B" w:rsidRPr="002648EC">
        <w:rPr>
          <w:b/>
          <w:color w:val="1F4E79"/>
          <w:szCs w:val="22"/>
        </w:rPr>
        <w:t>:</w:t>
      </w:r>
    </w:p>
    <w:p w14:paraId="0F1B2097" w14:textId="6C97507B" w:rsidR="00F479B7" w:rsidRDefault="00E2083B" w:rsidP="00F479B7">
      <w:pPr>
        <w:ind w:left="284"/>
        <w:rPr>
          <w:rFonts w:cs="Calibri"/>
          <w:color w:val="1F4E79"/>
          <w:szCs w:val="22"/>
        </w:rPr>
      </w:pPr>
      <w:r w:rsidRPr="00702545">
        <w:rPr>
          <w:rFonts w:cs="Calibri"/>
          <w:color w:val="1F4E79"/>
          <w:szCs w:val="22"/>
        </w:rPr>
        <w:t>Žiadateľ preukazuje splnenie podmienky</w:t>
      </w:r>
      <w:r w:rsidR="00A80ED9">
        <w:rPr>
          <w:rFonts w:cs="Calibri"/>
          <w:color w:val="1F4E79"/>
          <w:szCs w:val="22"/>
        </w:rPr>
        <w:t xml:space="preserve"> oprávnenej výmeny hlavného zdroja tepla na základe predloženia technického listu zariadenia, preukazujúceho jeho nízku spotrebu a pripojenie na</w:t>
      </w:r>
      <w:r w:rsidR="002D0F41">
        <w:rPr>
          <w:rFonts w:cs="Calibri"/>
          <w:color w:val="1F4E79"/>
          <w:szCs w:val="22"/>
        </w:rPr>
        <w:t> </w:t>
      </w:r>
      <w:r w:rsidR="00A80ED9">
        <w:rPr>
          <w:rFonts w:cs="Calibri"/>
          <w:color w:val="1F4E79"/>
          <w:szCs w:val="22"/>
        </w:rPr>
        <w:t>zelenú energiu je možné preukázať na základe zmluvy o dodávke elektriny. V prípade inštalácie zariadení využívajúcich obnoviteľné zdroje energie, je potrebné preukázať</w:t>
      </w:r>
      <w:r w:rsidR="00013B57" w:rsidRPr="00702545">
        <w:rPr>
          <w:rFonts w:cs="Calibri"/>
          <w:color w:val="1F4E79"/>
          <w:szCs w:val="22"/>
        </w:rPr>
        <w:t>, že zariadenie na báze obnoviteľných zdrojov energie má vydané vyhlásenie o zhode,</w:t>
      </w:r>
      <w:r w:rsidRPr="00702545">
        <w:rPr>
          <w:rFonts w:cs="Calibri"/>
          <w:color w:val="1F4E79"/>
          <w:szCs w:val="22"/>
        </w:rPr>
        <w:t xml:space="preserve"> na základe technického listu zariadenia. </w:t>
      </w:r>
      <w:r w:rsidR="00F479B7" w:rsidRPr="00702545">
        <w:rPr>
          <w:rFonts w:cs="Calibri"/>
          <w:color w:val="1F4E79"/>
          <w:szCs w:val="22"/>
        </w:rPr>
        <w:t>Splnenie podmienky životnosti je potrebné preukázať potvrdením výrobcu o</w:t>
      </w:r>
      <w:r w:rsidR="002D0F41">
        <w:rPr>
          <w:rFonts w:cs="Calibri"/>
          <w:color w:val="1F4E79"/>
          <w:szCs w:val="22"/>
        </w:rPr>
        <w:t> </w:t>
      </w:r>
      <w:r w:rsidR="00F479B7" w:rsidRPr="00702545">
        <w:rPr>
          <w:rFonts w:cs="Calibri"/>
          <w:color w:val="1F4E79"/>
          <w:szCs w:val="22"/>
        </w:rPr>
        <w:t>predpokladanej životnosti zariadenia, alebo dokladom výrobcu o záruke zariadenia</w:t>
      </w:r>
      <w:r w:rsidR="00A04E63" w:rsidRPr="00702545">
        <w:rPr>
          <w:rFonts w:cs="Calibri"/>
          <w:color w:val="1F4E79"/>
          <w:szCs w:val="22"/>
        </w:rPr>
        <w:t xml:space="preserve"> najmenej v požadovanej dĺžke životnosti zariadenia</w:t>
      </w:r>
      <w:r w:rsidR="00366E14" w:rsidRPr="00702545">
        <w:rPr>
          <w:rStyle w:val="Odkaznapoznmkupodiarou"/>
          <w:color w:val="1F4E79"/>
          <w:szCs w:val="22"/>
        </w:rPr>
        <w:footnoteReference w:id="12"/>
      </w:r>
      <w:r w:rsidR="00F479B7" w:rsidRPr="00702545">
        <w:rPr>
          <w:rFonts w:cs="Calibri"/>
          <w:color w:val="1F4E79"/>
          <w:szCs w:val="22"/>
        </w:rPr>
        <w:t>.</w:t>
      </w:r>
    </w:p>
    <w:p w14:paraId="239EA0B5" w14:textId="77777777" w:rsidR="00E968A6" w:rsidRPr="00F1212A" w:rsidRDefault="00E968A6" w:rsidP="00E968A6">
      <w:pPr>
        <w:ind w:left="284"/>
        <w:rPr>
          <w:rFonts w:cs="Calibri"/>
          <w:b/>
          <w:color w:val="1F4E79"/>
          <w:szCs w:val="22"/>
        </w:rPr>
      </w:pPr>
      <w:r w:rsidRPr="002648EC">
        <w:rPr>
          <w:b/>
          <w:color w:val="1F4E79"/>
          <w:szCs w:val="22"/>
        </w:rPr>
        <w:t>Spôsob overenia splnenia podmienky DNSH zo strany poskytovateľa:</w:t>
      </w:r>
    </w:p>
    <w:p w14:paraId="17880225" w14:textId="77777777" w:rsidR="00E968A6" w:rsidRPr="000574AC" w:rsidRDefault="00E968A6" w:rsidP="00E968A6">
      <w:pPr>
        <w:ind w:left="284"/>
        <w:rPr>
          <w:rFonts w:cs="Calibri"/>
          <w:color w:val="1F4E79"/>
          <w:szCs w:val="22"/>
          <w:lang w:eastAsia="sk-SK"/>
        </w:rPr>
      </w:pPr>
      <w:r w:rsidRPr="000574AC">
        <w:rPr>
          <w:rFonts w:cs="Calibri"/>
          <w:color w:val="1F4E79"/>
          <w:szCs w:val="22"/>
          <w:lang w:eastAsia="sk-SK"/>
        </w:rPr>
        <w:t>Bude určený v rámci každej výzvy.</w:t>
      </w:r>
    </w:p>
    <w:p w14:paraId="777ABBFA" w14:textId="77777777" w:rsidR="00E2083B" w:rsidRPr="00702545" w:rsidRDefault="00E2083B" w:rsidP="00E2083B">
      <w:pPr>
        <w:numPr>
          <w:ilvl w:val="0"/>
          <w:numId w:val="10"/>
        </w:numPr>
        <w:suppressAutoHyphens w:val="0"/>
        <w:ind w:left="284" w:hanging="284"/>
        <w:rPr>
          <w:rFonts w:cs="Calibri"/>
          <w:color w:val="2E74B5"/>
          <w:szCs w:val="22"/>
        </w:rPr>
      </w:pPr>
      <w:r w:rsidRPr="00702545">
        <w:rPr>
          <w:rFonts w:cs="Calibri"/>
          <w:szCs w:val="22"/>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http://www.europeanwaterlabel.eu/). </w:t>
      </w:r>
    </w:p>
    <w:p w14:paraId="3A8A64C0" w14:textId="766037AC" w:rsidR="00E2083B" w:rsidRPr="002648EC" w:rsidRDefault="00E05BB7" w:rsidP="008476F3">
      <w:pPr>
        <w:ind w:left="284"/>
        <w:rPr>
          <w:b/>
          <w:color w:val="1F4E79"/>
          <w:szCs w:val="22"/>
        </w:rPr>
      </w:pPr>
      <w:r w:rsidRPr="002648EC">
        <w:rPr>
          <w:b/>
          <w:color w:val="1F4E79"/>
          <w:szCs w:val="22"/>
        </w:rPr>
        <w:lastRenderedPageBreak/>
        <w:t>Forma preukázania splnenia podmienky DNSH zo strany žiadateľa</w:t>
      </w:r>
      <w:r w:rsidR="00E2083B" w:rsidRPr="002648EC">
        <w:rPr>
          <w:b/>
          <w:color w:val="1F4E79"/>
          <w:szCs w:val="22"/>
        </w:rPr>
        <w:t>:</w:t>
      </w:r>
    </w:p>
    <w:p w14:paraId="6A47E833" w14:textId="73419307" w:rsidR="00E2083B" w:rsidRDefault="00E2083B" w:rsidP="00E2083B">
      <w:pPr>
        <w:ind w:left="284"/>
        <w:rPr>
          <w:rFonts w:cs="Calibri"/>
          <w:color w:val="1F4E79"/>
          <w:szCs w:val="22"/>
        </w:rPr>
      </w:pPr>
      <w:r w:rsidRPr="00702545">
        <w:rPr>
          <w:rFonts w:cs="Calibri"/>
          <w:color w:val="1F4E79"/>
          <w:szCs w:val="22"/>
        </w:rPr>
        <w:t>Pre splnenie tejto podmienky je žiadateľ povinný doložiť údajové listy výrobkov.</w:t>
      </w:r>
    </w:p>
    <w:p w14:paraId="24E76699" w14:textId="77777777" w:rsidR="00082431" w:rsidRPr="000574AC" w:rsidRDefault="00082431" w:rsidP="00082431">
      <w:pPr>
        <w:ind w:left="284"/>
        <w:rPr>
          <w:rFonts w:cs="Calibri"/>
          <w:b/>
          <w:color w:val="1F4E79"/>
          <w:szCs w:val="22"/>
        </w:rPr>
      </w:pPr>
      <w:r w:rsidRPr="002648EC">
        <w:rPr>
          <w:b/>
          <w:color w:val="1F4E79"/>
          <w:szCs w:val="22"/>
        </w:rPr>
        <w:t>Spôsob overenia splnenia podmienky DNSH zo strany poskytovateľa:</w:t>
      </w:r>
    </w:p>
    <w:p w14:paraId="35B255C6" w14:textId="32D2912C" w:rsidR="00082431" w:rsidRPr="00702545" w:rsidRDefault="00082431" w:rsidP="00082431">
      <w:pPr>
        <w:ind w:left="284"/>
        <w:rPr>
          <w:rFonts w:cs="Calibri"/>
          <w:color w:val="1F4E79"/>
          <w:szCs w:val="22"/>
          <w:lang w:eastAsia="sk-SK"/>
        </w:rPr>
      </w:pPr>
      <w:r w:rsidRPr="000574AC">
        <w:rPr>
          <w:rFonts w:cs="Calibri"/>
          <w:color w:val="1F4E79"/>
          <w:szCs w:val="22"/>
          <w:lang w:eastAsia="sk-SK"/>
        </w:rPr>
        <w:t>Bude určený v rámci každej výzvy</w:t>
      </w:r>
      <w:r w:rsidR="004F7A35" w:rsidRPr="000574AC">
        <w:rPr>
          <w:rFonts w:cs="Calibri"/>
          <w:color w:val="1F4E79"/>
          <w:szCs w:val="22"/>
          <w:lang w:eastAsia="sk-SK"/>
        </w:rPr>
        <w:t>.</w:t>
      </w:r>
    </w:p>
    <w:p w14:paraId="63A3CD2F" w14:textId="3EBAA516" w:rsidR="00E2083B" w:rsidRPr="00702545" w:rsidRDefault="00E2083B" w:rsidP="00E2083B">
      <w:pPr>
        <w:numPr>
          <w:ilvl w:val="0"/>
          <w:numId w:val="10"/>
        </w:numPr>
        <w:suppressAutoHyphens w:val="0"/>
        <w:ind w:left="284" w:hanging="284"/>
        <w:rPr>
          <w:rFonts w:cs="Calibri"/>
          <w:szCs w:val="22"/>
        </w:rPr>
      </w:pPr>
      <w:r w:rsidRPr="00702545">
        <w:rPr>
          <w:rFonts w:cs="Calibri"/>
          <w:szCs w:val="22"/>
        </w:rPr>
        <w:t xml:space="preserve">V súlade s hierarchiou odpadového hospodárstva a Protokolom EÚ o nakladaní so stavebným odpadom a odpadom z demolácie zabezpečia subjekty vykonávajúce obnovu a rekonštrukciu budov, </w:t>
      </w:r>
      <w:r w:rsidRPr="00702545">
        <w:rPr>
          <w:rFonts w:cs="Calibri"/>
          <w:bCs/>
          <w:szCs w:val="22"/>
        </w:rPr>
        <w:t>aby aspoň 70 % (hmotnosti) nie nebezpečného stavebného a demolačného odpadu</w:t>
      </w:r>
      <w:r w:rsidRPr="00702545">
        <w:rPr>
          <w:rFonts w:cs="Calibri"/>
          <w:b/>
          <w:bCs/>
          <w:szCs w:val="22"/>
        </w:rPr>
        <w:t xml:space="preserve"> </w:t>
      </w:r>
      <w:r w:rsidR="001C4210">
        <w:rPr>
          <w:rFonts w:cs="Calibri"/>
          <w:szCs w:val="22"/>
        </w:rPr>
        <w:t>(s </w:t>
      </w:r>
      <w:r w:rsidRPr="00702545">
        <w:rPr>
          <w:rFonts w:cs="Calibri"/>
          <w:szCs w:val="22"/>
        </w:rPr>
        <w:t>výnimkou prirodzene sa vyskytujúceho materiálu zaradeného ako druh odpadu 17 05 04 vo</w:t>
      </w:r>
      <w:r w:rsidR="00C84DAA">
        <w:rPr>
          <w:rFonts w:cs="Calibri"/>
          <w:szCs w:val="22"/>
        </w:rPr>
        <w:t> </w:t>
      </w:r>
      <w:r w:rsidR="00FF7FE2">
        <w:rPr>
          <w:rFonts w:cs="Calibri"/>
          <w:szCs w:val="22"/>
        </w:rPr>
        <w:t>v</w:t>
      </w:r>
      <w:r w:rsidRPr="00702545">
        <w:rPr>
          <w:rFonts w:cs="Calibri"/>
          <w:szCs w:val="22"/>
        </w:rPr>
        <w:t>yhláške č. 365/2015 Z. z., ktorou sa ustanovuje Katalóg odpadov</w:t>
      </w:r>
      <w:r w:rsidR="008A6FBA" w:rsidRPr="008A6FBA">
        <w:rPr>
          <w:rFonts w:cs="Calibri"/>
          <w:szCs w:val="22"/>
        </w:rPr>
        <w:t xml:space="preserve"> </w:t>
      </w:r>
      <w:r w:rsidR="008A6FBA">
        <w:rPr>
          <w:rFonts w:cs="Calibri"/>
          <w:szCs w:val="22"/>
        </w:rPr>
        <w:t>v znení neskorších predpisov</w:t>
      </w:r>
      <w:r w:rsidRPr="00702545">
        <w:rPr>
          <w:rFonts w:cs="Calibri"/>
          <w:szCs w:val="22"/>
        </w:rPr>
        <w:t xml:space="preserve">) </w:t>
      </w:r>
      <w:r w:rsidRPr="00702545">
        <w:rPr>
          <w:rFonts w:cs="Calibri"/>
          <w:bCs/>
          <w:szCs w:val="22"/>
        </w:rPr>
        <w:t xml:space="preserve">vyprodukovaného na stavenisku, bolo </w:t>
      </w:r>
      <w:r w:rsidR="0028483A" w:rsidRPr="00702545">
        <w:rPr>
          <w:szCs w:val="22"/>
          <w:lang w:eastAsia="sk-SK"/>
        </w:rPr>
        <w:t>recyklovaného alebo inak materiálovo zhodnoteného</w:t>
      </w:r>
      <w:r w:rsidR="00FF7FE2">
        <w:rPr>
          <w:szCs w:val="22"/>
          <w:lang w:eastAsia="sk-SK"/>
        </w:rPr>
        <w:t>,</w:t>
      </w:r>
      <w:r w:rsidR="0028483A" w:rsidRPr="00702545" w:rsidDel="0028483A">
        <w:rPr>
          <w:rFonts w:cs="Calibri"/>
          <w:bCs/>
          <w:szCs w:val="22"/>
        </w:rPr>
        <w:t xml:space="preserve"> </w:t>
      </w:r>
      <w:r w:rsidRPr="00702545">
        <w:rPr>
          <w:rFonts w:cs="Calibri"/>
          <w:szCs w:val="22"/>
        </w:rPr>
        <w:t>a to vrátane činností spätného zasypávania, pri ktorých sa využije odpad ako náhrada za iné materiály.</w:t>
      </w:r>
    </w:p>
    <w:p w14:paraId="1E036A0E" w14:textId="51357878" w:rsidR="00E2083B" w:rsidRPr="00702545"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702545">
        <w:rPr>
          <w:rFonts w:cs="Calibri"/>
          <w:b/>
          <w:color w:val="1F4E79"/>
          <w:szCs w:val="22"/>
        </w:rPr>
        <w:t>:</w:t>
      </w:r>
    </w:p>
    <w:p w14:paraId="040856BC" w14:textId="2FB80DE7" w:rsidR="00E2083B" w:rsidRPr="00702545" w:rsidRDefault="00E2083B" w:rsidP="00E2083B">
      <w:pPr>
        <w:autoSpaceDE w:val="0"/>
        <w:autoSpaceDN w:val="0"/>
        <w:adjustRightInd w:val="0"/>
        <w:ind w:left="284"/>
        <w:rPr>
          <w:rFonts w:cs="Calibri"/>
          <w:color w:val="1F4E79"/>
          <w:szCs w:val="22"/>
          <w:lang w:eastAsia="sk-SK"/>
        </w:rPr>
      </w:pPr>
      <w:r w:rsidRPr="00702545">
        <w:rPr>
          <w:rFonts w:cs="Calibri"/>
          <w:color w:val="1F4E79"/>
          <w:szCs w:val="22"/>
          <w:lang w:eastAsia="sk-SK"/>
        </w:rPr>
        <w:t xml:space="preserve">Pre splnenie tejto podmienky je žiadateľ povinný postupovať v súlade s Programom predchádzania vzniku odpadu SR, </w:t>
      </w:r>
      <w:r w:rsidR="00BD5C13" w:rsidRPr="00702545">
        <w:rPr>
          <w:rFonts w:cs="Calibri"/>
          <w:color w:val="1F4E79"/>
          <w:szCs w:val="22"/>
          <w:lang w:eastAsia="sk-SK"/>
        </w:rPr>
        <w:t xml:space="preserve">Programom odpadového hospodárstva SR, </w:t>
      </w:r>
      <w:r w:rsidRPr="00702545">
        <w:rPr>
          <w:rFonts w:cs="Calibri"/>
          <w:color w:val="1F4E79"/>
          <w:szCs w:val="22"/>
          <w:lang w:eastAsia="sk-SK"/>
        </w:rPr>
        <w:t>Protokolom EÚ o nakladaní s</w:t>
      </w:r>
      <w:r w:rsidR="00737A0B">
        <w:rPr>
          <w:rFonts w:cs="Calibri"/>
          <w:color w:val="1F4E79"/>
          <w:szCs w:val="22"/>
          <w:lang w:eastAsia="sk-SK"/>
        </w:rPr>
        <w:t> </w:t>
      </w:r>
      <w:r w:rsidRPr="00702545">
        <w:rPr>
          <w:rFonts w:cs="Calibri"/>
          <w:color w:val="1F4E79"/>
          <w:szCs w:val="22"/>
          <w:lang w:eastAsia="sk-SK"/>
        </w:rPr>
        <w:t xml:space="preserve">odpadom zo stavieb a demolácií a zákonom </w:t>
      </w:r>
      <w:r w:rsidR="0020067A" w:rsidRPr="00C51496">
        <w:rPr>
          <w:rFonts w:cs="Calibri"/>
          <w:color w:val="1F4E79"/>
          <w:szCs w:val="22"/>
          <w:lang w:eastAsia="sk-SK"/>
        </w:rPr>
        <w:t>č. 79/2015 Z. z. o odpadoch a o zmene a doplnení niektorých zákonov v znení neskorších predpisov</w:t>
      </w:r>
      <w:r w:rsidRPr="00702545">
        <w:rPr>
          <w:rFonts w:cs="Calibri"/>
          <w:color w:val="1F4E79"/>
          <w:szCs w:val="22"/>
          <w:lang w:eastAsia="sk-SK"/>
        </w:rPr>
        <w:t>.</w:t>
      </w:r>
    </w:p>
    <w:p w14:paraId="4EF40DE3" w14:textId="301D3490" w:rsidR="00E2083B" w:rsidRPr="00702545" w:rsidRDefault="00E2083B" w:rsidP="00E2083B">
      <w:pPr>
        <w:autoSpaceDE w:val="0"/>
        <w:autoSpaceDN w:val="0"/>
        <w:adjustRightInd w:val="0"/>
        <w:ind w:left="284"/>
        <w:rPr>
          <w:rFonts w:cs="Calibri"/>
          <w:color w:val="1F4E79"/>
          <w:szCs w:val="22"/>
          <w:lang w:eastAsia="sk-SK"/>
        </w:rPr>
      </w:pPr>
      <w:r w:rsidRPr="00702545">
        <w:rPr>
          <w:rFonts w:cs="Calibri"/>
          <w:color w:val="1F4E79"/>
          <w:szCs w:val="22"/>
          <w:lang w:eastAsia="sk-SK"/>
        </w:rPr>
        <w:t>Žiadateľ preukazuje splnenie tejto podmienky v procese realizácie projektu po vyprodukovaní stavebného odpadu prostredníctvom dokladov preukazujúcich spôsob, akým bolo naložené so</w:t>
      </w:r>
      <w:r w:rsidR="00737A0B">
        <w:rPr>
          <w:rFonts w:cs="Calibri"/>
          <w:color w:val="1F4E79"/>
          <w:szCs w:val="22"/>
          <w:lang w:eastAsia="sk-SK"/>
        </w:rPr>
        <w:t> </w:t>
      </w:r>
      <w:r w:rsidRPr="00702545">
        <w:rPr>
          <w:rFonts w:cs="Calibri"/>
          <w:color w:val="1F4E79"/>
          <w:szCs w:val="22"/>
          <w:lang w:eastAsia="sk-SK"/>
        </w:rPr>
        <w:t>stavebným odpadom:</w:t>
      </w:r>
    </w:p>
    <w:p w14:paraId="03C5A206" w14:textId="110DC90E" w:rsidR="00E2083B" w:rsidRPr="00702545" w:rsidRDefault="00E2083B" w:rsidP="00C347D4">
      <w:pPr>
        <w:numPr>
          <w:ilvl w:val="0"/>
          <w:numId w:val="64"/>
        </w:numPr>
        <w:suppressAutoHyphens w:val="0"/>
        <w:autoSpaceDE w:val="0"/>
        <w:autoSpaceDN w:val="0"/>
        <w:adjustRightInd w:val="0"/>
        <w:ind w:left="714" w:hanging="357"/>
        <w:rPr>
          <w:rFonts w:cs="Calibri"/>
          <w:color w:val="1F4E79"/>
          <w:szCs w:val="22"/>
          <w:lang w:eastAsia="sk-SK"/>
        </w:rPr>
      </w:pPr>
      <w:r w:rsidRPr="00702545">
        <w:rPr>
          <w:rFonts w:cs="Calibri"/>
          <w:color w:val="1F4E79"/>
          <w:szCs w:val="22"/>
          <w:lang w:eastAsia="sk-SK"/>
        </w:rPr>
        <w:t>doklad o odovzdaní stavebných odpadov a odpadov z rekonštrukcie spoločnosti oprávnenej na</w:t>
      </w:r>
      <w:r w:rsidR="00737A0B">
        <w:rPr>
          <w:rFonts w:cs="Calibri"/>
          <w:color w:val="1F4E79"/>
          <w:szCs w:val="22"/>
          <w:lang w:eastAsia="sk-SK"/>
        </w:rPr>
        <w:t> </w:t>
      </w:r>
      <w:r w:rsidRPr="00702545">
        <w:rPr>
          <w:rFonts w:cs="Calibri"/>
          <w:color w:val="1F4E79"/>
          <w:szCs w:val="22"/>
          <w:lang w:eastAsia="sk-SK"/>
        </w:rPr>
        <w:t>nakladanie s odpadmi (spoločnosť oprávnená na zber odpadov, spoločnosť oprávnená na</w:t>
      </w:r>
      <w:r w:rsidR="00737A0B">
        <w:rPr>
          <w:rFonts w:cs="Calibri"/>
          <w:color w:val="1F4E79"/>
          <w:szCs w:val="22"/>
          <w:lang w:eastAsia="sk-SK"/>
        </w:rPr>
        <w:t> </w:t>
      </w:r>
      <w:r w:rsidRPr="00702545">
        <w:rPr>
          <w:rFonts w:cs="Calibri"/>
          <w:color w:val="1F4E79"/>
          <w:szCs w:val="22"/>
          <w:lang w:eastAsia="sk-SK"/>
        </w:rPr>
        <w:t xml:space="preserve">prevádzkovanie zariadenia na zhodnocovanie alebo zneškodňovanie stavebných odpadov a odpadov z demolácií) </w:t>
      </w:r>
      <w:r w:rsidR="00366E14" w:rsidRPr="00702545">
        <w:rPr>
          <w:rFonts w:cs="Calibri"/>
          <w:color w:val="1F4E79"/>
          <w:szCs w:val="22"/>
          <w:lang w:eastAsia="sk-SK"/>
        </w:rPr>
        <w:t>–</w:t>
      </w:r>
      <w:r w:rsidRPr="00702545">
        <w:rPr>
          <w:rFonts w:cs="Calibri"/>
          <w:color w:val="1F4E79"/>
          <w:szCs w:val="22"/>
          <w:lang w:eastAsia="sk-SK"/>
        </w:rPr>
        <w:t xml:space="preserve"> Príloha</w:t>
      </w:r>
      <w:r w:rsidR="00366E14" w:rsidRPr="00702545">
        <w:rPr>
          <w:rFonts w:cs="Calibri"/>
          <w:color w:val="1F4E79"/>
          <w:szCs w:val="22"/>
          <w:lang w:eastAsia="sk-SK"/>
        </w:rPr>
        <w:t xml:space="preserve"> č. 4 Metodického usmernenia</w:t>
      </w:r>
      <w:r w:rsidRPr="00702545">
        <w:rPr>
          <w:rFonts w:cs="Calibri"/>
          <w:color w:val="1F4E79"/>
          <w:szCs w:val="22"/>
          <w:lang w:eastAsia="sk-SK"/>
        </w:rPr>
        <w:t xml:space="preserve"> </w:t>
      </w:r>
      <w:r w:rsidR="00F006EF">
        <w:rPr>
          <w:rFonts w:cs="Calibri"/>
          <w:color w:val="1F4E79"/>
          <w:lang w:eastAsia="sk-SK"/>
        </w:rPr>
        <w:t xml:space="preserve">k uplatňovaniu zásady „nespôsobovať významnú škodu“ </w:t>
      </w:r>
      <w:r w:rsidRPr="00702545">
        <w:rPr>
          <w:rFonts w:cs="Calibri"/>
          <w:color w:val="1F4E79"/>
          <w:szCs w:val="22"/>
          <w:lang w:eastAsia="sk-SK"/>
        </w:rPr>
        <w:t xml:space="preserve">s názvom Súhrnný dokument sumarizujúci údaje o vzniku odpadu a spôsobe nakladania s ním, ktorý obsahuje: </w:t>
      </w:r>
    </w:p>
    <w:p w14:paraId="4FE56A83" w14:textId="647AC25F" w:rsidR="00E2083B" w:rsidRPr="00702545" w:rsidRDefault="00E2083B" w:rsidP="00C347D4">
      <w:pPr>
        <w:numPr>
          <w:ilvl w:val="1"/>
          <w:numId w:val="4"/>
        </w:numPr>
        <w:suppressAutoHyphens w:val="0"/>
        <w:autoSpaceDE w:val="0"/>
        <w:autoSpaceDN w:val="0"/>
        <w:adjustRightInd w:val="0"/>
        <w:ind w:left="1134" w:hanging="357"/>
        <w:rPr>
          <w:rFonts w:cs="Calibri"/>
          <w:color w:val="1F4E79"/>
          <w:szCs w:val="22"/>
          <w:lang w:eastAsia="sk-SK"/>
        </w:rPr>
      </w:pPr>
      <w:r w:rsidRPr="00702545">
        <w:rPr>
          <w:rFonts w:cs="Calibri"/>
          <w:color w:val="1F4E79"/>
          <w:szCs w:val="22"/>
          <w:lang w:eastAsia="sk-SK"/>
        </w:rPr>
        <w:t>identifikáciu odovzdávajúceho – pôvodcu odpadu (realizátora stavebných prác)</w:t>
      </w:r>
      <w:r w:rsidR="00D1533D" w:rsidRPr="00702545">
        <w:rPr>
          <w:rFonts w:cs="Calibri"/>
          <w:color w:val="1F4E79"/>
          <w:szCs w:val="22"/>
          <w:lang w:eastAsia="sk-SK"/>
        </w:rPr>
        <w:t>,</w:t>
      </w:r>
      <w:r w:rsidRPr="00702545">
        <w:rPr>
          <w:rFonts w:cs="Calibri"/>
          <w:color w:val="1F4E79"/>
          <w:szCs w:val="22"/>
          <w:lang w:eastAsia="sk-SK"/>
        </w:rPr>
        <w:t xml:space="preserve"> </w:t>
      </w:r>
    </w:p>
    <w:p w14:paraId="2F34157B" w14:textId="085505C3" w:rsidR="00E2083B" w:rsidRPr="00702545" w:rsidRDefault="00D1533D"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identifikáci</w:t>
      </w:r>
      <w:r w:rsidR="004D3CEA" w:rsidRPr="00702545">
        <w:rPr>
          <w:rFonts w:cs="Calibri"/>
          <w:color w:val="1F4E79"/>
          <w:szCs w:val="22"/>
          <w:lang w:eastAsia="sk-SK"/>
        </w:rPr>
        <w:t>u</w:t>
      </w:r>
      <w:r w:rsidRPr="00702545">
        <w:rPr>
          <w:rFonts w:cs="Calibri"/>
          <w:color w:val="1F4E79"/>
          <w:szCs w:val="22"/>
          <w:lang w:eastAsia="sk-SK"/>
        </w:rPr>
        <w:t xml:space="preserve"> </w:t>
      </w:r>
      <w:r w:rsidR="00E2083B" w:rsidRPr="00702545">
        <w:rPr>
          <w:rFonts w:cs="Calibri"/>
          <w:color w:val="1F4E79"/>
          <w:szCs w:val="22"/>
          <w:lang w:eastAsia="sk-SK"/>
        </w:rPr>
        <w:t xml:space="preserve">stavby, z ktorej odpad pochádza, </w:t>
      </w:r>
    </w:p>
    <w:p w14:paraId="7C28ED1E" w14:textId="77777777" w:rsidR="00E2083B" w:rsidRPr="00702545" w:rsidRDefault="00E2083B"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identifikáciu spoločnosti oprávnenej na nakladanie s odpadmi, ktorá odpad preberá,</w:t>
      </w:r>
    </w:p>
    <w:p w14:paraId="491D8525" w14:textId="31A0F9A9" w:rsidR="00E2083B" w:rsidRPr="00702545" w:rsidRDefault="00E2083B"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 xml:space="preserve">identifikáciu odpadu (katalógové číslo odpadu podľa prílohy č. 1 Katalógu odpadov), </w:t>
      </w:r>
    </w:p>
    <w:p w14:paraId="0C89AFFD" w14:textId="3F4C9290" w:rsidR="00E2083B" w:rsidRPr="00702545" w:rsidRDefault="00E2083B"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spôsob nakl</w:t>
      </w:r>
      <w:r w:rsidR="00F1212A">
        <w:rPr>
          <w:rFonts w:cs="Calibri"/>
          <w:color w:val="1F4E79"/>
          <w:szCs w:val="22"/>
          <w:lang w:eastAsia="sk-SK"/>
        </w:rPr>
        <w:t>adania s odpadom,</w:t>
      </w:r>
    </w:p>
    <w:p w14:paraId="193144B2" w14:textId="77777777" w:rsidR="00E2083B" w:rsidRPr="00702545" w:rsidRDefault="00E2083B"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 xml:space="preserve">dátum odovzdania odpadu, </w:t>
      </w:r>
    </w:p>
    <w:p w14:paraId="12251498" w14:textId="40237F1D" w:rsidR="00E2083B" w:rsidRPr="00702545" w:rsidRDefault="00E2083B" w:rsidP="00F938BF">
      <w:pPr>
        <w:numPr>
          <w:ilvl w:val="0"/>
          <w:numId w:val="4"/>
        </w:numPr>
        <w:suppressAutoHyphens w:val="0"/>
        <w:autoSpaceDE w:val="0"/>
        <w:autoSpaceDN w:val="0"/>
        <w:adjustRightInd w:val="0"/>
        <w:ind w:left="1134" w:hanging="357"/>
        <w:contextualSpacing/>
        <w:rPr>
          <w:rFonts w:cs="Calibri"/>
          <w:color w:val="1F4E79"/>
          <w:szCs w:val="22"/>
          <w:lang w:eastAsia="sk-SK"/>
        </w:rPr>
      </w:pPr>
      <w:r w:rsidRPr="00702545">
        <w:rPr>
          <w:rFonts w:cs="Calibri"/>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28483A" w:rsidRPr="00702545">
        <w:rPr>
          <w:color w:val="1F4E79"/>
          <w:szCs w:val="22"/>
          <w:lang w:eastAsia="sk-SK"/>
        </w:rPr>
        <w:t xml:space="preserve"> recyklovaných alebo inak materiálovo zhodnotených</w:t>
      </w:r>
      <w:r w:rsidRPr="00702545">
        <w:rPr>
          <w:rFonts w:cs="Calibri"/>
          <w:color w:val="1F4E79"/>
          <w:szCs w:val="22"/>
          <w:lang w:eastAsia="sk-SK"/>
        </w:rPr>
        <w:t>).</w:t>
      </w:r>
    </w:p>
    <w:p w14:paraId="3393B9FA" w14:textId="358F52B8" w:rsidR="00E2083B" w:rsidRPr="00F938BF" w:rsidRDefault="00E2083B" w:rsidP="00F938BF">
      <w:pPr>
        <w:numPr>
          <w:ilvl w:val="0"/>
          <w:numId w:val="64"/>
        </w:numPr>
        <w:suppressAutoHyphens w:val="0"/>
        <w:autoSpaceDE w:val="0"/>
        <w:autoSpaceDN w:val="0"/>
        <w:adjustRightInd w:val="0"/>
        <w:rPr>
          <w:rFonts w:cs="Calibri"/>
          <w:color w:val="1F4E79"/>
          <w:szCs w:val="22"/>
          <w:lang w:eastAsia="sk-SK"/>
        </w:rPr>
      </w:pPr>
      <w:r w:rsidRPr="00702545">
        <w:rPr>
          <w:rFonts w:cs="Calibri"/>
          <w:color w:val="1F4E79"/>
          <w:szCs w:val="22"/>
          <w:lang w:eastAsia="sk-SK"/>
        </w:rPr>
        <w:t xml:space="preserve">doklad, preukazujúci oprávnenosť osoby, ktorá odpad </w:t>
      </w:r>
      <w:r w:rsidR="00EF5801" w:rsidRPr="00702545">
        <w:rPr>
          <w:rFonts w:cs="Calibri"/>
          <w:color w:val="1F4E79"/>
          <w:szCs w:val="22"/>
          <w:lang w:eastAsia="sk-SK"/>
        </w:rPr>
        <w:t>podľa</w:t>
      </w:r>
      <w:r w:rsidRPr="00702545">
        <w:rPr>
          <w:rFonts w:cs="Calibri"/>
          <w:color w:val="1F4E79"/>
          <w:szCs w:val="22"/>
          <w:lang w:eastAsia="sk-SK"/>
        </w:rPr>
        <w:t xml:space="preserve"> predchádzajúceho bodu preberá, nakladať s odpadom spôsobom, uvedeným v predchádzajúcom bode,</w:t>
      </w:r>
      <w:r w:rsidR="00F938BF">
        <w:rPr>
          <w:rFonts w:cs="Calibri"/>
          <w:color w:val="1F4E79"/>
          <w:szCs w:val="22"/>
          <w:lang w:eastAsia="sk-SK"/>
        </w:rPr>
        <w:t xml:space="preserve"> </w:t>
      </w:r>
      <w:r w:rsidRPr="00F938BF">
        <w:rPr>
          <w:rFonts w:cs="Calibri"/>
          <w:color w:val="1F4E79"/>
          <w:szCs w:val="22"/>
          <w:lang w:eastAsia="sk-SK"/>
        </w:rPr>
        <w:t xml:space="preserve">t. j.: </w:t>
      </w:r>
    </w:p>
    <w:p w14:paraId="45526C7C" w14:textId="4B93F11D" w:rsidR="00E2083B" w:rsidRPr="00702545" w:rsidRDefault="00E2083B" w:rsidP="002A308E">
      <w:pPr>
        <w:numPr>
          <w:ilvl w:val="0"/>
          <w:numId w:val="65"/>
        </w:numPr>
        <w:suppressAutoHyphens w:val="0"/>
        <w:autoSpaceDE w:val="0"/>
        <w:autoSpaceDN w:val="0"/>
        <w:adjustRightInd w:val="0"/>
        <w:ind w:left="1134" w:hanging="425"/>
        <w:rPr>
          <w:rFonts w:cs="Calibri"/>
          <w:color w:val="1F4E79"/>
          <w:szCs w:val="22"/>
          <w:lang w:eastAsia="sk-SK"/>
        </w:rPr>
      </w:pPr>
      <w:r w:rsidRPr="00702545">
        <w:rPr>
          <w:rFonts w:cs="Calibri"/>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02545">
        <w:rPr>
          <w:rFonts w:cs="Calibri"/>
          <w:color w:val="1F4E79"/>
          <w:szCs w:val="22"/>
          <w:lang w:eastAsia="sk-SK"/>
        </w:rPr>
        <w:t>(ak nakladanie s odpadom podlieha súhlasu) alebo</w:t>
      </w:r>
    </w:p>
    <w:p w14:paraId="0618A186" w14:textId="34B5472C" w:rsidR="00E2083B" w:rsidRDefault="00E2083B" w:rsidP="00F938BF">
      <w:pPr>
        <w:numPr>
          <w:ilvl w:val="0"/>
          <w:numId w:val="65"/>
        </w:numPr>
        <w:suppressAutoHyphens w:val="0"/>
        <w:autoSpaceDE w:val="0"/>
        <w:autoSpaceDN w:val="0"/>
        <w:adjustRightInd w:val="0"/>
        <w:ind w:left="1134" w:hanging="425"/>
        <w:contextualSpacing/>
        <w:rPr>
          <w:rFonts w:cs="Calibri"/>
          <w:color w:val="1F4E79"/>
          <w:szCs w:val="22"/>
          <w:lang w:eastAsia="sk-SK"/>
        </w:rPr>
      </w:pPr>
      <w:r w:rsidRPr="00702545">
        <w:rPr>
          <w:rFonts w:cs="Calibri"/>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02545">
        <w:rPr>
          <w:rFonts w:cs="Calibri"/>
          <w:color w:val="1F4E79"/>
          <w:szCs w:val="22"/>
          <w:lang w:eastAsia="sk-SK"/>
        </w:rPr>
        <w:t xml:space="preserve">(ak nakladanie s odpadom nepodlieha súhlasu). </w:t>
      </w:r>
    </w:p>
    <w:p w14:paraId="5037E63B" w14:textId="77777777" w:rsidR="006B5597" w:rsidRPr="000574AC" w:rsidRDefault="006B5597" w:rsidP="002A308E">
      <w:pPr>
        <w:ind w:left="284"/>
        <w:rPr>
          <w:rFonts w:cs="Calibri"/>
          <w:b/>
          <w:color w:val="1F4E79"/>
          <w:szCs w:val="22"/>
        </w:rPr>
      </w:pPr>
      <w:r w:rsidRPr="000574AC">
        <w:rPr>
          <w:rFonts w:cs="Calibri"/>
          <w:b/>
          <w:color w:val="1F4E79"/>
          <w:szCs w:val="22"/>
        </w:rPr>
        <w:t>Spôsob overenia splnenia podmienky DNSH zo strany poskytovateľa:</w:t>
      </w:r>
    </w:p>
    <w:p w14:paraId="29782FB6" w14:textId="0B8843D9" w:rsidR="00C41C2C" w:rsidRPr="006B5597" w:rsidRDefault="006B5597" w:rsidP="002A308E">
      <w:pPr>
        <w:ind w:left="284"/>
        <w:rPr>
          <w:rFonts w:cs="Calibri"/>
          <w:color w:val="1F4E79"/>
          <w:szCs w:val="22"/>
          <w:lang w:eastAsia="sk-SK"/>
        </w:rPr>
      </w:pPr>
      <w:r w:rsidRPr="000574AC">
        <w:rPr>
          <w:rFonts w:cs="Calibri"/>
          <w:color w:val="1F4E79"/>
          <w:szCs w:val="22"/>
          <w:lang w:eastAsia="sk-SK"/>
        </w:rPr>
        <w:lastRenderedPageBreak/>
        <w:t>Bude určený v rámci každej výzvy.</w:t>
      </w:r>
    </w:p>
    <w:p w14:paraId="79F9484D" w14:textId="7540B7B6" w:rsidR="00E2083B" w:rsidRPr="00702545" w:rsidRDefault="00E2083B" w:rsidP="00E2083B">
      <w:pPr>
        <w:numPr>
          <w:ilvl w:val="0"/>
          <w:numId w:val="10"/>
        </w:numPr>
        <w:suppressAutoHyphens w:val="0"/>
        <w:ind w:left="284" w:hanging="284"/>
        <w:rPr>
          <w:rFonts w:cs="Calibri"/>
          <w:szCs w:val="22"/>
        </w:rPr>
      </w:pPr>
      <w:r w:rsidRPr="00702545">
        <w:rPr>
          <w:rFonts w:cs="Calibri"/>
          <w:szCs w:val="22"/>
        </w:rPr>
        <w:t xml:space="preserve">Projekt rekonštrukcie (obnovy) budov a stavebnotechnické postupy budú </w:t>
      </w:r>
      <w:r w:rsidRPr="00702545">
        <w:rPr>
          <w:rFonts w:cs="Calibri"/>
          <w:bCs/>
          <w:szCs w:val="22"/>
        </w:rPr>
        <w:t>podporovať obehové hospodárstvo</w:t>
      </w:r>
      <w:r w:rsidRPr="00702545">
        <w:rPr>
          <w:rFonts w:cs="Calibri"/>
          <w:b/>
          <w:bCs/>
          <w:szCs w:val="22"/>
        </w:rPr>
        <w:t xml:space="preserve"> </w:t>
      </w:r>
      <w:r w:rsidRPr="00702545">
        <w:rPr>
          <w:rFonts w:cs="Calibri"/>
          <w:szCs w:val="22"/>
        </w:rPr>
        <w:t xml:space="preserve">a budú brať do úvahy celý materiálový cyklus stavebných výrobkov, budú podporovať využívanie ekologicky menej škodlivých materiálov v stavebných konštrukciách, komponentoch alebo iných materiálov. </w:t>
      </w:r>
    </w:p>
    <w:p w14:paraId="6B579BC5" w14:textId="071BC3F8" w:rsidR="00E2083B" w:rsidRPr="00702545" w:rsidRDefault="00E2083B" w:rsidP="00E2083B">
      <w:pPr>
        <w:ind w:left="284"/>
        <w:rPr>
          <w:rFonts w:cs="Calibri"/>
          <w:szCs w:val="22"/>
        </w:rPr>
      </w:pPr>
      <w:r w:rsidRPr="00702545">
        <w:rPr>
          <w:rFonts w:cs="Calibri"/>
          <w:szCs w:val="22"/>
        </w:rPr>
        <w:t>Podpora obehového hospodárstva sa preukazuje najmä na základe odkazu na normu ISO 20887:2020 Udržateľnosť budov a stavebno-inžinierskych prác</w:t>
      </w:r>
      <w:r w:rsidR="001D23AE" w:rsidRPr="00702545">
        <w:rPr>
          <w:rFonts w:cs="Calibri"/>
          <w:szCs w:val="22"/>
        </w:rPr>
        <w:t xml:space="preserve"> alebo ekvivalentné normy</w:t>
      </w:r>
      <w:r w:rsidRPr="00702545">
        <w:rPr>
          <w:rFonts w:cs="Calibri"/>
          <w:szCs w:val="22"/>
        </w:rPr>
        <w:t>. Návrh na</w:t>
      </w:r>
      <w:r w:rsidR="004F048B">
        <w:rPr>
          <w:rFonts w:cs="Calibri"/>
          <w:szCs w:val="22"/>
        </w:rPr>
        <w:t> </w:t>
      </w:r>
      <w:r w:rsidRPr="00702545">
        <w:rPr>
          <w:rFonts w:cs="Calibri"/>
          <w:szCs w:val="22"/>
        </w:rPr>
        <w:t xml:space="preserve">zabezpečenie demontáže a prispôsobiteľnosti. Zásady, požiadavky a usmernenia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1AFFC0B1" w14:textId="57928147" w:rsidR="00E2083B" w:rsidRPr="00702545" w:rsidRDefault="00E2083B" w:rsidP="00E2083B">
      <w:pPr>
        <w:ind w:left="284"/>
        <w:rPr>
          <w:rFonts w:cs="Calibri"/>
          <w:szCs w:val="22"/>
        </w:rPr>
      </w:pPr>
      <w:r w:rsidRPr="00702545">
        <w:rPr>
          <w:rFonts w:cs="Calibri"/>
          <w:szCs w:val="22"/>
        </w:rPr>
        <w:t xml:space="preserve">Pri použití selektívnej demolácie je potrebné </w:t>
      </w:r>
      <w:r w:rsidRPr="00702545">
        <w:rPr>
          <w:rFonts w:cs="Calibri"/>
          <w:bCs/>
          <w:szCs w:val="22"/>
        </w:rPr>
        <w:t>zabezpečiť odstránenie a bezpečnú manipuláciu s</w:t>
      </w:r>
      <w:r w:rsidR="004E75F3">
        <w:rPr>
          <w:rFonts w:cs="Calibri"/>
          <w:bCs/>
          <w:szCs w:val="22"/>
        </w:rPr>
        <w:t> </w:t>
      </w:r>
      <w:r w:rsidRPr="00702545">
        <w:rPr>
          <w:rFonts w:cs="Calibri"/>
          <w:bCs/>
          <w:szCs w:val="22"/>
        </w:rPr>
        <w:t>nebezpečnými látkami</w:t>
      </w:r>
      <w:r w:rsidRPr="00702545">
        <w:rPr>
          <w:rFonts w:cs="Calibri"/>
          <w:szCs w:val="22"/>
        </w:rPr>
        <w:t xml:space="preserve">, ako aj uľahčiť opätovné použitie recyklácie selektívnym odstraňovaním materiálov s využitím dostupných triediacich systémov pre stavebný a demolačný odpad. </w:t>
      </w:r>
    </w:p>
    <w:p w14:paraId="608FFDF9" w14:textId="07350BC1" w:rsidR="00E2083B" w:rsidRPr="00702545" w:rsidRDefault="00E2083B" w:rsidP="00146705">
      <w:pPr>
        <w:shd w:val="clear" w:color="auto" w:fill="FFFFFF" w:themeFill="background1"/>
        <w:ind w:left="284"/>
        <w:rPr>
          <w:rFonts w:cs="Calibri"/>
          <w:szCs w:val="22"/>
        </w:rPr>
      </w:pPr>
      <w:r w:rsidRPr="00702545">
        <w:rPr>
          <w:rFonts w:cs="Calibri"/>
          <w:bCs/>
          <w:szCs w:val="22"/>
        </w:rPr>
        <w:t xml:space="preserve">Stavebné komponenty a materiály použité pri obnove </w:t>
      </w:r>
      <w:r w:rsidRPr="00702545">
        <w:rPr>
          <w:rFonts w:cs="Calibri"/>
          <w:szCs w:val="22"/>
        </w:rPr>
        <w:t>a rekonštrukcii budov</w:t>
      </w:r>
      <w:r w:rsidRPr="00702545">
        <w:rPr>
          <w:rFonts w:cs="Calibri"/>
          <w:bCs/>
          <w:szCs w:val="22"/>
        </w:rPr>
        <w:t xml:space="preserve"> nebudú obsahovať azbest ani iné nebezpečné a toxické lát</w:t>
      </w:r>
      <w:r w:rsidRPr="00702545">
        <w:rPr>
          <w:rFonts w:cs="Calibri"/>
          <w:szCs w:val="22"/>
        </w:rPr>
        <w:t xml:space="preserve">ky (zoznam látok podliehajúcich autorizácii je v prílohe XIV </w:t>
      </w:r>
      <w:r w:rsidR="00192CB6">
        <w:rPr>
          <w:rFonts w:cs="Calibri"/>
          <w:szCs w:val="22"/>
        </w:rPr>
        <w:t>n</w:t>
      </w:r>
      <w:r w:rsidRPr="00702545">
        <w:rPr>
          <w:rFonts w:cs="Calibri"/>
          <w:szCs w:val="22"/>
        </w:rPr>
        <w:t xml:space="preserve">ariadenia </w:t>
      </w:r>
      <w:r w:rsidR="00FD6762" w:rsidRPr="00702545">
        <w:rPr>
          <w:rFonts w:cs="Calibri"/>
          <w:szCs w:val="22"/>
        </w:rPr>
        <w:t>Európskeho parlamentu a Rady (EÚ)</w:t>
      </w:r>
      <w:r w:rsidRPr="00702545">
        <w:rPr>
          <w:rFonts w:cs="Calibri"/>
          <w:szCs w:val="22"/>
        </w:rPr>
        <w:t xml:space="preserve"> č. 1907/2006</w:t>
      </w:r>
      <w:r w:rsidR="00FF7FE2">
        <w:rPr>
          <w:rFonts w:cs="Calibri"/>
          <w:szCs w:val="22"/>
        </w:rPr>
        <w:t xml:space="preserve"> </w:t>
      </w:r>
      <w:r w:rsidRPr="00702545">
        <w:rPr>
          <w:rFonts w:cs="Calibri"/>
          <w:szCs w:val="22"/>
        </w:rPr>
        <w:t xml:space="preserve">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smerníc Komisie 91/155/EHS, </w:t>
      </w:r>
      <w:r w:rsidR="007330A1" w:rsidRPr="00702545">
        <w:rPr>
          <w:rFonts w:cs="Calibri"/>
          <w:szCs w:val="22"/>
        </w:rPr>
        <w:t xml:space="preserve"> </w:t>
      </w:r>
      <w:r w:rsidRPr="00702545">
        <w:rPr>
          <w:rFonts w:cs="Calibri"/>
          <w:szCs w:val="22"/>
        </w:rPr>
        <w:t>93/67/EHS, 93/105/ES a 2000/21/ES</w:t>
      </w:r>
      <w:r w:rsidR="00192CB6">
        <w:rPr>
          <w:rFonts w:cs="Calibri"/>
          <w:szCs w:val="22"/>
        </w:rPr>
        <w:t xml:space="preserve"> v platnom znení</w:t>
      </w:r>
      <w:r w:rsidRPr="00702545">
        <w:rPr>
          <w:rFonts w:cs="Calibri"/>
          <w:szCs w:val="22"/>
        </w:rPr>
        <w:t>.</w:t>
      </w:r>
    </w:p>
    <w:p w14:paraId="0F0F11BA" w14:textId="395683CD" w:rsidR="00E2083B" w:rsidRPr="00702545" w:rsidRDefault="00E2083B" w:rsidP="00146705">
      <w:pPr>
        <w:shd w:val="clear" w:color="auto" w:fill="FFFFFF" w:themeFill="background1"/>
        <w:ind w:left="284"/>
        <w:rPr>
          <w:rFonts w:cs="Calibri"/>
          <w:szCs w:val="22"/>
        </w:rPr>
      </w:pPr>
      <w:r w:rsidRPr="00702545">
        <w:rPr>
          <w:rFonts w:cs="Calibri"/>
          <w:bCs/>
          <w:szCs w:val="22"/>
        </w:rPr>
        <w:t>Stavebné prvky a materiály</w:t>
      </w:r>
      <w:r w:rsidRPr="00702545">
        <w:rPr>
          <w:rFonts w:cs="Calibri"/>
          <w:b/>
          <w:bCs/>
          <w:szCs w:val="22"/>
        </w:rPr>
        <w:t xml:space="preserve"> </w:t>
      </w:r>
      <w:r w:rsidRPr="00702545">
        <w:rPr>
          <w:rFonts w:cs="Calibri"/>
          <w:szCs w:val="22"/>
        </w:rPr>
        <w:t xml:space="preserve">použité pri obnove a rekonštrukcii budov, ktoré môžu prísť do styku s užívateľmi budú </w:t>
      </w:r>
      <w:r w:rsidRPr="00702545">
        <w:rPr>
          <w:rFonts w:cs="Calibri"/>
          <w:bCs/>
          <w:szCs w:val="22"/>
        </w:rPr>
        <w:t>emitovať menej ako 0,06 mg formaldehydu</w:t>
      </w:r>
      <w:r w:rsidRPr="00702545">
        <w:rPr>
          <w:rFonts w:cs="Calibri"/>
          <w:b/>
          <w:bCs/>
          <w:szCs w:val="22"/>
        </w:rPr>
        <w:t xml:space="preserve"> </w:t>
      </w:r>
      <w:r w:rsidRPr="00702545">
        <w:rPr>
          <w:rFonts w:cs="Calibri"/>
          <w:szCs w:val="22"/>
        </w:rPr>
        <w:t xml:space="preserve">na m³ materiálu alebo zložky a menej ako 0,001 mg karcinogénnych prchavých organických zlúčenín kategórie 1A a 1B na m³ materiálu alebo prvku, čo sa preukáže skúšaním v súlade s normou </w:t>
      </w:r>
      <w:r w:rsidR="00F83FE6">
        <w:rPr>
          <w:rFonts w:cs="Calibri"/>
          <w:szCs w:val="22"/>
        </w:rPr>
        <w:t xml:space="preserve">STN EN </w:t>
      </w:r>
      <w:r w:rsidR="00F83FE6" w:rsidRPr="00702545">
        <w:rPr>
          <w:rFonts w:cs="Calibri"/>
          <w:szCs w:val="22"/>
        </w:rPr>
        <w:t>16</w:t>
      </w:r>
      <w:r w:rsidR="00F83FE6">
        <w:rPr>
          <w:rFonts w:cs="Calibri"/>
          <w:szCs w:val="22"/>
        </w:rPr>
        <w:t> </w:t>
      </w:r>
      <w:r w:rsidR="00F83FE6" w:rsidRPr="00702545">
        <w:rPr>
          <w:rFonts w:cs="Calibri"/>
          <w:szCs w:val="22"/>
        </w:rPr>
        <w:t>516</w:t>
      </w:r>
      <w:r w:rsidR="00F83FE6">
        <w:rPr>
          <w:rFonts w:cs="Calibri"/>
          <w:szCs w:val="22"/>
        </w:rPr>
        <w:t xml:space="preserve">+A1 (720016) </w:t>
      </w:r>
      <w:r w:rsidRPr="00702545">
        <w:rPr>
          <w:rFonts w:cs="Calibri"/>
          <w:szCs w:val="22"/>
        </w:rPr>
        <w:t>a ISO 16 000-3</w:t>
      </w:r>
      <w:r w:rsidR="00AA048A">
        <w:rPr>
          <w:rFonts w:cs="Calibri"/>
          <w:szCs w:val="22"/>
        </w:rPr>
        <w:t>,</w:t>
      </w:r>
      <w:r w:rsidRPr="00702545">
        <w:rPr>
          <w:rFonts w:cs="Calibri"/>
          <w:szCs w:val="22"/>
        </w:rPr>
        <w:t xml:space="preserve"> alebo inými porovnateľnými štandardizovanými skúšobnými podmienkami a metódami stanovenia. </w:t>
      </w:r>
    </w:p>
    <w:p w14:paraId="5027BEFF" w14:textId="52900D69" w:rsidR="00E2083B" w:rsidRDefault="00E2083B" w:rsidP="00146705">
      <w:pPr>
        <w:shd w:val="clear" w:color="auto" w:fill="FFFFFF" w:themeFill="background1"/>
        <w:autoSpaceDE w:val="0"/>
        <w:autoSpaceDN w:val="0"/>
        <w:adjustRightInd w:val="0"/>
        <w:ind w:left="284"/>
        <w:rPr>
          <w:rFonts w:cs="Calibri"/>
          <w:color w:val="000000"/>
          <w:szCs w:val="22"/>
          <w:lang w:eastAsia="sk-SK"/>
        </w:rPr>
      </w:pPr>
      <w:r w:rsidRPr="00702545">
        <w:rPr>
          <w:rFonts w:cs="Calibri"/>
          <w:color w:val="000000"/>
          <w:szCs w:val="22"/>
          <w:lang w:eastAsia="sk-SK"/>
        </w:rPr>
        <w:t xml:space="preserve">Pri stavebných prácach </w:t>
      </w:r>
      <w:r w:rsidRPr="00702545">
        <w:rPr>
          <w:rFonts w:cs="Calibri"/>
          <w:bCs/>
          <w:color w:val="000000"/>
          <w:szCs w:val="22"/>
          <w:lang w:eastAsia="sk-SK"/>
        </w:rPr>
        <w:t>je potrebné prijať opatrenia na zníženie hluku, prachu a emisií znečisťujúcich látok</w:t>
      </w:r>
      <w:r w:rsidRPr="00702545">
        <w:rPr>
          <w:rFonts w:cs="Calibri"/>
          <w:b/>
          <w:bCs/>
          <w:color w:val="000000"/>
          <w:szCs w:val="22"/>
          <w:lang w:eastAsia="sk-SK"/>
        </w:rPr>
        <w:t xml:space="preserve"> </w:t>
      </w:r>
      <w:r w:rsidRPr="00702545">
        <w:rPr>
          <w:rFonts w:cs="Calibri"/>
          <w:color w:val="000000"/>
          <w:szCs w:val="22"/>
          <w:lang w:eastAsia="sk-SK"/>
        </w:rPr>
        <w:t>v súlade so zákonom č. 355/2007 Z. z. o ochrane, podpore a rozvoji verejného zdravia a</w:t>
      </w:r>
      <w:r w:rsidR="004E75F3">
        <w:rPr>
          <w:rFonts w:cs="Calibri"/>
          <w:color w:val="000000"/>
          <w:szCs w:val="22"/>
          <w:lang w:eastAsia="sk-SK"/>
        </w:rPr>
        <w:t> </w:t>
      </w:r>
      <w:r w:rsidRPr="00702545">
        <w:rPr>
          <w:rFonts w:cs="Calibri"/>
          <w:color w:val="000000"/>
          <w:szCs w:val="22"/>
          <w:lang w:eastAsia="sk-SK"/>
        </w:rPr>
        <w:t>o</w:t>
      </w:r>
      <w:r w:rsidR="004E75F3">
        <w:rPr>
          <w:rFonts w:cs="Calibri"/>
          <w:color w:val="000000"/>
          <w:szCs w:val="22"/>
          <w:lang w:eastAsia="sk-SK"/>
        </w:rPr>
        <w:t> </w:t>
      </w:r>
      <w:r w:rsidRPr="00702545">
        <w:rPr>
          <w:rFonts w:cs="Calibri"/>
          <w:color w:val="000000"/>
          <w:szCs w:val="22"/>
          <w:lang w:eastAsia="sk-SK"/>
        </w:rPr>
        <w:t>zmene a doplnení niektorých zákonov v znení neskorších predpisov spolu s vykonávacou vyhláškou Ministerstva zdravotníctva Slovenskej republiky</w:t>
      </w:r>
      <w:r w:rsidR="00CE2A99">
        <w:rPr>
          <w:rFonts w:cs="Calibri"/>
          <w:color w:val="000000"/>
          <w:szCs w:val="22"/>
          <w:lang w:eastAsia="sk-SK"/>
        </w:rPr>
        <w:t xml:space="preserve"> </w:t>
      </w:r>
      <w:r w:rsidRPr="00702545">
        <w:rPr>
          <w:rFonts w:cs="Calibri"/>
          <w:color w:val="000000"/>
          <w:szCs w:val="22"/>
          <w:lang w:eastAsia="sk-SK"/>
        </w:rPr>
        <w:t>č. 549/2007 Z. z.</w:t>
      </w:r>
      <w:r w:rsidR="003E46FB">
        <w:rPr>
          <w:rFonts w:cs="Calibri"/>
          <w:color w:val="000000"/>
          <w:szCs w:val="22"/>
          <w:lang w:eastAsia="sk-SK"/>
        </w:rPr>
        <w:t>,</w:t>
      </w:r>
      <w:r w:rsidRPr="00702545">
        <w:rPr>
          <w:rFonts w:cs="Calibri"/>
          <w:color w:val="000000"/>
          <w:szCs w:val="22"/>
          <w:lang w:eastAsia="sk-SK"/>
        </w:rPr>
        <w:t xml:space="preserve"> ktorou sa ustanovujú podrobnosti o prípustných hodnotách hluku, infrazvuku a vibrácií a o požiadavkách na</w:t>
      </w:r>
      <w:r w:rsidR="00C0658C">
        <w:rPr>
          <w:rFonts w:cs="Calibri"/>
          <w:color w:val="000000"/>
          <w:szCs w:val="22"/>
          <w:lang w:eastAsia="sk-SK"/>
        </w:rPr>
        <w:t> </w:t>
      </w:r>
      <w:r w:rsidRPr="00702545">
        <w:rPr>
          <w:rFonts w:cs="Calibri"/>
          <w:color w:val="000000"/>
          <w:szCs w:val="22"/>
          <w:lang w:eastAsia="sk-SK"/>
        </w:rPr>
        <w:t>objektivizáciu hluku, infrazvuku a vibrácií v životnom prostredí v aktuálnom znení.</w:t>
      </w:r>
    </w:p>
    <w:p w14:paraId="3F63B329" w14:textId="0A9012CC" w:rsidR="00FF512A" w:rsidRDefault="00E05BB7" w:rsidP="00E2083B">
      <w:pPr>
        <w:ind w:left="284"/>
        <w:rPr>
          <w:rFonts w:cs="Calibri"/>
          <w:color w:val="1F4E79"/>
          <w:szCs w:val="22"/>
        </w:rPr>
      </w:pPr>
      <w:r>
        <w:rPr>
          <w:rFonts w:cs="Calibri"/>
          <w:b/>
          <w:color w:val="1F4E79"/>
          <w:szCs w:val="22"/>
        </w:rPr>
        <w:t>Forma preukázania splnenia podmienky DNSH zo strany žiadateľa</w:t>
      </w:r>
      <w:r w:rsidR="00E2083B" w:rsidRPr="00702545">
        <w:rPr>
          <w:rFonts w:cs="Calibri"/>
          <w:b/>
          <w:color w:val="1F4E79"/>
          <w:szCs w:val="22"/>
        </w:rPr>
        <w:t>:</w:t>
      </w:r>
    </w:p>
    <w:p w14:paraId="3A5A2966" w14:textId="626E8B02" w:rsidR="00397FEE" w:rsidRPr="00702545" w:rsidRDefault="00E2083B" w:rsidP="00E2083B">
      <w:pPr>
        <w:ind w:left="284"/>
        <w:rPr>
          <w:rFonts w:cs="Calibri"/>
          <w:color w:val="1F4E79"/>
          <w:szCs w:val="22"/>
        </w:rPr>
      </w:pPr>
      <w:r w:rsidRPr="00702545">
        <w:rPr>
          <w:rFonts w:cs="Calibri"/>
          <w:color w:val="1F4E79"/>
          <w:szCs w:val="22"/>
        </w:rPr>
        <w:t>Žiadateľ nepredkladá za účelom preukázania splnenia tejto podmienky žiadne informácie</w:t>
      </w:r>
      <w:r w:rsidR="00AA048A">
        <w:rPr>
          <w:rFonts w:cs="Calibri"/>
          <w:color w:val="1F4E79"/>
          <w:szCs w:val="22"/>
        </w:rPr>
        <w:t>,</w:t>
      </w:r>
      <w:r w:rsidRPr="00702545">
        <w:rPr>
          <w:rFonts w:cs="Calibri"/>
          <w:color w:val="1F4E79"/>
          <w:szCs w:val="22"/>
        </w:rPr>
        <w:t xml:space="preserve"> alebo osobitné prílohy žiadosti. Podmienka sa považuje za splnenú vzhľadom na požiadavky kladené na</w:t>
      </w:r>
      <w:r w:rsidR="00C0658C">
        <w:rPr>
          <w:rFonts w:cs="Calibri"/>
          <w:color w:val="1F4E79"/>
          <w:szCs w:val="22"/>
        </w:rPr>
        <w:t> </w:t>
      </w:r>
      <w:r w:rsidRPr="00702545">
        <w:rPr>
          <w:rFonts w:cs="Calibri"/>
          <w:color w:val="1F4E79"/>
          <w:szCs w:val="22"/>
        </w:rPr>
        <w:t xml:space="preserve">tovary uvádzané na trh EÚ a požiadavky kladené na bezpečnosť a ochranu zdravia pri práci, ako aj technické normy súvisiace s realizáciou stavebných prác a inštaláciou zariadení, tvoriacich predmet projektu. </w:t>
      </w:r>
    </w:p>
    <w:p w14:paraId="438549C0" w14:textId="494816FF" w:rsidR="00082431" w:rsidRDefault="00E2083B" w:rsidP="00082431">
      <w:pPr>
        <w:ind w:left="284"/>
        <w:rPr>
          <w:rFonts w:cs="Calibri"/>
          <w:color w:val="1F4E79"/>
          <w:szCs w:val="22"/>
        </w:rPr>
      </w:pPr>
      <w:r w:rsidRPr="00702545">
        <w:rPr>
          <w:rFonts w:cs="Calibri"/>
          <w:color w:val="1F4E79"/>
          <w:szCs w:val="22"/>
        </w:rPr>
        <w:t xml:space="preserve">V prípade, že projekt zahŕňa aj odstránenie azbestu, je žiadateľ povinný preukázať, že bol odstránený </w:t>
      </w:r>
      <w:r w:rsidR="00082431">
        <w:rPr>
          <w:rFonts w:cs="Calibri"/>
          <w:color w:val="1F4E79"/>
          <w:szCs w:val="22"/>
        </w:rPr>
        <w:t xml:space="preserve">fyzickou/právnickou </w:t>
      </w:r>
      <w:r w:rsidR="00082431" w:rsidRPr="00702545">
        <w:rPr>
          <w:rFonts w:cs="Calibri"/>
          <w:color w:val="1F4E79"/>
          <w:szCs w:val="22"/>
        </w:rPr>
        <w:t>osobou, ktorá disponuje oprávnením na tieto činnosti</w:t>
      </w:r>
      <w:r w:rsidR="00082431">
        <w:rPr>
          <w:rFonts w:cs="Calibri"/>
          <w:color w:val="1F4E79"/>
          <w:szCs w:val="22"/>
        </w:rPr>
        <w:t>,</w:t>
      </w:r>
      <w:r w:rsidR="00082431" w:rsidRPr="00E95472">
        <w:rPr>
          <w:rFonts w:cs="Calibri"/>
          <w:color w:val="1F4E79"/>
          <w:szCs w:val="22"/>
        </w:rPr>
        <w:t xml:space="preserve"> ktoré vydáva Úrad verejného zdravotníctva </w:t>
      </w:r>
      <w:r w:rsidR="00C0360D">
        <w:rPr>
          <w:rFonts w:cs="Calibri"/>
          <w:color w:val="1F4E79"/>
          <w:szCs w:val="22"/>
        </w:rPr>
        <w:t>SR</w:t>
      </w:r>
      <w:r w:rsidR="00082431" w:rsidRPr="00E95472">
        <w:rPr>
          <w:rFonts w:cs="Calibri"/>
          <w:color w:val="1F4E79"/>
          <w:szCs w:val="22"/>
        </w:rPr>
        <w:t xml:space="preserve"> podľa § 5 ods. 4, písm. o) a § 41 zákona č. 355/2007 Z.</w:t>
      </w:r>
      <w:r w:rsidR="00082431">
        <w:rPr>
          <w:rFonts w:cs="Calibri"/>
          <w:color w:val="1F4E79"/>
          <w:szCs w:val="22"/>
        </w:rPr>
        <w:t> </w:t>
      </w:r>
      <w:r w:rsidR="00082431" w:rsidRPr="00E95472">
        <w:rPr>
          <w:rFonts w:cs="Calibri"/>
          <w:color w:val="1F4E79"/>
          <w:szCs w:val="22"/>
        </w:rPr>
        <w:t>z. o</w:t>
      </w:r>
      <w:r w:rsidR="00C0658C">
        <w:rPr>
          <w:rFonts w:cs="Calibri"/>
          <w:color w:val="1F4E79"/>
          <w:szCs w:val="22"/>
        </w:rPr>
        <w:t> </w:t>
      </w:r>
      <w:r w:rsidR="00082431" w:rsidRPr="00E95472">
        <w:rPr>
          <w:rFonts w:cs="Calibri"/>
          <w:color w:val="1F4E79"/>
          <w:szCs w:val="22"/>
        </w:rPr>
        <w:t>ochrane, podpore a rozvoji verejného zdravia a o zmene a</w:t>
      </w:r>
      <w:r w:rsidR="00082431" w:rsidRPr="007B77FE">
        <w:rPr>
          <w:rFonts w:cs="Calibri"/>
          <w:color w:val="1F4E79"/>
          <w:szCs w:val="22"/>
        </w:rPr>
        <w:t xml:space="preserve"> doplnení niektorých zákonov </w:t>
      </w:r>
      <w:r w:rsidR="00082431">
        <w:rPr>
          <w:rFonts w:cs="Calibri"/>
          <w:color w:val="1F4E79"/>
          <w:szCs w:val="22"/>
        </w:rPr>
        <w:t xml:space="preserve">v platnom znení </w:t>
      </w:r>
      <w:r w:rsidR="00082431" w:rsidRPr="007B77FE">
        <w:rPr>
          <w:rFonts w:cs="Calibri"/>
          <w:color w:val="1F4E79"/>
          <w:szCs w:val="22"/>
        </w:rPr>
        <w:t xml:space="preserve">v </w:t>
      </w:r>
      <w:r w:rsidR="00082431">
        <w:rPr>
          <w:rFonts w:cs="Calibri"/>
          <w:color w:val="1F4E79"/>
          <w:szCs w:val="22"/>
        </w:rPr>
        <w:t>s</w:t>
      </w:r>
      <w:r w:rsidR="00082431" w:rsidRPr="00E95472">
        <w:rPr>
          <w:rFonts w:cs="Calibri"/>
          <w:color w:val="1F4E79"/>
          <w:szCs w:val="22"/>
        </w:rPr>
        <w:t>úlade s nariadením vlády SR č. 253/2006 Z. z. o ochrane zamestnancov pred rizikami súvisiacimi s expozíciou azbestu pri práci</w:t>
      </w:r>
      <w:r w:rsidR="00082431" w:rsidRPr="00702545">
        <w:rPr>
          <w:rFonts w:cs="Calibri"/>
          <w:color w:val="1F4E79"/>
          <w:szCs w:val="22"/>
        </w:rPr>
        <w:t>.</w:t>
      </w:r>
      <w:r w:rsidR="00082431">
        <w:rPr>
          <w:rFonts w:cs="Calibri"/>
          <w:color w:val="1F4E79"/>
          <w:szCs w:val="22"/>
        </w:rPr>
        <w:t xml:space="preserve"> </w:t>
      </w:r>
    </w:p>
    <w:p w14:paraId="20B4F8FF" w14:textId="4606CA01" w:rsidR="00E2083B" w:rsidRDefault="00082431" w:rsidP="00082431">
      <w:pPr>
        <w:ind w:left="284"/>
        <w:rPr>
          <w:rFonts w:cs="Calibri"/>
          <w:color w:val="1F4E79"/>
          <w:szCs w:val="22"/>
        </w:rPr>
      </w:pPr>
      <w:r>
        <w:rPr>
          <w:rFonts w:cs="Calibri"/>
          <w:color w:val="1F4E79"/>
          <w:szCs w:val="22"/>
        </w:rPr>
        <w:lastRenderedPageBreak/>
        <w:t xml:space="preserve">Žiadateľ predloží potvrdenie o odovzdaní odpadu </w:t>
      </w:r>
      <w:r w:rsidR="001D4174">
        <w:rPr>
          <w:rFonts w:cs="Calibri"/>
          <w:color w:val="1F4E79"/>
          <w:szCs w:val="22"/>
        </w:rPr>
        <w:t>obsahujúceho</w:t>
      </w:r>
      <w:r>
        <w:rPr>
          <w:rFonts w:cs="Calibri"/>
          <w:color w:val="1F4E79"/>
          <w:szCs w:val="22"/>
        </w:rPr>
        <w:t xml:space="preserve"> azbest fyzickej/právnickej osobe, </w:t>
      </w:r>
      <w:r w:rsidRPr="00702545">
        <w:rPr>
          <w:rFonts w:cs="Calibri"/>
          <w:color w:val="1F4E79"/>
          <w:szCs w:val="22"/>
        </w:rPr>
        <w:t>ktorá disponuje oprávnením na tieto činnosti</w:t>
      </w:r>
      <w:r>
        <w:rPr>
          <w:rFonts w:cs="Calibri"/>
          <w:color w:val="1F4E79"/>
          <w:szCs w:val="22"/>
        </w:rPr>
        <w:t xml:space="preserve"> a zároveň kópiu </w:t>
      </w:r>
      <w:r w:rsidRPr="002A308E">
        <w:rPr>
          <w:rFonts w:cs="Calibri"/>
          <w:color w:val="1F4E79"/>
          <w:szCs w:val="22"/>
        </w:rPr>
        <w:t xml:space="preserve">oprávnenia fyzickej/právnickej osoby na odstraňovanie azbestu alebo materiálov obsahujúcich azbest zo stavieb vydaného </w:t>
      </w:r>
      <w:r w:rsidR="001D4174" w:rsidRPr="002A308E">
        <w:rPr>
          <w:rFonts w:cs="Calibri"/>
          <w:color w:val="1F4E79"/>
          <w:szCs w:val="22"/>
        </w:rPr>
        <w:t>Ú</w:t>
      </w:r>
      <w:r w:rsidRPr="002A308E">
        <w:rPr>
          <w:rFonts w:cs="Calibri"/>
          <w:color w:val="1F4E79"/>
          <w:szCs w:val="22"/>
        </w:rPr>
        <w:t xml:space="preserve">radom verejného zdravotníctva </w:t>
      </w:r>
      <w:r w:rsidR="001D4174" w:rsidRPr="002A308E">
        <w:rPr>
          <w:rFonts w:cs="Calibri"/>
          <w:color w:val="1F4E79"/>
          <w:szCs w:val="22"/>
        </w:rPr>
        <w:t xml:space="preserve">SR </w:t>
      </w:r>
      <w:r w:rsidRPr="002A308E">
        <w:rPr>
          <w:rFonts w:cs="Calibri"/>
          <w:color w:val="1F4E79"/>
          <w:szCs w:val="22"/>
        </w:rPr>
        <w:t xml:space="preserve">v zmysle § 41 </w:t>
      </w:r>
      <w:r w:rsidRPr="00E95472">
        <w:rPr>
          <w:rFonts w:cs="Calibri"/>
          <w:color w:val="1F4E79"/>
          <w:szCs w:val="22"/>
        </w:rPr>
        <w:t>zákona č. 355/2007 Z.</w:t>
      </w:r>
      <w:r>
        <w:rPr>
          <w:rFonts w:cs="Calibri"/>
          <w:color w:val="1F4E79"/>
          <w:szCs w:val="22"/>
        </w:rPr>
        <w:t> </w:t>
      </w:r>
      <w:r w:rsidRPr="00E95472">
        <w:rPr>
          <w:rFonts w:cs="Calibri"/>
          <w:color w:val="1F4E79"/>
          <w:szCs w:val="22"/>
        </w:rPr>
        <w:t>z. o ochrane, podpore a rozvoji verejného zdravia a o zmene a</w:t>
      </w:r>
      <w:r w:rsidRPr="007B77FE">
        <w:rPr>
          <w:rFonts w:cs="Calibri"/>
          <w:color w:val="1F4E79"/>
          <w:szCs w:val="22"/>
        </w:rPr>
        <w:t xml:space="preserve"> doplnení niektorých zákonov </w:t>
      </w:r>
      <w:r>
        <w:rPr>
          <w:rFonts w:cs="Calibri"/>
          <w:color w:val="1F4E79"/>
          <w:szCs w:val="22"/>
        </w:rPr>
        <w:t xml:space="preserve">v znení </w:t>
      </w:r>
      <w:r w:rsidR="00C0658C">
        <w:rPr>
          <w:rFonts w:cs="Calibri"/>
          <w:color w:val="1F4E79"/>
          <w:szCs w:val="22"/>
        </w:rPr>
        <w:t xml:space="preserve">neskorších predpisov </w:t>
      </w:r>
      <w:r>
        <w:rPr>
          <w:rFonts w:cs="Calibri"/>
          <w:color w:val="1F4E79"/>
          <w:szCs w:val="22"/>
        </w:rPr>
        <w:t>(</w:t>
      </w:r>
      <w:r w:rsidRPr="002A308E">
        <w:rPr>
          <w:rFonts w:cs="Calibri"/>
          <w:color w:val="1F4E79"/>
          <w:szCs w:val="22"/>
        </w:rPr>
        <w:t xml:space="preserve">Príloha č. 3g k zákonu č. 355/2007 Z. z. – </w:t>
      </w:r>
      <w:r w:rsidRPr="00DD6D22">
        <w:rPr>
          <w:rFonts w:cs="Calibri"/>
          <w:color w:val="1F4E79"/>
          <w:szCs w:val="22"/>
        </w:rPr>
        <w:t>V</w:t>
      </w:r>
      <w:r>
        <w:rPr>
          <w:rFonts w:cs="Calibri"/>
          <w:color w:val="1F4E79"/>
          <w:szCs w:val="22"/>
        </w:rPr>
        <w:t>zory dokladov o absolvovaní odbornej prípravy na prácu pri</w:t>
      </w:r>
      <w:r w:rsidR="00C0658C">
        <w:rPr>
          <w:rFonts w:cs="Calibri"/>
          <w:color w:val="1F4E79"/>
          <w:szCs w:val="22"/>
        </w:rPr>
        <w:t> </w:t>
      </w:r>
      <w:r>
        <w:rPr>
          <w:rFonts w:cs="Calibri"/>
          <w:color w:val="1F4E79"/>
          <w:szCs w:val="22"/>
        </w:rPr>
        <w:t>odstraňovaní azbestu alebo materiálov obsahujúcich azbest</w:t>
      </w:r>
      <w:r w:rsidRPr="00E95472">
        <w:rPr>
          <w:rFonts w:cs="Calibri"/>
          <w:color w:val="1F4E79"/>
          <w:szCs w:val="22"/>
        </w:rPr>
        <w:t xml:space="preserve"> </w:t>
      </w:r>
      <w:r>
        <w:rPr>
          <w:rFonts w:cs="Calibri"/>
          <w:color w:val="1F4E79"/>
          <w:szCs w:val="22"/>
        </w:rPr>
        <w:t>zo stavieb</w:t>
      </w:r>
      <w:r w:rsidRPr="00E95472">
        <w:rPr>
          <w:rFonts w:cs="Calibri"/>
          <w:color w:val="1F4E79"/>
          <w:szCs w:val="22"/>
        </w:rPr>
        <w:t xml:space="preserve"> </w:t>
      </w:r>
      <w:r>
        <w:rPr>
          <w:rFonts w:cs="Calibri"/>
          <w:color w:val="1F4E79"/>
          <w:szCs w:val="22"/>
        </w:rPr>
        <w:t>podľa</w:t>
      </w:r>
      <w:r w:rsidRPr="00E95472">
        <w:rPr>
          <w:rFonts w:cs="Calibri"/>
          <w:color w:val="1F4E79"/>
          <w:szCs w:val="22"/>
        </w:rPr>
        <w:t xml:space="preserve"> § 41 ods. 3 písm.</w:t>
      </w:r>
      <w:r w:rsidR="00C0658C">
        <w:rPr>
          <w:rFonts w:cs="Calibri"/>
          <w:color w:val="1F4E79"/>
          <w:szCs w:val="22"/>
        </w:rPr>
        <w:t> </w:t>
      </w:r>
      <w:r w:rsidRPr="00E95472">
        <w:rPr>
          <w:rFonts w:cs="Calibri"/>
          <w:color w:val="1F4E79"/>
          <w:szCs w:val="22"/>
        </w:rPr>
        <w:t xml:space="preserve">c) a ods. 4 písm. e) bodu 2 </w:t>
      </w:r>
      <w:r>
        <w:rPr>
          <w:rFonts w:cs="Calibri"/>
          <w:color w:val="1F4E79"/>
          <w:szCs w:val="22"/>
        </w:rPr>
        <w:t>a aktualizačnej</w:t>
      </w:r>
      <w:r w:rsidRPr="00E95472">
        <w:rPr>
          <w:rFonts w:cs="Calibri"/>
          <w:color w:val="1F4E79"/>
          <w:szCs w:val="22"/>
        </w:rPr>
        <w:t xml:space="preserve"> </w:t>
      </w:r>
      <w:r>
        <w:rPr>
          <w:rFonts w:cs="Calibri"/>
          <w:color w:val="1F4E79"/>
          <w:szCs w:val="22"/>
        </w:rPr>
        <w:t>odbornej prípravy podľa</w:t>
      </w:r>
      <w:r w:rsidRPr="00E95472">
        <w:rPr>
          <w:rFonts w:cs="Calibri"/>
          <w:color w:val="1F4E79"/>
          <w:szCs w:val="22"/>
        </w:rPr>
        <w:t xml:space="preserve"> § 41 ods. 15 a § 63c ods. 3</w:t>
      </w:r>
      <w:r>
        <w:rPr>
          <w:rFonts w:cs="Calibri"/>
          <w:color w:val="1F4E79"/>
          <w:szCs w:val="22"/>
        </w:rPr>
        <w:t>).</w:t>
      </w:r>
    </w:p>
    <w:p w14:paraId="73054C89" w14:textId="77777777" w:rsidR="00082431" w:rsidRPr="00581656" w:rsidRDefault="00082431" w:rsidP="00082431">
      <w:pPr>
        <w:ind w:left="284"/>
        <w:rPr>
          <w:rFonts w:cs="Calibri"/>
          <w:b/>
          <w:color w:val="1F4E79"/>
          <w:szCs w:val="22"/>
        </w:rPr>
      </w:pPr>
      <w:r w:rsidRPr="00581656">
        <w:rPr>
          <w:rFonts w:cs="Calibri"/>
          <w:b/>
          <w:color w:val="1F4E79"/>
          <w:szCs w:val="22"/>
        </w:rPr>
        <w:t>Spôsob overenia splnenia podmienky DNSH zo strany poskytovateľa:</w:t>
      </w:r>
    </w:p>
    <w:p w14:paraId="3542CB0E" w14:textId="410F5F79" w:rsidR="00082431" w:rsidRPr="00581656" w:rsidRDefault="00082431" w:rsidP="00082431">
      <w:pPr>
        <w:ind w:left="284"/>
        <w:rPr>
          <w:rFonts w:cs="Calibri"/>
          <w:color w:val="1F4E79"/>
          <w:szCs w:val="22"/>
        </w:rPr>
      </w:pPr>
      <w:r w:rsidRPr="00581656">
        <w:rPr>
          <w:rFonts w:cs="Calibri"/>
          <w:color w:val="1F4E79"/>
          <w:szCs w:val="22"/>
        </w:rPr>
        <w:t>Bude určený v rámci každej výzvy</w:t>
      </w:r>
      <w:r w:rsidR="000E4CCB" w:rsidRPr="00581656">
        <w:rPr>
          <w:rFonts w:cs="Calibri"/>
          <w:color w:val="1F4E79"/>
          <w:szCs w:val="22"/>
        </w:rPr>
        <w:t>.</w:t>
      </w:r>
    </w:p>
    <w:p w14:paraId="59C12554" w14:textId="2522EAE2" w:rsidR="00E2083B" w:rsidRPr="00702545" w:rsidRDefault="00E2083B">
      <w:pPr>
        <w:numPr>
          <w:ilvl w:val="0"/>
          <w:numId w:val="10"/>
        </w:numPr>
        <w:suppressAutoHyphens w:val="0"/>
        <w:ind w:left="284" w:hanging="284"/>
        <w:rPr>
          <w:rFonts w:cs="Calibri"/>
          <w:color w:val="2E74B5"/>
          <w:szCs w:val="22"/>
        </w:rPr>
      </w:pPr>
      <w:r w:rsidRPr="00702545">
        <w:rPr>
          <w:rFonts w:cs="Calibri"/>
          <w:szCs w:val="22"/>
        </w:rPr>
        <w:t>Najme</w:t>
      </w:r>
      <w:r w:rsidRPr="00702545">
        <w:rPr>
          <w:rFonts w:cs="Calibri"/>
          <w:bCs/>
          <w:szCs w:val="22"/>
        </w:rPr>
        <w:t>nej 70 % všetkých</w:t>
      </w:r>
      <w:r w:rsidRPr="00702545">
        <w:rPr>
          <w:rFonts w:cs="Calibri"/>
          <w:szCs w:val="22"/>
        </w:rPr>
        <w:t xml:space="preserve"> výrobkov z dreva použitých pri renovácii konštrukcií, opláštenia a povrchových úprav bude recyklovaných/opätovne použitých, alebo pochádzajúcich z trvalo udržateľne obhospodarovaných lesov, ako sú certifikované certifikačnými auditmi tretích strán vykonávanými akreditovanými</w:t>
      </w:r>
      <w:r w:rsidR="00AA048A">
        <w:rPr>
          <w:rFonts w:cs="Calibri"/>
          <w:szCs w:val="22"/>
        </w:rPr>
        <w:t xml:space="preserve"> certifikačnými orgánmi, napr. n</w:t>
      </w:r>
      <w:r w:rsidRPr="00702545">
        <w:rPr>
          <w:rFonts w:cs="Calibri"/>
          <w:szCs w:val="22"/>
        </w:rPr>
        <w:t>ormy FSC/PEFC</w:t>
      </w:r>
      <w:r w:rsidR="002655A6">
        <w:rPr>
          <w:rStyle w:val="Odkaznapoznmkupodiarou"/>
          <w:szCs w:val="22"/>
        </w:rPr>
        <w:footnoteReference w:id="13"/>
      </w:r>
      <w:r w:rsidR="00AA048A">
        <w:rPr>
          <w:rFonts w:cs="Calibri"/>
          <w:szCs w:val="22"/>
        </w:rPr>
        <w:t>,</w:t>
      </w:r>
      <w:r w:rsidRPr="00702545">
        <w:rPr>
          <w:rFonts w:cs="Calibri"/>
          <w:szCs w:val="22"/>
        </w:rPr>
        <w:t xml:space="preserve"> alebo ekvivalentné normy.</w:t>
      </w:r>
    </w:p>
    <w:p w14:paraId="61C1E76C" w14:textId="1B04A0D0" w:rsidR="00E2083B" w:rsidRPr="00702545"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702545">
        <w:rPr>
          <w:rFonts w:cs="Calibri"/>
          <w:b/>
          <w:color w:val="1F4E79"/>
          <w:szCs w:val="22"/>
        </w:rPr>
        <w:t>:</w:t>
      </w:r>
    </w:p>
    <w:p w14:paraId="66D80741" w14:textId="42528146" w:rsidR="00E2083B" w:rsidRDefault="00E2083B">
      <w:pPr>
        <w:ind w:left="284"/>
        <w:rPr>
          <w:rFonts w:cs="Calibri"/>
          <w:color w:val="1F4E79"/>
          <w:szCs w:val="22"/>
        </w:rPr>
      </w:pPr>
      <w:r w:rsidRPr="00702545">
        <w:rPr>
          <w:rFonts w:cs="Calibri"/>
          <w:color w:val="1F4E79"/>
          <w:szCs w:val="22"/>
        </w:rPr>
        <w:t>Žiadateľ je povinný predložiť certifikát, ktorým bude deklarovať, že najmenej 70 % všetkých výrobkov z dreva použitých pri renovácii konštrukcií, opláštenia a povrchových úprav bolo recyklovaných/opätovne použitých, alebo pochádzajúcich z trvalo udržateľne obhospodarovaných lesov, ak sú certifikované certifikačnými auditmi tretích strán vykonávanými akreditovanými certifikačnými orgánmi, napr. Normy FSC/PEFC</w:t>
      </w:r>
      <w:r w:rsidR="00AA048A">
        <w:rPr>
          <w:rFonts w:cs="Calibri"/>
          <w:color w:val="1F4E79"/>
          <w:szCs w:val="22"/>
        </w:rPr>
        <w:t>,</w:t>
      </w:r>
      <w:r w:rsidRPr="00702545">
        <w:rPr>
          <w:rFonts w:cs="Calibri"/>
          <w:color w:val="1F4E79"/>
          <w:szCs w:val="22"/>
        </w:rPr>
        <w:t xml:space="preserve"> alebo ekvivalentné normy.</w:t>
      </w:r>
    </w:p>
    <w:p w14:paraId="41EE9E2D" w14:textId="77777777" w:rsidR="00C41C2C" w:rsidRPr="00581656" w:rsidRDefault="00C41C2C" w:rsidP="00C41C2C">
      <w:pPr>
        <w:ind w:left="284"/>
        <w:rPr>
          <w:rFonts w:cs="Calibri"/>
          <w:b/>
          <w:color w:val="1F4E79"/>
          <w:szCs w:val="22"/>
        </w:rPr>
      </w:pPr>
      <w:r w:rsidRPr="00581656">
        <w:rPr>
          <w:rFonts w:cs="Calibri"/>
          <w:b/>
          <w:color w:val="1F4E79"/>
          <w:szCs w:val="22"/>
        </w:rPr>
        <w:t>Spôsob overenia splnenia podmienky DNSH zo strany poskytovateľa:</w:t>
      </w:r>
    </w:p>
    <w:p w14:paraId="7A36EC5A" w14:textId="77777777" w:rsidR="00C41C2C" w:rsidRPr="00702545" w:rsidRDefault="00C41C2C" w:rsidP="00C41C2C">
      <w:pPr>
        <w:ind w:left="284"/>
        <w:rPr>
          <w:rFonts w:cs="Calibri"/>
          <w:color w:val="1F4E79"/>
          <w:szCs w:val="22"/>
        </w:rPr>
      </w:pPr>
      <w:r w:rsidRPr="00597CB3">
        <w:rPr>
          <w:rFonts w:cs="Calibri"/>
          <w:color w:val="1F4E79"/>
          <w:szCs w:val="22"/>
        </w:rPr>
        <w:t>Bude určený v rámci každej výzvy.</w:t>
      </w:r>
    </w:p>
    <w:p w14:paraId="60878E65" w14:textId="162679B5" w:rsidR="004C5FB8" w:rsidRPr="004C5FB8" w:rsidRDefault="004C5FB8" w:rsidP="002A308E">
      <w:pPr>
        <w:pStyle w:val="Odsekzoznamu"/>
        <w:numPr>
          <w:ilvl w:val="0"/>
          <w:numId w:val="10"/>
        </w:numPr>
        <w:ind w:left="284" w:hanging="284"/>
        <w:rPr>
          <w:rFonts w:cs="Calibri"/>
          <w:szCs w:val="22"/>
        </w:rPr>
      </w:pPr>
      <w:r w:rsidRPr="004C5FB8">
        <w:rPr>
          <w:szCs w:val="22"/>
        </w:rPr>
        <w:t xml:space="preserve">Ak bude podporovaná činnosť predstavujúca </w:t>
      </w:r>
      <w:r w:rsidRPr="00382C53">
        <w:rPr>
          <w:b/>
          <w:szCs w:val="22"/>
        </w:rPr>
        <w:t xml:space="preserve">rekonštrukciu a modernizáciu </w:t>
      </w:r>
      <w:r w:rsidR="009854F3">
        <w:rPr>
          <w:b/>
          <w:szCs w:val="22"/>
        </w:rPr>
        <w:t xml:space="preserve">budov </w:t>
      </w:r>
      <w:r w:rsidR="00D43CA9" w:rsidRPr="002A308E">
        <w:rPr>
          <w:szCs w:val="22"/>
        </w:rPr>
        <w:t>(</w:t>
      </w:r>
      <w:r w:rsidRPr="002A308E">
        <w:rPr>
          <w:bCs/>
          <w:szCs w:val="22"/>
        </w:rPr>
        <w:t>stavieb</w:t>
      </w:r>
      <w:r w:rsidR="00D43CA9">
        <w:rPr>
          <w:bCs/>
          <w:szCs w:val="22"/>
        </w:rPr>
        <w:t>)</w:t>
      </w:r>
      <w:r w:rsidRPr="00382C53">
        <w:rPr>
          <w:b/>
          <w:szCs w:val="22"/>
        </w:rPr>
        <w:t xml:space="preserve"> </w:t>
      </w:r>
      <w:r w:rsidRPr="00F633A6">
        <w:rPr>
          <w:b/>
          <w:szCs w:val="22"/>
        </w:rPr>
        <w:t>prístavby, nadstavby, stavebné úpravy</w:t>
      </w:r>
      <w:r w:rsidRPr="003044A0">
        <w:rPr>
          <w:szCs w:val="22"/>
        </w:rPr>
        <w:t xml:space="preserve"> </w:t>
      </w:r>
      <w:r w:rsidRPr="004C5FB8">
        <w:rPr>
          <w:szCs w:val="22"/>
        </w:rPr>
        <w:t xml:space="preserve">dosahovať </w:t>
      </w:r>
      <w:r w:rsidRPr="002A308E">
        <w:rPr>
          <w:szCs w:val="22"/>
          <w:u w:val="single"/>
        </w:rPr>
        <w:t xml:space="preserve">prahovú hodnotu </w:t>
      </w:r>
      <w:r w:rsidR="003044A0">
        <w:rPr>
          <w:szCs w:val="22"/>
          <w:u w:val="single"/>
        </w:rPr>
        <w:t xml:space="preserve">od </w:t>
      </w:r>
      <w:r w:rsidRPr="002A308E">
        <w:rPr>
          <w:szCs w:val="22"/>
          <w:u w:val="single"/>
        </w:rPr>
        <w:t>10 000 m</w:t>
      </w:r>
      <w:r w:rsidRPr="002A308E">
        <w:rPr>
          <w:szCs w:val="22"/>
          <w:u w:val="single"/>
          <w:vertAlign w:val="superscript"/>
        </w:rPr>
        <w:t>2</w:t>
      </w:r>
      <w:r w:rsidRPr="002A308E">
        <w:rPr>
          <w:szCs w:val="22"/>
          <w:u w:val="single"/>
        </w:rPr>
        <w:t xml:space="preserve"> </w:t>
      </w:r>
      <w:r w:rsidR="00382C53">
        <w:rPr>
          <w:szCs w:val="22"/>
          <w:u w:val="single"/>
        </w:rPr>
        <w:t xml:space="preserve">hrubej </w:t>
      </w:r>
      <w:r w:rsidRPr="002A308E">
        <w:rPr>
          <w:szCs w:val="22"/>
          <w:u w:val="single"/>
        </w:rPr>
        <w:t>podla</w:t>
      </w:r>
      <w:r w:rsidR="00382C53">
        <w:rPr>
          <w:szCs w:val="22"/>
          <w:u w:val="single"/>
        </w:rPr>
        <w:t>žnej</w:t>
      </w:r>
      <w:r w:rsidRPr="002A308E">
        <w:rPr>
          <w:szCs w:val="22"/>
          <w:u w:val="single"/>
        </w:rPr>
        <w:t xml:space="preserve"> plochy </w:t>
      </w:r>
      <w:r w:rsidR="00382C53">
        <w:rPr>
          <w:szCs w:val="22"/>
          <w:u w:val="single"/>
        </w:rPr>
        <w:t xml:space="preserve">nadzemných podlaží v zastavanom území </w:t>
      </w:r>
      <w:r w:rsidR="003044A0">
        <w:rPr>
          <w:szCs w:val="22"/>
          <w:u w:val="single"/>
        </w:rPr>
        <w:t xml:space="preserve">vrátane </w:t>
      </w:r>
      <w:r w:rsidRPr="002A308E">
        <w:rPr>
          <w:szCs w:val="22"/>
          <w:u w:val="single"/>
        </w:rPr>
        <w:t>a od 1 000 m</w:t>
      </w:r>
      <w:r w:rsidRPr="002A308E">
        <w:rPr>
          <w:szCs w:val="22"/>
          <w:u w:val="single"/>
          <w:vertAlign w:val="superscript"/>
        </w:rPr>
        <w:t>2</w:t>
      </w:r>
      <w:r w:rsidRPr="002A308E">
        <w:rPr>
          <w:szCs w:val="22"/>
          <w:u w:val="single"/>
        </w:rPr>
        <w:t xml:space="preserve"> </w:t>
      </w:r>
      <w:r w:rsidR="0072347B">
        <w:rPr>
          <w:szCs w:val="22"/>
          <w:u w:val="single"/>
        </w:rPr>
        <w:t xml:space="preserve">hrubej </w:t>
      </w:r>
      <w:r w:rsidRPr="002A308E">
        <w:rPr>
          <w:szCs w:val="22"/>
          <w:u w:val="single"/>
        </w:rPr>
        <w:t>podla</w:t>
      </w:r>
      <w:r w:rsidR="0072347B">
        <w:rPr>
          <w:szCs w:val="22"/>
          <w:u w:val="single"/>
        </w:rPr>
        <w:t>žnej</w:t>
      </w:r>
      <w:r w:rsidRPr="002A308E">
        <w:rPr>
          <w:szCs w:val="22"/>
          <w:u w:val="single"/>
        </w:rPr>
        <w:t xml:space="preserve"> plochy</w:t>
      </w:r>
      <w:r w:rsidR="0072347B">
        <w:rPr>
          <w:szCs w:val="22"/>
          <w:u w:val="single"/>
        </w:rPr>
        <w:t xml:space="preserve"> nadzemných podlaží mimo zastavaného územia vrátane</w:t>
      </w:r>
      <w:r w:rsidRPr="004C5FB8">
        <w:rPr>
          <w:szCs w:val="22"/>
        </w:rPr>
        <w:t>, podľa prílohy č. 8 k zákonu č. 24/2006 Z.</w:t>
      </w:r>
      <w:r w:rsidR="00467D51">
        <w:rPr>
          <w:szCs w:val="22"/>
        </w:rPr>
        <w:t> </w:t>
      </w:r>
      <w:r w:rsidRPr="004C5FB8">
        <w:rPr>
          <w:szCs w:val="22"/>
        </w:rPr>
        <w:t xml:space="preserve">z. o posudzovaní vplyvov na životné prostredie a o zmene a doplnení niektorých zákonov v znení neskorších predpisov, je predmetom zisťovacieho konania podľa § 18 ods. 2 zákona č. 24/2006 Z. z. o posudzovaní vplyvov na životné prostredie a o zmene a doplnení </w:t>
      </w:r>
      <w:r w:rsidRPr="004C5FB8">
        <w:rPr>
          <w:rFonts w:cs="Calibri"/>
          <w:szCs w:val="22"/>
        </w:rPr>
        <w:t>niektorých zákonov v znení neskorších predpisov.</w:t>
      </w:r>
    </w:p>
    <w:p w14:paraId="4B6E9DEC" w14:textId="50EC40C1" w:rsidR="004C5FB8" w:rsidRPr="002A308E" w:rsidRDefault="00E05BB7" w:rsidP="002A308E">
      <w:pPr>
        <w:ind w:left="284"/>
        <w:rPr>
          <w:rFonts w:cs="Calibri"/>
          <w:b/>
          <w:color w:val="1F4E79"/>
          <w:szCs w:val="22"/>
        </w:rPr>
      </w:pPr>
      <w:r>
        <w:rPr>
          <w:rFonts w:cs="Calibri"/>
          <w:b/>
          <w:color w:val="1F4E79"/>
          <w:szCs w:val="22"/>
        </w:rPr>
        <w:t>Forma preukázania splnenia podmienky DNSH zo strany žiadateľa</w:t>
      </w:r>
      <w:r w:rsidR="004C5FB8" w:rsidRPr="002A308E">
        <w:rPr>
          <w:rFonts w:cs="Calibri"/>
          <w:b/>
          <w:color w:val="1F4E79"/>
          <w:szCs w:val="22"/>
        </w:rPr>
        <w:t xml:space="preserve">: </w:t>
      </w:r>
    </w:p>
    <w:p w14:paraId="6BCFAE8F" w14:textId="1A4955B9" w:rsidR="00D17EF6" w:rsidRDefault="004C5FB8" w:rsidP="002A308E">
      <w:pPr>
        <w:ind w:left="284"/>
        <w:rPr>
          <w:rFonts w:cs="Calibri"/>
          <w:color w:val="1F4E79"/>
          <w:szCs w:val="22"/>
        </w:rPr>
      </w:pPr>
      <w:r w:rsidRPr="002A308E">
        <w:rPr>
          <w:rFonts w:cs="Calibri"/>
          <w:color w:val="1F4E79"/>
          <w:szCs w:val="22"/>
        </w:rPr>
        <w:t>Pre splnenie tejto podmienky je potrebné postupovať v súlade s požiadavkami zákona č.</w:t>
      </w:r>
      <w:r w:rsidR="00813C60">
        <w:rPr>
          <w:rFonts w:cs="Calibri"/>
          <w:color w:val="1F4E79"/>
          <w:szCs w:val="22"/>
        </w:rPr>
        <w:t> </w:t>
      </w:r>
      <w:r w:rsidRPr="002A308E">
        <w:rPr>
          <w:rFonts w:cs="Calibri"/>
          <w:color w:val="1F4E79"/>
          <w:szCs w:val="22"/>
        </w:rPr>
        <w:t>24/2006</w:t>
      </w:r>
      <w:r w:rsidR="00AA048A">
        <w:rPr>
          <w:rFonts w:cs="Calibri"/>
          <w:color w:val="1F4E79"/>
          <w:szCs w:val="22"/>
        </w:rPr>
        <w:t> </w:t>
      </w:r>
      <w:r w:rsidRPr="002A308E">
        <w:rPr>
          <w:rFonts w:cs="Calibri"/>
          <w:color w:val="1F4E79"/>
          <w:szCs w:val="22"/>
        </w:rPr>
        <w:t>Z.</w:t>
      </w:r>
      <w:r w:rsidR="00813C60">
        <w:rPr>
          <w:rFonts w:cs="Calibri"/>
          <w:color w:val="1F4E79"/>
          <w:szCs w:val="22"/>
        </w:rPr>
        <w:t> </w:t>
      </w:r>
      <w:r w:rsidRPr="002A308E">
        <w:rPr>
          <w:rFonts w:cs="Calibri"/>
          <w:color w:val="1F4E79"/>
          <w:szCs w:val="22"/>
        </w:rPr>
        <w:t xml:space="preserve">z. o posudzovaní vplyvov na životné prostredie a o zmene a doplnení niektorých zákonov v znení neskorších predpisov. Žiadateľ uvedie v </w:t>
      </w:r>
      <w:r w:rsidR="00B80D68">
        <w:rPr>
          <w:rFonts w:cs="Calibri"/>
          <w:color w:val="1F4E79"/>
          <w:szCs w:val="22"/>
        </w:rPr>
        <w:t>Žo</w:t>
      </w:r>
      <w:r w:rsidR="00193E47">
        <w:rPr>
          <w:rFonts w:cs="Calibri"/>
          <w:color w:val="1F4E79"/>
          <w:szCs w:val="22"/>
        </w:rPr>
        <w:t>NFP</w:t>
      </w:r>
      <w:r w:rsidRPr="002A308E">
        <w:rPr>
          <w:rFonts w:cs="Calibri"/>
          <w:color w:val="1F4E79"/>
          <w:szCs w:val="22"/>
        </w:rPr>
        <w:t xml:space="preserve"> pôvodnú a novú </w:t>
      </w:r>
      <w:r w:rsidR="00193E47">
        <w:rPr>
          <w:rFonts w:cs="Calibri"/>
          <w:color w:val="1F4E79"/>
          <w:szCs w:val="22"/>
        </w:rPr>
        <w:t xml:space="preserve">hrubú </w:t>
      </w:r>
      <w:r w:rsidRPr="002A308E">
        <w:rPr>
          <w:rFonts w:cs="Calibri"/>
          <w:color w:val="1F4E79"/>
          <w:szCs w:val="22"/>
        </w:rPr>
        <w:t>podla</w:t>
      </w:r>
      <w:r w:rsidR="00193E47">
        <w:rPr>
          <w:rFonts w:cs="Calibri"/>
          <w:color w:val="1F4E79"/>
          <w:szCs w:val="22"/>
        </w:rPr>
        <w:t>žnú</w:t>
      </w:r>
      <w:r w:rsidRPr="002A308E">
        <w:rPr>
          <w:rFonts w:cs="Calibri"/>
          <w:color w:val="1F4E79"/>
          <w:szCs w:val="22"/>
        </w:rPr>
        <w:t xml:space="preserve"> plochu rekonštruovanej budovy</w:t>
      </w:r>
      <w:r w:rsidR="007D4248">
        <w:rPr>
          <w:rFonts w:cs="Calibri"/>
          <w:color w:val="1F4E79"/>
          <w:szCs w:val="22"/>
        </w:rPr>
        <w:t>.</w:t>
      </w:r>
      <w:r w:rsidRPr="002A308E">
        <w:rPr>
          <w:rFonts w:cs="Calibri"/>
          <w:color w:val="1F4E79"/>
          <w:szCs w:val="22"/>
        </w:rPr>
        <w:t xml:space="preserve"> </w:t>
      </w:r>
      <w:r w:rsidR="007D4248">
        <w:rPr>
          <w:rFonts w:cs="Calibri"/>
          <w:color w:val="1F4E79"/>
          <w:szCs w:val="22"/>
        </w:rPr>
        <w:t>V</w:t>
      </w:r>
      <w:r w:rsidRPr="002A308E">
        <w:rPr>
          <w:rFonts w:cs="Calibri"/>
          <w:color w:val="1F4E79"/>
          <w:szCs w:val="22"/>
        </w:rPr>
        <w:t xml:space="preserve"> prípade dosiahnutia prahových hodnôt</w:t>
      </w:r>
      <w:r w:rsidR="00B15B45">
        <w:rPr>
          <w:rFonts w:cs="Calibri"/>
          <w:color w:val="1F4E79"/>
          <w:szCs w:val="22"/>
        </w:rPr>
        <w:t xml:space="preserve"> </w:t>
      </w:r>
      <w:r w:rsidR="00DF005C" w:rsidRPr="001813EF">
        <w:rPr>
          <w:rFonts w:cs="Calibri"/>
          <w:color w:val="1F4E79"/>
          <w:szCs w:val="22"/>
        </w:rPr>
        <w:t xml:space="preserve">je v takomto prípade </w:t>
      </w:r>
      <w:r w:rsidR="00DF005C" w:rsidRPr="001813EF">
        <w:rPr>
          <w:rFonts w:cs="Calibri"/>
          <w:b/>
          <w:color w:val="1F4E79"/>
          <w:szCs w:val="22"/>
        </w:rPr>
        <w:t xml:space="preserve">povinný predložiť relevantný </w:t>
      </w:r>
      <w:r w:rsidR="00DF005C" w:rsidRPr="00740477">
        <w:rPr>
          <w:rFonts w:cs="Calibri"/>
          <w:b/>
          <w:color w:val="1F4E79"/>
          <w:szCs w:val="22"/>
        </w:rPr>
        <w:t xml:space="preserve">platný dokument preukazujúci oprávnenosť z hľadiska plnenia požiadaviek v oblasti posudzovania vplyvov na </w:t>
      </w:r>
      <w:r w:rsidR="00DF005C" w:rsidRPr="00D57D0D">
        <w:rPr>
          <w:rFonts w:cs="Calibri"/>
          <w:b/>
          <w:color w:val="1F4E79"/>
          <w:szCs w:val="22"/>
        </w:rPr>
        <w:t>životné prostredie</w:t>
      </w:r>
      <w:r w:rsidR="00DF005C" w:rsidRPr="00740477">
        <w:rPr>
          <w:rFonts w:cs="Calibri"/>
          <w:color w:val="1F4E79"/>
          <w:szCs w:val="22"/>
        </w:rPr>
        <w:t>, t. j.</w:t>
      </w:r>
      <w:r w:rsidR="00DF005C" w:rsidRPr="00D57D0D">
        <w:rPr>
          <w:rFonts w:cs="Calibri"/>
          <w:b/>
          <w:color w:val="1F4E79"/>
          <w:szCs w:val="22"/>
        </w:rPr>
        <w:t xml:space="preserve"> </w:t>
      </w:r>
      <w:r w:rsidR="00DF005C" w:rsidRPr="00740477">
        <w:rPr>
          <w:rFonts w:cs="Calibri"/>
          <w:color w:val="1F4E79"/>
          <w:szCs w:val="22"/>
        </w:rPr>
        <w:t>účinné záväzné stanovisko zo zisťovacieho konania, resp. právoplatné rozhodnutie vydané v zisťovacom konaní podľa právnej úpravy účinnej do 31.</w:t>
      </w:r>
      <w:r w:rsidR="00DF005C">
        <w:rPr>
          <w:rFonts w:cs="Calibri"/>
          <w:color w:val="1F4E79"/>
          <w:szCs w:val="22"/>
        </w:rPr>
        <w:t> </w:t>
      </w:r>
      <w:r w:rsidR="00DF005C" w:rsidRPr="00740477">
        <w:rPr>
          <w:rFonts w:cs="Calibri"/>
          <w:color w:val="1F4E79"/>
          <w:szCs w:val="22"/>
        </w:rPr>
        <w:t>12.</w:t>
      </w:r>
      <w:r w:rsidR="00DF005C">
        <w:rPr>
          <w:rFonts w:cs="Calibri"/>
          <w:color w:val="1F4E79"/>
          <w:szCs w:val="22"/>
        </w:rPr>
        <w:t> </w:t>
      </w:r>
      <w:r w:rsidR="00DF005C" w:rsidRPr="00740477">
        <w:rPr>
          <w:rFonts w:cs="Calibri"/>
          <w:color w:val="1F4E79"/>
          <w:szCs w:val="22"/>
        </w:rPr>
        <w:t>2024 (s prihliadnutím aj na prechodné ustanovenia upravené v </w:t>
      </w:r>
      <w:r w:rsidR="00DF005C">
        <w:rPr>
          <w:rFonts w:cs="Calibri"/>
          <w:color w:val="1F4E79"/>
          <w:szCs w:val="22"/>
        </w:rPr>
        <w:t xml:space="preserve">§ </w:t>
      </w:r>
      <w:r w:rsidR="00DF005C" w:rsidRPr="00740477">
        <w:rPr>
          <w:rFonts w:cs="Calibri"/>
          <w:color w:val="1F4E79"/>
          <w:szCs w:val="22"/>
        </w:rPr>
        <w:t>65ia zákona č. 24/2006 Z. z. o posudzovaní vplyvov na životné prostredie a o zmene a doplnení niektorých zákonov v znení neskorších predpisov)</w:t>
      </w:r>
      <w:r w:rsidR="00DF005C" w:rsidRPr="00740477">
        <w:rPr>
          <w:rStyle w:val="Odkaznapoznmkupodiarou"/>
          <w:color w:val="1F4E79"/>
          <w:szCs w:val="22"/>
        </w:rPr>
        <w:footnoteReference w:id="14"/>
      </w:r>
      <w:r w:rsidR="00DF005C" w:rsidRPr="00740477">
        <w:rPr>
          <w:rFonts w:cs="Calibri"/>
          <w:color w:val="1F4E79"/>
          <w:szCs w:val="22"/>
        </w:rPr>
        <w:t>,</w:t>
      </w:r>
      <w:r w:rsidR="00DF005C">
        <w:rPr>
          <w:rFonts w:cs="Calibri"/>
          <w:color w:val="1F4E79"/>
          <w:szCs w:val="22"/>
        </w:rPr>
        <w:t xml:space="preserve"> </w:t>
      </w:r>
      <w:r w:rsidR="00DF005C" w:rsidRPr="00867FB0">
        <w:rPr>
          <w:rFonts w:cs="Calibri"/>
          <w:color w:val="1F4E79"/>
          <w:szCs w:val="22"/>
        </w:rPr>
        <w:t>alebo právoplatné záverečné stanovisko</w:t>
      </w:r>
      <w:r w:rsidR="00DF005C" w:rsidRPr="00A779CA">
        <w:rPr>
          <w:rFonts w:cs="Calibri"/>
          <w:color w:val="1F4E79"/>
          <w:szCs w:val="22"/>
        </w:rPr>
        <w:t xml:space="preserve"> podľa </w:t>
      </w:r>
      <w:r w:rsidR="00DF005C" w:rsidRPr="00A779CA">
        <w:rPr>
          <w:rFonts w:cs="Calibri"/>
          <w:color w:val="1F4E79"/>
          <w:szCs w:val="22"/>
        </w:rPr>
        <w:lastRenderedPageBreak/>
        <w:t>zákona</w:t>
      </w:r>
      <w:r w:rsidR="00DF005C">
        <w:rPr>
          <w:rFonts w:cs="Calibri"/>
          <w:color w:val="1F4E79"/>
          <w:szCs w:val="22"/>
        </w:rPr>
        <w:t xml:space="preserve"> </w:t>
      </w:r>
      <w:r w:rsidR="00DF005C" w:rsidRPr="00C51496">
        <w:rPr>
          <w:rFonts w:cs="Calibri"/>
          <w:color w:val="1F4E79"/>
          <w:szCs w:val="22"/>
        </w:rPr>
        <w:t>č. 24/2006 Z. z. o posudzovaní vplyvov na životné prostredie a o zmene a doplnení niektorých zákonov v znení neskorších predpisov</w:t>
      </w:r>
      <w:r w:rsidRPr="002A308E">
        <w:rPr>
          <w:rFonts w:cs="Calibri"/>
          <w:color w:val="1F4E79"/>
          <w:szCs w:val="22"/>
        </w:rPr>
        <w:t xml:space="preserve">, ak </w:t>
      </w:r>
      <w:r w:rsidR="000D5328" w:rsidRPr="00C51496">
        <w:rPr>
          <w:rFonts w:cs="Calibri"/>
          <w:color w:val="1F4E79"/>
          <w:szCs w:val="22"/>
        </w:rPr>
        <w:t>z</w:t>
      </w:r>
      <w:r w:rsidR="000D5328">
        <w:rPr>
          <w:rFonts w:cs="Calibri"/>
          <w:color w:val="1F4E79"/>
          <w:szCs w:val="22"/>
        </w:rPr>
        <w:t>o</w:t>
      </w:r>
      <w:r w:rsidR="000D5328" w:rsidRPr="00C51496">
        <w:rPr>
          <w:rFonts w:cs="Calibri"/>
          <w:color w:val="1F4E79"/>
          <w:szCs w:val="22"/>
        </w:rPr>
        <w:t xml:space="preserve"> </w:t>
      </w:r>
      <w:r w:rsidR="000D5328">
        <w:rPr>
          <w:rFonts w:cs="Calibri"/>
          <w:color w:val="1F4E79"/>
          <w:szCs w:val="22"/>
        </w:rPr>
        <w:t>záväzného stanoviska zo zisťovacieho konania</w:t>
      </w:r>
      <w:r w:rsidR="00DF005C">
        <w:rPr>
          <w:rFonts w:cs="Calibri"/>
          <w:color w:val="1F4E79"/>
          <w:szCs w:val="22"/>
        </w:rPr>
        <w:t xml:space="preserve">, resp. </w:t>
      </w:r>
      <w:r w:rsidRPr="002A308E">
        <w:rPr>
          <w:rFonts w:cs="Calibri"/>
          <w:color w:val="1F4E79"/>
          <w:szCs w:val="22"/>
        </w:rPr>
        <w:t>z rozhodnutia vydaného v zisťovacom konaní vyplynulo, že sa navrhovaná činnosť alebo jej zmena bude ďalej posudzovať podľa zákona č. 24/2006 Z. z. o posudzovaní vplyvov na</w:t>
      </w:r>
      <w:r w:rsidR="00754CA7">
        <w:rPr>
          <w:rFonts w:cs="Calibri"/>
          <w:color w:val="1F4E79"/>
          <w:szCs w:val="22"/>
        </w:rPr>
        <w:t> </w:t>
      </w:r>
      <w:r w:rsidRPr="002A308E">
        <w:rPr>
          <w:rFonts w:cs="Calibri"/>
          <w:color w:val="1F4E79"/>
          <w:szCs w:val="22"/>
        </w:rPr>
        <w:t xml:space="preserve">životné prostredie a o zmene a doplnení niektorých zákonov v znení neskorších predpisov. </w:t>
      </w:r>
    </w:p>
    <w:p w14:paraId="6DAD34E2" w14:textId="4E54090C" w:rsidR="004C5FB8" w:rsidRDefault="004C5FB8" w:rsidP="002A308E">
      <w:pPr>
        <w:ind w:left="284"/>
        <w:rPr>
          <w:rFonts w:cs="Calibri"/>
          <w:color w:val="1F4E79"/>
          <w:szCs w:val="22"/>
        </w:rPr>
      </w:pPr>
      <w:r w:rsidRPr="002A308E">
        <w:rPr>
          <w:rFonts w:cs="Calibri"/>
          <w:color w:val="1F4E79"/>
          <w:szCs w:val="22"/>
        </w:rPr>
        <w:t>Poznámka: „Stanovisko/vyjadrenie príslušného orgánu Okresného úradu Odboru starostlivosti o</w:t>
      </w:r>
      <w:r w:rsidR="00754CA7">
        <w:rPr>
          <w:rFonts w:cs="Calibri"/>
          <w:color w:val="1F4E79"/>
          <w:szCs w:val="22"/>
        </w:rPr>
        <w:t> </w:t>
      </w:r>
      <w:r w:rsidRPr="002A308E">
        <w:rPr>
          <w:rFonts w:cs="Calibri"/>
          <w:color w:val="1F4E79"/>
          <w:szCs w:val="22"/>
        </w:rPr>
        <w:t>životné prostredie o tom, že predmetná navrhovaná činnosť, resp. jej zmena nepodlieha posudzovaniu vplyvov na životné prostredie“ nie je relevantným dokumentom na preukázanie danej podmienky.</w:t>
      </w:r>
    </w:p>
    <w:p w14:paraId="35137D7E" w14:textId="2405566C" w:rsidR="00333ED6" w:rsidRDefault="00333ED6" w:rsidP="002A308E">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 xml:space="preserve">24/2006 Z. z. </w:t>
      </w:r>
      <w:r w:rsidR="003401E1" w:rsidRPr="003401E1">
        <w:rPr>
          <w:rFonts w:cs="Calibri"/>
          <w:color w:val="1F4E79"/>
          <w:szCs w:val="22"/>
        </w:rPr>
        <w:t>o posudzovaní vplyvov na životné prostredie a o zmene a doplnení niektorých zákonov v znení neskorších predpisov</w:t>
      </w:r>
      <w:r w:rsidR="003401E1" w:rsidRPr="003F2CC9">
        <w:rPr>
          <w:rFonts w:cs="Calibri"/>
          <w:color w:val="1F4E79"/>
          <w:szCs w:val="22"/>
        </w:rPr>
        <w:t xml:space="preserve"> </w:t>
      </w:r>
      <w:r w:rsidRPr="003F2CC9">
        <w:rPr>
          <w:rFonts w:cs="Calibri"/>
          <w:color w:val="1F4E79"/>
          <w:szCs w:val="22"/>
        </w:rPr>
        <w:t>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F58545A" w14:textId="692DDAC9" w:rsidR="00333ED6" w:rsidRDefault="00333ED6" w:rsidP="00333ED6">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 xml:space="preserve">24/2006 Z. z. </w:t>
      </w:r>
      <w:r w:rsidR="003401E1" w:rsidRPr="003401E1">
        <w:rPr>
          <w:rFonts w:cs="Calibri"/>
          <w:color w:val="1F4E79"/>
          <w:szCs w:val="22"/>
        </w:rPr>
        <w:t>o posudzovaní vplyvov na životné prostredie a o zmene a doplnení niektorých zákonov v znení neskorších predpisov</w:t>
      </w:r>
      <w:r w:rsidR="003401E1" w:rsidRPr="003F2CC9">
        <w:rPr>
          <w:rFonts w:cs="Calibri"/>
          <w:color w:val="1F4E79"/>
          <w:szCs w:val="22"/>
        </w:rPr>
        <w:t xml:space="preserve"> </w:t>
      </w:r>
      <w:r w:rsidRPr="003F2CC9">
        <w:rPr>
          <w:rFonts w:cs="Calibri"/>
          <w:color w:val="1F4E79"/>
          <w:szCs w:val="22"/>
        </w:rPr>
        <w:t>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D1F5F65" w14:textId="42176800" w:rsidR="005C565F" w:rsidRDefault="005C565F" w:rsidP="005C565F">
      <w:pPr>
        <w:ind w:left="284"/>
        <w:rPr>
          <w:rFonts w:cs="Calibri"/>
          <w:color w:val="1F4E79"/>
          <w:szCs w:val="22"/>
        </w:rPr>
      </w:pPr>
      <w:r>
        <w:rPr>
          <w:rFonts w:cs="Calibri"/>
          <w:color w:val="1F4E79"/>
          <w:szCs w:val="22"/>
        </w:rPr>
        <w:t>V zmysle § 18 ods. 8 zákona</w:t>
      </w:r>
      <w:r w:rsidRPr="005C565F">
        <w:rPr>
          <w:rFonts w:cs="Calibri"/>
          <w:color w:val="1F4E79"/>
          <w:szCs w:val="22"/>
        </w:rPr>
        <w:t xml:space="preserve"> </w:t>
      </w:r>
      <w:r w:rsidRPr="002A308E">
        <w:rPr>
          <w:rFonts w:cs="Calibri"/>
          <w:color w:val="1F4E79"/>
          <w:szCs w:val="22"/>
        </w:rPr>
        <w:t xml:space="preserve">č. 24/2006 Z. z. </w:t>
      </w:r>
      <w:r w:rsidR="003401E1" w:rsidRPr="003401E1">
        <w:rPr>
          <w:rFonts w:cs="Calibri"/>
          <w:color w:val="1F4E79"/>
          <w:szCs w:val="22"/>
        </w:rPr>
        <w:t>o posudzovaní vplyvov na životné prostredie a o zmene a doplnení niektorých zákonov v znení neskorších predpisov</w:t>
      </w:r>
      <w:r w:rsidR="003401E1">
        <w:rPr>
          <w:rFonts w:cs="Calibri"/>
          <w:color w:val="1F4E79"/>
          <w:szCs w:val="22"/>
        </w:rPr>
        <w:t xml:space="preserve"> </w:t>
      </w:r>
      <w:r>
        <w:rPr>
          <w:rFonts w:cs="Calibri"/>
          <w:color w:val="1F4E79"/>
          <w:szCs w:val="22"/>
        </w:rPr>
        <w:t xml:space="preserve">predmetom zisťovacieho konania </w:t>
      </w:r>
      <w:r w:rsidR="00C20357">
        <w:rPr>
          <w:rFonts w:cs="Calibri"/>
          <w:color w:val="1F4E79"/>
          <w:szCs w:val="22"/>
        </w:rPr>
        <w:t xml:space="preserve">nie je </w:t>
      </w:r>
      <w:r>
        <w:rPr>
          <w:rFonts w:cs="Calibri"/>
          <w:color w:val="1F4E79"/>
          <w:szCs w:val="22"/>
        </w:rPr>
        <w:t>činnosť, ktorá predstavuje:</w:t>
      </w:r>
    </w:p>
    <w:p w14:paraId="6789D59C" w14:textId="41266A9E" w:rsidR="005C565F" w:rsidRDefault="005C565F" w:rsidP="00D140FE">
      <w:pPr>
        <w:pStyle w:val="Odsekzoznamu"/>
        <w:numPr>
          <w:ilvl w:val="0"/>
          <w:numId w:val="258"/>
        </w:numPr>
        <w:ind w:left="714" w:hanging="357"/>
        <w:rPr>
          <w:rFonts w:cs="Calibri"/>
          <w:color w:val="1F4E79"/>
          <w:szCs w:val="22"/>
        </w:rPr>
      </w:pPr>
      <w:r w:rsidRPr="005C565F">
        <w:rPr>
          <w:rFonts w:cs="Calibri"/>
          <w:color w:val="1F4E79"/>
          <w:szCs w:val="22"/>
        </w:rPr>
        <w:t xml:space="preserve">renováciu </w:t>
      </w:r>
      <w:r>
        <w:rPr>
          <w:rFonts w:cs="Calibri"/>
          <w:color w:val="1F4E79"/>
          <w:szCs w:val="22"/>
        </w:rPr>
        <w:t>v rozsahu obnovy alebo modernizácie, ak jej výsledkom nie je zmena kapacitných parametrov ani rozšírenie navrhovanej činnosti,</w:t>
      </w:r>
    </w:p>
    <w:p w14:paraId="684FDBDA" w14:textId="3CFAF960" w:rsidR="005C565F" w:rsidRDefault="005C565F" w:rsidP="00D140FE">
      <w:pPr>
        <w:pStyle w:val="Odsekzoznamu"/>
        <w:numPr>
          <w:ilvl w:val="0"/>
          <w:numId w:val="258"/>
        </w:numPr>
        <w:ind w:left="714" w:hanging="357"/>
        <w:rPr>
          <w:rFonts w:cs="Calibri"/>
          <w:color w:val="1F4E79"/>
          <w:szCs w:val="22"/>
        </w:rPr>
      </w:pPr>
      <w:r>
        <w:rPr>
          <w:rFonts w:cs="Calibri"/>
          <w:color w:val="1F4E79"/>
          <w:szCs w:val="22"/>
        </w:rPr>
        <w:t>inštaláciu najlepšej dostupnej techniky podľa</w:t>
      </w:r>
      <w:r w:rsidR="006F6991">
        <w:rPr>
          <w:rFonts w:cs="Calibri"/>
          <w:color w:val="1F4E79"/>
          <w:szCs w:val="22"/>
        </w:rPr>
        <w:t xml:space="preserve"> osobitného predpisu</w:t>
      </w:r>
      <w:r w:rsidR="006F6991">
        <w:rPr>
          <w:rStyle w:val="Odkaznapoznmkupodiarou"/>
          <w:color w:val="1F4E79"/>
          <w:szCs w:val="22"/>
        </w:rPr>
        <w:footnoteReference w:id="15"/>
      </w:r>
      <w:r>
        <w:rPr>
          <w:rFonts w:cs="Calibri"/>
          <w:color w:val="1F4E79"/>
          <w:szCs w:val="22"/>
        </w:rPr>
        <w:t xml:space="preserve"> alebo</w:t>
      </w:r>
    </w:p>
    <w:p w14:paraId="4A70CAB7" w14:textId="397FEDA6" w:rsidR="005C565F" w:rsidRDefault="005C565F" w:rsidP="00D140FE">
      <w:pPr>
        <w:pStyle w:val="Odsekzoznamu"/>
        <w:numPr>
          <w:ilvl w:val="0"/>
          <w:numId w:val="258"/>
        </w:numPr>
        <w:ind w:left="714" w:hanging="357"/>
        <w:rPr>
          <w:rFonts w:cs="Calibri"/>
          <w:color w:val="1F4E79"/>
          <w:szCs w:val="22"/>
        </w:rPr>
      </w:pPr>
      <w:r>
        <w:rPr>
          <w:rFonts w:cs="Calibri"/>
          <w:color w:val="1F4E79"/>
          <w:szCs w:val="22"/>
        </w:rPr>
        <w:t>takú zmenu posúdenej alebo povolenej navrhovanej činnosti, ktorej výsledkom je zníženie</w:t>
      </w:r>
      <w:r w:rsidR="00C11206">
        <w:rPr>
          <w:rFonts w:cs="Calibri"/>
          <w:color w:val="1F4E79"/>
          <w:szCs w:val="22"/>
        </w:rPr>
        <w:t xml:space="preserve"> </w:t>
      </w:r>
      <w:r w:rsidR="00D140FE">
        <w:rPr>
          <w:rFonts w:cs="Calibri"/>
          <w:color w:val="1F4E79"/>
          <w:szCs w:val="22"/>
        </w:rPr>
        <w:t>podlahovej plochy bez záberu nového územia.</w:t>
      </w:r>
    </w:p>
    <w:p w14:paraId="55034012" w14:textId="77777777" w:rsidR="00106758" w:rsidRPr="00581656" w:rsidRDefault="00106758" w:rsidP="00106758">
      <w:pPr>
        <w:ind w:left="284"/>
        <w:rPr>
          <w:rFonts w:cs="Calibri"/>
          <w:b/>
          <w:color w:val="1F4E79"/>
          <w:szCs w:val="22"/>
        </w:rPr>
      </w:pPr>
      <w:r w:rsidRPr="00581656">
        <w:rPr>
          <w:rFonts w:cs="Calibri"/>
          <w:b/>
          <w:color w:val="1F4E79"/>
          <w:szCs w:val="22"/>
        </w:rPr>
        <w:t>Spôsob overenia splnenia podmienky DNSH zo strany poskytovateľa:</w:t>
      </w:r>
    </w:p>
    <w:p w14:paraId="654D70F4" w14:textId="573979ED" w:rsidR="00106758" w:rsidRPr="002A308E" w:rsidRDefault="00106758" w:rsidP="00106758">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1F001075" w14:textId="12AF9FAD" w:rsidR="00B4159E" w:rsidRPr="00C51496" w:rsidRDefault="00B4159E" w:rsidP="00D140FE">
      <w:pPr>
        <w:pStyle w:val="Odsekzoznamu"/>
        <w:numPr>
          <w:ilvl w:val="0"/>
          <w:numId w:val="10"/>
        </w:numPr>
        <w:ind w:left="284" w:hanging="284"/>
        <w:contextualSpacing w:val="0"/>
        <w:rPr>
          <w:szCs w:val="22"/>
        </w:rPr>
      </w:pPr>
      <w:r w:rsidRPr="00C51496">
        <w:rPr>
          <w:szCs w:val="22"/>
        </w:rPr>
        <w:t>Predložený projekt musí spĺňať požiadavky v oblasti vplyvu návrhu plánu, programu alebo projektu na územia patriace do európskej sústavy chránených území N</w:t>
      </w:r>
      <w:r w:rsidR="00D55F3A" w:rsidRPr="00C51496">
        <w:rPr>
          <w:szCs w:val="22"/>
        </w:rPr>
        <w:t>atura</w:t>
      </w:r>
      <w:r w:rsidRPr="00C51496">
        <w:rPr>
          <w:szCs w:val="22"/>
        </w:rPr>
        <w:t xml:space="preserve"> 2000 v súlade s ustanoveniami zákona </w:t>
      </w:r>
      <w:r w:rsidR="00FE3C1C" w:rsidRPr="00C51496">
        <w:rPr>
          <w:szCs w:val="22"/>
        </w:rPr>
        <w:t xml:space="preserve">č. 543/2002 </w:t>
      </w:r>
      <w:r w:rsidR="00E10E14" w:rsidRPr="00C51496">
        <w:rPr>
          <w:szCs w:val="22"/>
        </w:rPr>
        <w:t>Z. z.</w:t>
      </w:r>
      <w:r w:rsidR="00FE3C1C" w:rsidRPr="00C51496">
        <w:rPr>
          <w:szCs w:val="22"/>
        </w:rPr>
        <w:t xml:space="preserve"> o ochrane prírody a krajiny v znení neskorších predpisov</w:t>
      </w:r>
      <w:r w:rsidRPr="00C51496">
        <w:rPr>
          <w:szCs w:val="22"/>
        </w:rPr>
        <w:t xml:space="preserve"> a zákon</w:t>
      </w:r>
      <w:r w:rsidR="00D55F3A" w:rsidRPr="00C51496">
        <w:rPr>
          <w:szCs w:val="22"/>
        </w:rPr>
        <w:t>a</w:t>
      </w:r>
      <w:r w:rsidRPr="00C51496">
        <w:rPr>
          <w:szCs w:val="22"/>
        </w:rPr>
        <w:t xml:space="preserve"> </w:t>
      </w:r>
      <w:r w:rsidR="00E73125" w:rsidRPr="00C51496">
        <w:rPr>
          <w:szCs w:val="22"/>
        </w:rPr>
        <w:t>č.</w:t>
      </w:r>
      <w:r w:rsidR="009F71A9">
        <w:rPr>
          <w:szCs w:val="22"/>
        </w:rPr>
        <w:t> </w:t>
      </w:r>
      <w:r w:rsidR="00E73125" w:rsidRPr="00C51496">
        <w:rPr>
          <w:szCs w:val="22"/>
        </w:rPr>
        <w:t>24/2006 Z. z. o posudzovaní vplyvov na životné prostredie a o zmene a doplnení niektorých zákonov v znení neskorších predpisov</w:t>
      </w:r>
      <w:r w:rsidRPr="00C51496">
        <w:rPr>
          <w:szCs w:val="22"/>
        </w:rPr>
        <w:t xml:space="preserve">. </w:t>
      </w:r>
    </w:p>
    <w:p w14:paraId="442C1ACD" w14:textId="6C65F8A0" w:rsidR="00E2083B" w:rsidRPr="00702545" w:rsidRDefault="00E2083B" w:rsidP="00E2083B">
      <w:pPr>
        <w:ind w:left="284"/>
        <w:rPr>
          <w:rFonts w:cs="Calibri"/>
          <w:szCs w:val="22"/>
        </w:rPr>
      </w:pPr>
      <w:r w:rsidRPr="00702545">
        <w:rPr>
          <w:rFonts w:cs="Calibri"/>
          <w:szCs w:val="22"/>
        </w:rPr>
        <w:t>Budovy spojené s podpornou infraštruktúrou v chránenej prírodnej oblasti, ako sú návštevnícke centrá, múzeá alebo technické zariadenia, sú z tohto kritéria vyňaté.</w:t>
      </w:r>
    </w:p>
    <w:p w14:paraId="6B0D0BE1" w14:textId="566E48EC" w:rsidR="00E2083B" w:rsidRPr="00702545" w:rsidRDefault="00E2083B" w:rsidP="00E2083B">
      <w:pPr>
        <w:ind w:left="284"/>
        <w:rPr>
          <w:rFonts w:cs="Calibri"/>
          <w:szCs w:val="22"/>
        </w:rPr>
      </w:pPr>
      <w:r w:rsidRPr="00702545">
        <w:rPr>
          <w:rFonts w:cs="Calibri"/>
          <w:szCs w:val="22"/>
        </w:rPr>
        <w:t>Renovácia nebude prebiehať na ornej alebo zelenej pôde s uznávanou vysokou hodnotou biodiverzity a na pôde, ktorá slúži ako biotop ohrozených druhov (flóry a fauny) uvedených na</w:t>
      </w:r>
      <w:r w:rsidR="00EC5FE9">
        <w:rPr>
          <w:rFonts w:cs="Calibri"/>
          <w:szCs w:val="22"/>
        </w:rPr>
        <w:t> </w:t>
      </w:r>
      <w:r w:rsidRPr="00702545">
        <w:rPr>
          <w:rFonts w:cs="Calibri"/>
          <w:szCs w:val="22"/>
        </w:rPr>
        <w:t>európskom červenom zozname a/alebo červenom zozname IUCN.</w:t>
      </w:r>
    </w:p>
    <w:p w14:paraId="33DB5597" w14:textId="498E1B05" w:rsidR="00E2083B" w:rsidRPr="00702545" w:rsidRDefault="00E05BB7" w:rsidP="00E2083B">
      <w:pPr>
        <w:ind w:left="284"/>
        <w:rPr>
          <w:rFonts w:cs="Calibri"/>
          <w:color w:val="1F4E79"/>
          <w:szCs w:val="22"/>
        </w:rPr>
      </w:pPr>
      <w:r>
        <w:rPr>
          <w:rFonts w:cs="Calibri"/>
          <w:b/>
          <w:color w:val="1F4E79"/>
          <w:szCs w:val="22"/>
        </w:rPr>
        <w:t>Forma preukázania splnenia podmienky DNSH zo strany žiadateľa</w:t>
      </w:r>
      <w:r w:rsidR="00E2083B" w:rsidRPr="00D01E4F">
        <w:rPr>
          <w:rFonts w:cs="Calibri"/>
          <w:b/>
          <w:color w:val="1F4E79"/>
          <w:szCs w:val="22"/>
        </w:rPr>
        <w:t>:</w:t>
      </w:r>
      <w:r w:rsidR="008B6571">
        <w:rPr>
          <w:rFonts w:cs="Calibri"/>
          <w:color w:val="1F4E79"/>
          <w:szCs w:val="22"/>
        </w:rPr>
        <w:t xml:space="preserve">   </w:t>
      </w:r>
    </w:p>
    <w:p w14:paraId="31E0F40F" w14:textId="7B5E29CA" w:rsidR="00FE086D" w:rsidRPr="00702545" w:rsidRDefault="00FE086D" w:rsidP="008B6571">
      <w:pPr>
        <w:ind w:left="284"/>
        <w:rPr>
          <w:rFonts w:cs="Calibri"/>
          <w:color w:val="1F4E79"/>
          <w:szCs w:val="22"/>
        </w:rPr>
      </w:pPr>
      <w:r w:rsidRPr="00702545">
        <w:rPr>
          <w:rFonts w:cs="Calibri"/>
          <w:color w:val="1F4E79"/>
          <w:szCs w:val="22"/>
        </w:rPr>
        <w:lastRenderedPageBreak/>
        <w:t xml:space="preserve">Žiadateľ je povinný predložiť relevantný dokument preukazujúci súlad s požiadavkami v oblasti vplyvu návrhu plánu, programu alebo projektu na územia patriace do európskej sústavy chránených území </w:t>
      </w:r>
      <w:r w:rsidR="0044771E" w:rsidRPr="00702545">
        <w:rPr>
          <w:rFonts w:cs="Calibri"/>
          <w:color w:val="1F4E79"/>
          <w:szCs w:val="22"/>
        </w:rPr>
        <w:t xml:space="preserve">Natura </w:t>
      </w:r>
      <w:r w:rsidRPr="00702545">
        <w:rPr>
          <w:rFonts w:cs="Calibri"/>
          <w:color w:val="1F4E79"/>
          <w:szCs w:val="22"/>
        </w:rPr>
        <w:t xml:space="preserve">2000 v zmysle prílohy č. </w:t>
      </w:r>
      <w:r w:rsidR="009626AC" w:rsidRPr="00702545">
        <w:rPr>
          <w:rFonts w:cs="Calibri"/>
          <w:color w:val="1F4E79"/>
          <w:szCs w:val="22"/>
        </w:rPr>
        <w:t>5</w:t>
      </w:r>
      <w:r w:rsidRPr="00702545">
        <w:rPr>
          <w:rFonts w:cs="Calibri"/>
          <w:color w:val="1F4E79"/>
          <w:szCs w:val="22"/>
        </w:rPr>
        <w:t xml:space="preserve"> metodického usmernenia</w:t>
      </w:r>
      <w:r w:rsidR="0036326B">
        <w:rPr>
          <w:rFonts w:cs="Calibri"/>
          <w:color w:val="1F4E79"/>
          <w:szCs w:val="22"/>
        </w:rPr>
        <w:t xml:space="preserve"> </w:t>
      </w:r>
      <w:r w:rsidR="0036326B">
        <w:rPr>
          <w:rFonts w:cs="Calibri"/>
          <w:color w:val="1F4E79"/>
          <w:lang w:eastAsia="sk-SK"/>
        </w:rPr>
        <w:t>k uplatňovaniu zásady „nespôsobovať významnú škodu“</w:t>
      </w:r>
      <w:r w:rsidRPr="00702545">
        <w:rPr>
          <w:rFonts w:cs="Calibri"/>
          <w:color w:val="1F4E79"/>
          <w:szCs w:val="22"/>
        </w:rPr>
        <w:t>,</w:t>
      </w:r>
      <w:r w:rsidR="00314BC7">
        <w:rPr>
          <w:rFonts w:cs="Calibri"/>
          <w:color w:val="1F4E79"/>
          <w:szCs w:val="22"/>
        </w:rPr>
        <w:t xml:space="preserve"> </w:t>
      </w:r>
      <w:r w:rsidRPr="00702545">
        <w:rPr>
          <w:rFonts w:cs="Calibri"/>
          <w:color w:val="1F4E79"/>
          <w:szCs w:val="22"/>
        </w:rPr>
        <w:t>a to jeden z nižšie uvedených:</w:t>
      </w:r>
    </w:p>
    <w:p w14:paraId="1DFFA8E9" w14:textId="15ABD53E" w:rsidR="00FE086D" w:rsidRPr="00702545" w:rsidRDefault="00FE086D" w:rsidP="00536E6D">
      <w:pPr>
        <w:pStyle w:val="Odsekzoznamu"/>
        <w:numPr>
          <w:ilvl w:val="1"/>
          <w:numId w:val="65"/>
        </w:numPr>
        <w:suppressAutoHyphens w:val="0"/>
        <w:ind w:left="714" w:hanging="357"/>
        <w:contextualSpacing w:val="0"/>
        <w:rPr>
          <w:rFonts w:eastAsiaTheme="minorHAnsi" w:cs="Calibri"/>
          <w:color w:val="000000"/>
          <w:szCs w:val="22"/>
          <w:lang w:eastAsia="sk-SK"/>
        </w:rPr>
      </w:pPr>
      <w:r w:rsidRPr="00702545">
        <w:rPr>
          <w:b/>
          <w:bCs/>
          <w:color w:val="1F4E79" w:themeColor="accent1" w:themeShade="80"/>
          <w:szCs w:val="22"/>
        </w:rPr>
        <w:t xml:space="preserve">Stanovisko k možnosti významného vplyvu návrhu plánu, programu alebo projektu na územia európskej sústavy chránených území Natura 2000 </w:t>
      </w:r>
      <w:r w:rsidRPr="00702545">
        <w:rPr>
          <w:rStyle w:val="cvshf"/>
          <w:rFonts w:cs="Calibri"/>
          <w:color w:val="1F4E79" w:themeColor="accent1" w:themeShade="80"/>
          <w:szCs w:val="22"/>
        </w:rPr>
        <w:t xml:space="preserve">– </w:t>
      </w:r>
      <w:r w:rsidRPr="00702545">
        <w:rPr>
          <w:rStyle w:val="cvshf"/>
          <w:rFonts w:cs="Calibri"/>
          <w:color w:val="1F4E79" w:themeColor="accent1" w:themeShade="80"/>
          <w:szCs w:val="22"/>
          <w:u w:val="single"/>
        </w:rPr>
        <w:t>vydáva organizácia ochrany prírody, t. j. Štátna ochrana prírody SR</w:t>
      </w:r>
      <w:r w:rsidRPr="00702545">
        <w:rPr>
          <w:rStyle w:val="cvshf"/>
          <w:rFonts w:cs="Calibri"/>
          <w:color w:val="1F4E79" w:themeColor="accent1" w:themeShade="80"/>
          <w:szCs w:val="22"/>
        </w:rPr>
        <w:t xml:space="preserve"> podľa </w:t>
      </w:r>
      <w:r w:rsidRPr="00702545">
        <w:rPr>
          <w:rFonts w:cs="Calibri"/>
          <w:color w:val="1F4E79" w:themeColor="accent1" w:themeShade="80"/>
          <w:szCs w:val="22"/>
        </w:rPr>
        <w:t>§ 65a ods. 2 písm. k) zákona</w:t>
      </w:r>
      <w:r w:rsidRPr="00702545">
        <w:rPr>
          <w:rFonts w:cs="Calibri"/>
          <w:color w:val="1F4E79" w:themeColor="accent1" w:themeShade="80"/>
          <w:szCs w:val="22"/>
        </w:rPr>
        <w:br/>
      </w:r>
      <w:r w:rsidR="00FE3C1C" w:rsidRPr="00702545">
        <w:rPr>
          <w:rFonts w:cs="Calibri"/>
          <w:color w:val="1F4E79" w:themeColor="accent1" w:themeShade="80"/>
          <w:szCs w:val="22"/>
        </w:rPr>
        <w:t>č. 543/</w:t>
      </w:r>
      <w:r w:rsidR="00FE3C1C" w:rsidRPr="001B1A9C">
        <w:rPr>
          <w:rFonts w:cs="Calibri"/>
          <w:color w:val="1F4E79"/>
          <w:szCs w:val="22"/>
        </w:rPr>
        <w:t>2002</w:t>
      </w:r>
      <w:r w:rsidR="00FE3C1C" w:rsidRPr="00702545">
        <w:rPr>
          <w:rFonts w:cs="Calibri"/>
          <w:color w:val="1F4E79" w:themeColor="accent1" w:themeShade="80"/>
          <w:szCs w:val="22"/>
        </w:rPr>
        <w:t xml:space="preserve">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 znení neskorších predpisov</w:t>
      </w:r>
      <w:r w:rsidRPr="00702545">
        <w:rPr>
          <w:rStyle w:val="cvshf"/>
          <w:rFonts w:cs="Calibri"/>
          <w:color w:val="1F4E79" w:themeColor="accent1" w:themeShade="80"/>
          <w:szCs w:val="22"/>
        </w:rPr>
        <w:t xml:space="preserve"> alebo </w:t>
      </w:r>
      <w:r w:rsidRPr="00702545">
        <w:rPr>
          <w:rStyle w:val="cvshf"/>
          <w:rFonts w:cs="Calibri"/>
          <w:color w:val="1F4E79" w:themeColor="accent1" w:themeShade="80"/>
          <w:szCs w:val="22"/>
          <w:u w:val="single"/>
        </w:rPr>
        <w:t>Správa národného parku</w:t>
      </w:r>
      <w:r w:rsidRPr="00702545">
        <w:rPr>
          <w:rStyle w:val="cvshf"/>
          <w:rFonts w:cs="Calibri"/>
          <w:color w:val="1F4E79" w:themeColor="accent1" w:themeShade="80"/>
          <w:szCs w:val="22"/>
        </w:rPr>
        <w:t xml:space="preserve"> </w:t>
      </w:r>
      <w:r w:rsidRPr="00702545">
        <w:rPr>
          <w:rFonts w:cs="Calibri"/>
          <w:color w:val="1F4E79" w:themeColor="accent1" w:themeShade="80"/>
          <w:szCs w:val="22"/>
        </w:rPr>
        <w:t>podľa</w:t>
      </w:r>
      <w:r w:rsidR="00CE2A99">
        <w:rPr>
          <w:rFonts w:cs="Calibri"/>
          <w:color w:val="1F4E79" w:themeColor="accent1" w:themeShade="80"/>
          <w:szCs w:val="22"/>
        </w:rPr>
        <w:t xml:space="preserve"> </w:t>
      </w:r>
      <w:r w:rsidRPr="00702545">
        <w:rPr>
          <w:rFonts w:cs="Calibri"/>
          <w:color w:val="1F4E79" w:themeColor="accent1" w:themeShade="80"/>
          <w:szCs w:val="22"/>
        </w:rPr>
        <w:t>§ 65b ods. 3 v spojení s</w:t>
      </w:r>
      <w:r w:rsidRPr="00702545" w:rsidDel="00630D85">
        <w:rPr>
          <w:rFonts w:cs="Calibri"/>
          <w:color w:val="1F4E79" w:themeColor="accent1" w:themeShade="80"/>
          <w:szCs w:val="22"/>
        </w:rPr>
        <w:t xml:space="preserve"> </w:t>
      </w:r>
      <w:r w:rsidRPr="00702545">
        <w:rPr>
          <w:rFonts w:cs="Calibri"/>
          <w:color w:val="1F4E79" w:themeColor="accent1" w:themeShade="80"/>
          <w:szCs w:val="22"/>
        </w:rPr>
        <w:t xml:space="preserve">§ 65a ods. 2 písm. k) zákona </w:t>
      </w:r>
      <w:r w:rsidR="00FE3C1C" w:rsidRPr="00702545">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 znení neskorších predpisov</w:t>
      </w:r>
      <w:r w:rsidR="00811C3B">
        <w:rPr>
          <w:rStyle w:val="cvshf"/>
          <w:rFonts w:cs="Calibri"/>
          <w:color w:val="1F4E79" w:themeColor="accent1" w:themeShade="80"/>
          <w:szCs w:val="22"/>
        </w:rPr>
        <w:t>.</w:t>
      </w:r>
    </w:p>
    <w:p w14:paraId="73FFB4BA" w14:textId="6525A28D" w:rsidR="00FE086D" w:rsidRPr="00702545" w:rsidRDefault="00FE086D" w:rsidP="00536E6D">
      <w:pPr>
        <w:pStyle w:val="Odsekzoznamu"/>
        <w:numPr>
          <w:ilvl w:val="1"/>
          <w:numId w:val="65"/>
        </w:numPr>
        <w:suppressAutoHyphens w:val="0"/>
        <w:ind w:left="714" w:hanging="357"/>
        <w:contextualSpacing w:val="0"/>
        <w:rPr>
          <w:rStyle w:val="cvshf"/>
          <w:rFonts w:eastAsiaTheme="minorHAnsi" w:cs="Calibri"/>
          <w:color w:val="1F4E79" w:themeColor="accent1" w:themeShade="80"/>
          <w:szCs w:val="22"/>
          <w:lang w:eastAsia="sk-SK"/>
        </w:rPr>
      </w:pPr>
      <w:r w:rsidRPr="00702545">
        <w:rPr>
          <w:b/>
          <w:bCs/>
          <w:color w:val="1F4E79" w:themeColor="accent1" w:themeShade="80"/>
          <w:szCs w:val="22"/>
        </w:rPr>
        <w:t xml:space="preserve">Stanovisko/vyjadrenie </w:t>
      </w:r>
      <w:r w:rsidRPr="00702545">
        <w:rPr>
          <w:bCs/>
          <w:color w:val="1F4E79" w:themeColor="accent1" w:themeShade="80"/>
          <w:szCs w:val="22"/>
        </w:rPr>
        <w:t>p</w:t>
      </w:r>
      <w:r w:rsidRPr="00702545">
        <w:rPr>
          <w:rFonts w:cs="Calibri"/>
          <w:color w:val="1F4E79" w:themeColor="accent1" w:themeShade="80"/>
          <w:szCs w:val="22"/>
        </w:rPr>
        <w:t xml:space="preserve">odľa § 9 ods. 2 zákona </w:t>
      </w:r>
      <w:r w:rsidR="00FE3C1C" w:rsidRPr="00702545">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02545">
        <w:rPr>
          <w:rFonts w:cs="Calibri"/>
          <w:color w:val="1F4E79" w:themeColor="accent1" w:themeShade="80"/>
          <w:szCs w:val="22"/>
        </w:rPr>
        <w:t xml:space="preserve"> o ochrane prírody a krajiny v</w:t>
      </w:r>
      <w:r w:rsidR="00EC5FE9">
        <w:rPr>
          <w:rFonts w:cs="Calibri"/>
          <w:color w:val="1F4E79" w:themeColor="accent1" w:themeShade="80"/>
          <w:szCs w:val="22"/>
        </w:rPr>
        <w:t> </w:t>
      </w:r>
      <w:r w:rsidR="00FE3C1C" w:rsidRPr="00702545">
        <w:rPr>
          <w:rFonts w:cs="Calibri"/>
          <w:color w:val="1F4E79" w:themeColor="accent1" w:themeShade="80"/>
          <w:szCs w:val="22"/>
        </w:rPr>
        <w:t>znení neskorších predpisov</w:t>
      </w:r>
      <w:r w:rsidRPr="00702545">
        <w:rPr>
          <w:rFonts w:cs="Calibri"/>
          <w:color w:val="1F4E79" w:themeColor="accent1" w:themeShade="80"/>
          <w:szCs w:val="22"/>
        </w:rPr>
        <w:t xml:space="preserve"> </w:t>
      </w:r>
      <w:r w:rsidRPr="00702545">
        <w:rPr>
          <w:color w:val="1F4E79" w:themeColor="accent1" w:themeShade="80"/>
          <w:szCs w:val="22"/>
        </w:rPr>
        <w:t>k možnosti významného vplyvu návrhu plánu, programu alebo projektu na územia európskej sústavy chránených území Natura 2000, ak je to z obsahu stanoviska/vyjadrenia zrejmé</w:t>
      </w:r>
      <w:r w:rsidRPr="00702545">
        <w:rPr>
          <w:rStyle w:val="cvshf"/>
          <w:rFonts w:cs="Calibri"/>
          <w:color w:val="1F4E79" w:themeColor="accent1" w:themeShade="80"/>
          <w:szCs w:val="22"/>
        </w:rPr>
        <w:t xml:space="preserve"> – </w:t>
      </w:r>
      <w:r w:rsidRPr="00702545">
        <w:rPr>
          <w:rStyle w:val="cvshf"/>
          <w:rFonts w:cs="Calibri"/>
          <w:color w:val="1F4E79" w:themeColor="accent1" w:themeShade="80"/>
          <w:szCs w:val="22"/>
          <w:u w:val="single"/>
        </w:rPr>
        <w:t>vydáva orgán ochrany prírody, t. j. okresný úrad</w:t>
      </w:r>
      <w:r w:rsidR="00811C3B">
        <w:rPr>
          <w:rStyle w:val="cvshf"/>
          <w:rFonts w:cs="Calibri"/>
          <w:color w:val="1F4E79" w:themeColor="accent1" w:themeShade="80"/>
          <w:szCs w:val="22"/>
        </w:rPr>
        <w:t>.</w:t>
      </w:r>
    </w:p>
    <w:p w14:paraId="33C54BB7" w14:textId="37420CC6" w:rsidR="00FE086D" w:rsidRPr="00702545" w:rsidRDefault="00FE086D" w:rsidP="00536E6D">
      <w:pPr>
        <w:pStyle w:val="Odsekzoznamu"/>
        <w:numPr>
          <w:ilvl w:val="1"/>
          <w:numId w:val="65"/>
        </w:numPr>
        <w:suppressAutoHyphens w:val="0"/>
        <w:ind w:left="714" w:hanging="357"/>
        <w:contextualSpacing w:val="0"/>
        <w:rPr>
          <w:rStyle w:val="cvshf"/>
          <w:rFonts w:eastAsiaTheme="minorHAnsi" w:cs="Calibri"/>
          <w:color w:val="1F4E79" w:themeColor="accent1" w:themeShade="80"/>
          <w:szCs w:val="22"/>
          <w:lang w:eastAsia="sk-SK"/>
        </w:rPr>
      </w:pPr>
      <w:r w:rsidRPr="00702545">
        <w:rPr>
          <w:b/>
          <w:bCs/>
          <w:color w:val="1F4E79" w:themeColor="accent1" w:themeShade="80"/>
          <w:szCs w:val="22"/>
        </w:rPr>
        <w:t xml:space="preserve">Záväzné stanovisko </w:t>
      </w:r>
      <w:r w:rsidRPr="00702545">
        <w:rPr>
          <w:rStyle w:val="cvshf"/>
          <w:rFonts w:cs="Calibri"/>
          <w:color w:val="1F4E79" w:themeColor="accent1" w:themeShade="80"/>
          <w:szCs w:val="22"/>
        </w:rPr>
        <w:t>v špecifických prípadoch definovaných v § 9 ods. 3 zákona</w:t>
      </w:r>
      <w:r w:rsidRPr="00702545">
        <w:rPr>
          <w:rStyle w:val="cvshf"/>
          <w:rFonts w:cs="Calibri"/>
          <w:color w:val="1F4E79" w:themeColor="accent1" w:themeShade="80"/>
          <w:szCs w:val="22"/>
        </w:rPr>
        <w:br/>
      </w:r>
      <w:r w:rsidR="00FE3C1C" w:rsidRPr="00702545">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702545">
        <w:rPr>
          <w:rStyle w:val="cvshf"/>
          <w:rFonts w:cs="Calibri"/>
          <w:color w:val="1F4E79" w:themeColor="accent1" w:themeShade="80"/>
          <w:szCs w:val="22"/>
        </w:rPr>
        <w:t xml:space="preserve"> o ochrane prírody a krajiny v znení neskorších predpisov</w:t>
      </w:r>
      <w:r w:rsidRPr="00702545">
        <w:rPr>
          <w:rStyle w:val="cvshf"/>
          <w:rFonts w:cs="Calibri"/>
          <w:color w:val="1F4E79" w:themeColor="accent1" w:themeShade="80"/>
          <w:szCs w:val="22"/>
        </w:rPr>
        <w:t xml:space="preserve"> </w:t>
      </w:r>
      <w:r w:rsidRPr="00702545">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702545">
        <w:rPr>
          <w:rStyle w:val="cvshf"/>
          <w:rFonts w:cs="Calibri"/>
          <w:color w:val="1F4E79" w:themeColor="accent1" w:themeShade="80"/>
          <w:szCs w:val="22"/>
        </w:rPr>
        <w:t xml:space="preserve"> – </w:t>
      </w:r>
      <w:r w:rsidRPr="00702545">
        <w:rPr>
          <w:rStyle w:val="cvshf"/>
          <w:rFonts w:cs="Calibri"/>
          <w:color w:val="1F4E79" w:themeColor="accent1" w:themeShade="80"/>
          <w:szCs w:val="22"/>
          <w:u w:val="single"/>
        </w:rPr>
        <w:t>vydáva orgán ochrany prírody, t. j. okresný úrad</w:t>
      </w:r>
      <w:r w:rsidR="00811C3B">
        <w:rPr>
          <w:rStyle w:val="cvshf"/>
          <w:rFonts w:cs="Calibri"/>
          <w:color w:val="1F4E79" w:themeColor="accent1" w:themeShade="80"/>
          <w:szCs w:val="22"/>
        </w:rPr>
        <w:t>.</w:t>
      </w:r>
    </w:p>
    <w:p w14:paraId="32F686F8" w14:textId="7A01EE7A" w:rsidR="00FE086D" w:rsidRPr="00536E6D" w:rsidRDefault="00FE086D" w:rsidP="002A308E">
      <w:pPr>
        <w:pStyle w:val="Odsekzoznamu"/>
        <w:numPr>
          <w:ilvl w:val="1"/>
          <w:numId w:val="65"/>
        </w:numPr>
        <w:suppressAutoHyphens w:val="0"/>
        <w:ind w:left="714" w:hanging="357"/>
        <w:contextualSpacing w:val="0"/>
        <w:rPr>
          <w:b/>
          <w:bCs/>
          <w:color w:val="1F4E79" w:themeColor="accent1" w:themeShade="80"/>
          <w:szCs w:val="22"/>
        </w:rPr>
      </w:pPr>
      <w:r w:rsidRPr="00536E6D">
        <w:rPr>
          <w:b/>
          <w:bCs/>
          <w:color w:val="1F4E79" w:themeColor="accent1" w:themeShade="80"/>
          <w:szCs w:val="22"/>
        </w:rPr>
        <w:t xml:space="preserve">Odborné stanovisko </w:t>
      </w:r>
      <w:r w:rsidRPr="00536E6D">
        <w:rPr>
          <w:bCs/>
          <w:color w:val="1F4E79" w:themeColor="accent1" w:themeShade="80"/>
          <w:szCs w:val="22"/>
        </w:rPr>
        <w:t xml:space="preserve">podľa § 28 ods. 7 zákona </w:t>
      </w:r>
      <w:r w:rsidR="00FE3C1C" w:rsidRPr="00536E6D">
        <w:rPr>
          <w:bCs/>
          <w:color w:val="1F4E79" w:themeColor="accent1" w:themeShade="80"/>
          <w:szCs w:val="22"/>
        </w:rPr>
        <w:t xml:space="preserve">č. 543/2002 </w:t>
      </w:r>
      <w:r w:rsidR="00E10E14" w:rsidRPr="00536E6D">
        <w:rPr>
          <w:bCs/>
          <w:color w:val="1F4E79" w:themeColor="accent1" w:themeShade="80"/>
          <w:szCs w:val="22"/>
        </w:rPr>
        <w:t>Z. z.</w:t>
      </w:r>
      <w:r w:rsidR="00FE3C1C" w:rsidRPr="00536E6D">
        <w:rPr>
          <w:bCs/>
          <w:color w:val="1F4E79" w:themeColor="accent1" w:themeShade="80"/>
          <w:szCs w:val="22"/>
        </w:rPr>
        <w:t xml:space="preserve"> o ochrane prírody a krajiny v</w:t>
      </w:r>
      <w:r w:rsidR="00EC5FE9">
        <w:rPr>
          <w:bCs/>
          <w:color w:val="1F4E79" w:themeColor="accent1" w:themeShade="80"/>
          <w:szCs w:val="22"/>
        </w:rPr>
        <w:t> </w:t>
      </w:r>
      <w:r w:rsidR="00FE3C1C" w:rsidRPr="00536E6D">
        <w:rPr>
          <w:bCs/>
          <w:color w:val="1F4E79" w:themeColor="accent1" w:themeShade="80"/>
          <w:szCs w:val="22"/>
        </w:rPr>
        <w:t>znení neskorších predpisov</w:t>
      </w:r>
      <w:r w:rsidRPr="00536E6D">
        <w:rPr>
          <w:bCs/>
          <w:color w:val="1F4E79" w:themeColor="accent1" w:themeShade="80"/>
          <w:szCs w:val="22"/>
        </w:rPr>
        <w:t xml:space="preserve"> </w:t>
      </w:r>
      <w:r w:rsidRPr="00536E6D">
        <w:rPr>
          <w:rStyle w:val="cvshf"/>
          <w:rFonts w:cs="Calibri"/>
          <w:color w:val="1F4E79" w:themeColor="accent1" w:themeShade="80"/>
          <w:szCs w:val="22"/>
        </w:rPr>
        <w:t xml:space="preserve">– </w:t>
      </w:r>
      <w:r w:rsidRPr="00536E6D">
        <w:rPr>
          <w:bCs/>
          <w:color w:val="1F4E79" w:themeColor="accent1" w:themeShade="80"/>
          <w:szCs w:val="22"/>
          <w:u w:val="single"/>
        </w:rPr>
        <w:t xml:space="preserve">vydáva </w:t>
      </w:r>
      <w:r w:rsidRPr="00536E6D">
        <w:rPr>
          <w:rStyle w:val="cvshf"/>
          <w:rFonts w:cs="Calibri"/>
          <w:color w:val="1F4E79" w:themeColor="accent1" w:themeShade="80"/>
          <w:szCs w:val="22"/>
          <w:u w:val="single"/>
        </w:rPr>
        <w:t>orgán ochrany prírody</w:t>
      </w:r>
      <w:r w:rsidRPr="00536E6D">
        <w:rPr>
          <w:bCs/>
          <w:color w:val="1F4E79" w:themeColor="accent1" w:themeShade="80"/>
          <w:szCs w:val="22"/>
          <w:u w:val="single"/>
        </w:rPr>
        <w:t>, t. j. okresný úrad v sídle kraja</w:t>
      </w:r>
      <w:r w:rsidRPr="00536E6D">
        <w:rPr>
          <w:bCs/>
          <w:color w:val="1F4E79" w:themeColor="accent1" w:themeShade="80"/>
          <w:szCs w:val="22"/>
        </w:rPr>
        <w:t xml:space="preserve"> v kompetencii podľa § 67 písm. m) zákona </w:t>
      </w:r>
      <w:r w:rsidR="00FE3C1C" w:rsidRPr="00536E6D">
        <w:rPr>
          <w:bCs/>
          <w:color w:val="1F4E79" w:themeColor="accent1" w:themeShade="80"/>
          <w:szCs w:val="22"/>
        </w:rPr>
        <w:t xml:space="preserve">č. 543/2002 </w:t>
      </w:r>
      <w:r w:rsidR="00E10E14" w:rsidRPr="00536E6D">
        <w:rPr>
          <w:bCs/>
          <w:color w:val="1F4E79" w:themeColor="accent1" w:themeShade="80"/>
          <w:szCs w:val="22"/>
        </w:rPr>
        <w:t>Z. z.</w:t>
      </w:r>
      <w:r w:rsidR="00FE3C1C" w:rsidRPr="00536E6D">
        <w:rPr>
          <w:bCs/>
          <w:color w:val="1F4E79" w:themeColor="accent1" w:themeShade="80"/>
          <w:szCs w:val="22"/>
        </w:rPr>
        <w:t xml:space="preserve"> o ochrane prírody a krajiny v znení neskorších predpisov</w:t>
      </w:r>
      <w:r w:rsidRPr="00536E6D">
        <w:rPr>
          <w:bCs/>
          <w:color w:val="1F4E79" w:themeColor="accent1" w:themeShade="80"/>
          <w:szCs w:val="22"/>
        </w:rPr>
        <w:t>.</w:t>
      </w:r>
    </w:p>
    <w:p w14:paraId="36A4A99E" w14:textId="691A4B25" w:rsidR="00FE086D" w:rsidRPr="00702545" w:rsidRDefault="00FE086D" w:rsidP="00FE086D">
      <w:pPr>
        <w:ind w:left="284"/>
        <w:rPr>
          <w:rFonts w:cs="Calibri"/>
          <w:color w:val="1F4E79"/>
          <w:szCs w:val="22"/>
        </w:rPr>
      </w:pPr>
      <w:r w:rsidRPr="00702545">
        <w:rPr>
          <w:rFonts w:cs="Calibri"/>
          <w:color w:val="1F4E79"/>
          <w:szCs w:val="22"/>
        </w:rPr>
        <w:t xml:space="preserve">V relevantnom dokumente preukazujúcom súlad s požiadavkami v oblasti vplyvu návrhu plánu, programu alebo projektu na územia patriace do európskej sústavy chránených území </w:t>
      </w:r>
      <w:r w:rsidR="0044771E" w:rsidRPr="00702545">
        <w:rPr>
          <w:rFonts w:cs="Calibri"/>
          <w:color w:val="1F4E79"/>
          <w:szCs w:val="22"/>
        </w:rPr>
        <w:t xml:space="preserve">Natura </w:t>
      </w:r>
      <w:r w:rsidRPr="00702545">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660BDDD9" w14:textId="3DEADA46" w:rsidR="00FE086D" w:rsidRPr="00702545" w:rsidRDefault="00FE086D" w:rsidP="003620C7">
      <w:pPr>
        <w:numPr>
          <w:ilvl w:val="0"/>
          <w:numId w:val="8"/>
        </w:numPr>
        <w:suppressAutoHyphens w:val="0"/>
        <w:ind w:left="714" w:hanging="357"/>
        <w:rPr>
          <w:rFonts w:cs="Calibri"/>
          <w:color w:val="1F4E79"/>
          <w:szCs w:val="22"/>
        </w:rPr>
      </w:pPr>
      <w:r w:rsidRPr="00702545">
        <w:rPr>
          <w:rFonts w:cs="Calibri"/>
          <w:color w:val="1F4E79"/>
          <w:szCs w:val="22"/>
        </w:rPr>
        <w:t xml:space="preserve">projekt bol predmetom posudzovania vplyvov podľa § 18 ods. 1 zákona </w:t>
      </w:r>
      <w:r w:rsidR="00E73125" w:rsidRPr="00C51496">
        <w:rPr>
          <w:rFonts w:cs="Calibri"/>
          <w:color w:val="1F4E79"/>
          <w:szCs w:val="22"/>
        </w:rPr>
        <w:t xml:space="preserve">č. 24/2006 Z. z. </w:t>
      </w:r>
      <w:r w:rsidR="003401E1" w:rsidRPr="003401E1">
        <w:rPr>
          <w:rFonts w:cs="Calibri"/>
          <w:color w:val="1F4E79"/>
          <w:szCs w:val="22"/>
        </w:rPr>
        <w:t>o posudzovaní vplyvov na životné prostredie a o zmene a doplnení niektorých zákonov v znení neskorších predpisov</w:t>
      </w:r>
      <w:r w:rsidR="003401E1" w:rsidRPr="00702545">
        <w:rPr>
          <w:rFonts w:cs="Calibri"/>
          <w:color w:val="1F4E79"/>
          <w:szCs w:val="22"/>
        </w:rPr>
        <w:t xml:space="preserve"> </w:t>
      </w:r>
      <w:r w:rsidRPr="00702545">
        <w:rPr>
          <w:rFonts w:cs="Calibri"/>
          <w:color w:val="1F4E79"/>
          <w:szCs w:val="22"/>
        </w:rPr>
        <w:t>(predkladá sa právoplatné záverečné stanovisko),</w:t>
      </w:r>
    </w:p>
    <w:p w14:paraId="704ACAA9" w14:textId="64C48477" w:rsidR="00FE086D" w:rsidRPr="00702545" w:rsidRDefault="00FE086D" w:rsidP="003620C7">
      <w:pPr>
        <w:numPr>
          <w:ilvl w:val="0"/>
          <w:numId w:val="8"/>
        </w:numPr>
        <w:suppressAutoHyphens w:val="0"/>
        <w:ind w:left="714" w:hanging="357"/>
        <w:rPr>
          <w:rFonts w:cs="Calibri"/>
          <w:color w:val="1F4E79"/>
          <w:szCs w:val="22"/>
        </w:rPr>
      </w:pPr>
      <w:r w:rsidRPr="00702545">
        <w:rPr>
          <w:rFonts w:cs="Calibri"/>
          <w:color w:val="1F4E79"/>
          <w:szCs w:val="22"/>
        </w:rPr>
        <w:t xml:space="preserve">projekt bol posúdený v zisťovacom konaní podľa § 28 ods. 6 a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w:t>
      </w:r>
      <w:r w:rsidR="00EC5FE9">
        <w:rPr>
          <w:rFonts w:cs="Calibri"/>
          <w:color w:val="1F4E79"/>
          <w:szCs w:val="22"/>
        </w:rPr>
        <w:t> </w:t>
      </w:r>
      <w:r w:rsidR="00FE3C1C" w:rsidRPr="00702545">
        <w:rPr>
          <w:rFonts w:cs="Calibri"/>
          <w:color w:val="1F4E79"/>
          <w:szCs w:val="22"/>
        </w:rPr>
        <w:t>ochrane prírody a krajiny v znení neskorších predpisov</w:t>
      </w:r>
      <w:r w:rsidRPr="00702545">
        <w:rPr>
          <w:rFonts w:cs="Calibri"/>
          <w:color w:val="1F4E79"/>
          <w:szCs w:val="22"/>
        </w:rPr>
        <w:t xml:space="preserve"> (predkladá sa odborné stanovisko orgánu ochrany prírody podľa § 28 ods.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w:t>
      </w:r>
    </w:p>
    <w:p w14:paraId="004DA6C4" w14:textId="08956533" w:rsidR="00FE086D" w:rsidRPr="00702545" w:rsidRDefault="00FE086D" w:rsidP="00FE086D">
      <w:pPr>
        <w:ind w:left="284"/>
        <w:rPr>
          <w:rFonts w:cs="Calibri"/>
          <w:color w:val="1F4E79"/>
          <w:szCs w:val="22"/>
        </w:rPr>
      </w:pPr>
      <w:r w:rsidRPr="00702545">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 xml:space="preserve">. Žiadateľ je v takom prípade povinný predložiť odborné stanovisko orgánu ochrany prírody podľa § 28 ods. 7 zákona </w:t>
      </w:r>
      <w:r w:rsidR="00FE3C1C" w:rsidRPr="00702545">
        <w:rPr>
          <w:rFonts w:cs="Calibri"/>
          <w:color w:val="1F4E79"/>
          <w:szCs w:val="22"/>
        </w:rPr>
        <w:t xml:space="preserve">č. 543/2002 </w:t>
      </w:r>
      <w:r w:rsidR="00E10E14">
        <w:rPr>
          <w:rFonts w:cs="Calibri"/>
          <w:color w:val="1F4E79"/>
          <w:szCs w:val="22"/>
        </w:rPr>
        <w:t>Z. z.</w:t>
      </w:r>
      <w:r w:rsidR="00FE3C1C" w:rsidRPr="00702545">
        <w:rPr>
          <w:rFonts w:cs="Calibri"/>
          <w:color w:val="1F4E79"/>
          <w:szCs w:val="22"/>
        </w:rPr>
        <w:t xml:space="preserve"> o ochrane prírody a krajiny v znení neskorších predpisov</w:t>
      </w:r>
      <w:r w:rsidRPr="00702545">
        <w:rPr>
          <w:rFonts w:cs="Calibri"/>
          <w:color w:val="1F4E79"/>
          <w:szCs w:val="22"/>
        </w:rPr>
        <w:t>.</w:t>
      </w:r>
    </w:p>
    <w:p w14:paraId="104FC46F" w14:textId="40C6D9C4" w:rsidR="00874DA2" w:rsidRPr="002A308E" w:rsidRDefault="00FE086D" w:rsidP="00874DA2">
      <w:pPr>
        <w:ind w:left="284"/>
        <w:rPr>
          <w:rFonts w:cs="Calibri"/>
          <w:b/>
          <w:color w:val="1F4E79"/>
          <w:szCs w:val="22"/>
        </w:rPr>
      </w:pPr>
      <w:r w:rsidRPr="00702545">
        <w:rPr>
          <w:rFonts w:cs="Calibri"/>
          <w:color w:val="1F4E79"/>
          <w:szCs w:val="22"/>
        </w:rPr>
        <w:t>Ak podľa odborného stanoviska orgánu ochrany prírody podľa § 28 ods. 7 zákona</w:t>
      </w:r>
      <w:r w:rsidRPr="00702545">
        <w:rPr>
          <w:rFonts w:cs="Calibri"/>
          <w:color w:val="1F4E79"/>
          <w:szCs w:val="22"/>
        </w:rPr>
        <w:br/>
      </w:r>
      <w:r w:rsidR="00FE3C1C" w:rsidRPr="00702545">
        <w:rPr>
          <w:rFonts w:cs="Calibri"/>
          <w:color w:val="1F4E79"/>
          <w:szCs w:val="22"/>
        </w:rPr>
        <w:t xml:space="preserve">č. 543/2002 </w:t>
      </w:r>
      <w:r w:rsidR="00E10E14">
        <w:rPr>
          <w:rFonts w:cs="Calibri"/>
          <w:color w:val="1F4E79"/>
          <w:szCs w:val="22"/>
        </w:rPr>
        <w:t xml:space="preserve">Z. z. </w:t>
      </w:r>
      <w:r w:rsidR="00FE3C1C" w:rsidRPr="00702545">
        <w:rPr>
          <w:rFonts w:cs="Calibri"/>
          <w:color w:val="1F4E79"/>
          <w:szCs w:val="22"/>
        </w:rPr>
        <w:t>o ochrane prírody a krajiny v znení neskorších predpisov</w:t>
      </w:r>
      <w:r w:rsidRPr="00702545">
        <w:rPr>
          <w:rFonts w:cs="Calibri"/>
          <w:color w:val="1F4E79"/>
          <w:szCs w:val="22"/>
        </w:rPr>
        <w:t xml:space="preserve"> nemožno vylúčiť pravdepodobnosť významného vplyvu projektu na územie európskej sústavy chránených území, či </w:t>
      </w:r>
      <w:r w:rsidRPr="00702545">
        <w:rPr>
          <w:rFonts w:cs="Calibri"/>
          <w:color w:val="1F4E79"/>
          <w:szCs w:val="22"/>
        </w:rPr>
        <w:lastRenderedPageBreak/>
        <w:t>už samostatne alebo v kombinácii s iným plánom alebo projektom, návrh projektu podlieha podľa § 28 ods. 8 zákona č. 543/2002 Z. z. o ochrane prírody a</w:t>
      </w:r>
      <w:r w:rsidR="00514CDD">
        <w:rPr>
          <w:rFonts w:cs="Calibri"/>
          <w:color w:val="1F4E79"/>
          <w:szCs w:val="22"/>
        </w:rPr>
        <w:t> </w:t>
      </w:r>
      <w:r w:rsidRPr="00702545">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480AF0" w:rsidRPr="00702545">
        <w:rPr>
          <w:rFonts w:cs="Calibri"/>
          <w:color w:val="1F4E79"/>
          <w:szCs w:val="22"/>
        </w:rPr>
        <w:t>,</w:t>
      </w:r>
      <w:r w:rsidRPr="00702545">
        <w:rPr>
          <w:rFonts w:cs="Calibri"/>
          <w:color w:val="1F4E79"/>
          <w:szCs w:val="22"/>
        </w:rPr>
        <w:t xml:space="preserve"> posudzovaniu vplyvov na životné prostredie podľa § 18 ods. 1 písm. g) zákona </w:t>
      </w:r>
      <w:r w:rsidR="00E73125" w:rsidRPr="00C51496">
        <w:rPr>
          <w:rFonts w:cs="Calibri"/>
          <w:color w:val="1F4E79"/>
          <w:szCs w:val="22"/>
        </w:rPr>
        <w:t>č. 24/2006 Z. z. o posudzovaní vplyvov na životné prostredi</w:t>
      </w:r>
      <w:r w:rsidR="00E73125" w:rsidRPr="006A6EEE">
        <w:rPr>
          <w:rFonts w:cs="Calibri"/>
          <w:color w:val="1F4E79"/>
          <w:szCs w:val="22"/>
        </w:rPr>
        <w:t>e a o zmene a doplnení niektorých zákonov v znení neskorších predpisov</w:t>
      </w:r>
      <w:r w:rsidRPr="00702545">
        <w:rPr>
          <w:rFonts w:cs="Calibri"/>
          <w:color w:val="1F4E79"/>
          <w:szCs w:val="22"/>
        </w:rPr>
        <w:t xml:space="preserve">. Žiadateľ je v takom prípade povinný predložiť </w:t>
      </w:r>
      <w:r w:rsidR="00051E5D" w:rsidRPr="001813EF">
        <w:rPr>
          <w:rFonts w:cs="Calibri"/>
          <w:b/>
          <w:color w:val="1F4E79"/>
        </w:rPr>
        <w:t xml:space="preserve">relevantný </w:t>
      </w:r>
      <w:r w:rsidR="00051E5D" w:rsidRPr="00740477">
        <w:rPr>
          <w:rFonts w:cs="Calibri"/>
          <w:b/>
          <w:color w:val="1F4E79"/>
        </w:rPr>
        <w:t>platný dokument preukazujúci oprávnenosť z hľadiska plnenia požiadaviek v oblasti posudzovania vplyvov na</w:t>
      </w:r>
      <w:r w:rsidR="006B0740">
        <w:rPr>
          <w:rFonts w:cs="Calibri"/>
          <w:b/>
          <w:color w:val="1F4E79"/>
        </w:rPr>
        <w:t> </w:t>
      </w:r>
      <w:r w:rsidR="00051E5D" w:rsidRPr="00D57D0D">
        <w:rPr>
          <w:rFonts w:cs="Calibri"/>
          <w:b/>
          <w:color w:val="1F4E79"/>
        </w:rPr>
        <w:t>životné prostredie</w:t>
      </w:r>
      <w:r w:rsidR="00051E5D" w:rsidRPr="00740477">
        <w:rPr>
          <w:rFonts w:cs="Calibri"/>
          <w:color w:val="1F4E79"/>
        </w:rPr>
        <w:t>, t. j.</w:t>
      </w:r>
      <w:r w:rsidR="00051E5D">
        <w:rPr>
          <w:rFonts w:cs="Calibri"/>
          <w:color w:val="1F4E79"/>
        </w:rPr>
        <w:t xml:space="preserve"> právoplatné</w:t>
      </w:r>
      <w:r w:rsidR="00051E5D" w:rsidRPr="00702545">
        <w:rPr>
          <w:rFonts w:cs="Calibri"/>
          <w:color w:val="1F4E79"/>
          <w:szCs w:val="22"/>
        </w:rPr>
        <w:t xml:space="preserve"> </w:t>
      </w:r>
      <w:r w:rsidRPr="00702545">
        <w:rPr>
          <w:rFonts w:cs="Calibri"/>
          <w:color w:val="1F4E79"/>
          <w:szCs w:val="22"/>
        </w:rPr>
        <w:t>záverečné stanovisko z posudzovania vplyvov podľa § 18 ods.</w:t>
      </w:r>
      <w:r w:rsidR="006B0740">
        <w:rPr>
          <w:rFonts w:cs="Calibri"/>
          <w:color w:val="1F4E79"/>
          <w:szCs w:val="22"/>
        </w:rPr>
        <w:t> </w:t>
      </w:r>
      <w:r w:rsidRPr="00702545">
        <w:rPr>
          <w:rFonts w:cs="Calibri"/>
          <w:color w:val="1F4E79"/>
          <w:szCs w:val="22"/>
        </w:rPr>
        <w:t>1 písm. g) zákona</w:t>
      </w:r>
      <w:r w:rsidR="00555771" w:rsidRPr="006A6EEE">
        <w:rPr>
          <w:rFonts w:cs="Calibri"/>
          <w:color w:val="1F4E79"/>
          <w:szCs w:val="22"/>
        </w:rPr>
        <w:t xml:space="preserve"> </w:t>
      </w:r>
      <w:r w:rsidR="00E73125" w:rsidRPr="006A6EEE">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sidR="00272D91">
        <w:rPr>
          <w:rFonts w:cs="Calibri"/>
          <w:color w:val="1F4E79"/>
          <w:szCs w:val="22"/>
        </w:rPr>
        <w:t xml:space="preserve"> </w:t>
      </w:r>
      <w:r w:rsidR="00874DA2" w:rsidRPr="002A308E">
        <w:rPr>
          <w:rFonts w:cs="Calibri"/>
          <w:b/>
          <w:color w:val="1F4E79"/>
          <w:szCs w:val="22"/>
        </w:rPr>
        <w:t xml:space="preserve">Nevyžadovanie </w:t>
      </w:r>
      <w:r w:rsidR="009E33BA" w:rsidRPr="002A308E">
        <w:rPr>
          <w:rFonts w:cs="Calibri"/>
          <w:b/>
          <w:color w:val="1F4E79"/>
          <w:szCs w:val="22"/>
        </w:rPr>
        <w:t xml:space="preserve">relevantného </w:t>
      </w:r>
      <w:r w:rsidR="00874DA2" w:rsidRPr="002A308E">
        <w:rPr>
          <w:rFonts w:cs="Calibri"/>
          <w:b/>
          <w:color w:val="1F4E79"/>
          <w:szCs w:val="22"/>
        </w:rPr>
        <w:t>dokumentu preukazujúceho súlad s požiadavkami v oblasti vplyvu návrhu plánu, programu alebo projektu na územia patriace do európskej sústavy chránených území Natura 2000:</w:t>
      </w:r>
    </w:p>
    <w:p w14:paraId="5F2FA1DA" w14:textId="6E4B6B78" w:rsidR="00874DA2" w:rsidRPr="002A308E" w:rsidRDefault="00874DA2">
      <w:pPr>
        <w:ind w:left="284"/>
        <w:rPr>
          <w:rFonts w:cs="Calibri"/>
          <w:color w:val="1F4E79"/>
          <w:szCs w:val="22"/>
        </w:rPr>
      </w:pPr>
      <w:r w:rsidRPr="002A308E">
        <w:rPr>
          <w:rFonts w:cs="Calibri"/>
          <w:color w:val="1F4E79"/>
          <w:szCs w:val="22"/>
        </w:rPr>
        <w:t>V zmysle prílohy č. 5 tohto metodického usmernenia „</w:t>
      </w:r>
      <w:r w:rsidR="009E33BA" w:rsidRPr="002A308E">
        <w:rPr>
          <w:rFonts w:cs="Calibri"/>
          <w:color w:val="1F4E79"/>
          <w:szCs w:val="22"/>
        </w:rPr>
        <w:t>d</w:t>
      </w:r>
      <w:r w:rsidRPr="002A308E">
        <w:rPr>
          <w:rFonts w:cs="Calibri"/>
          <w:color w:val="1F4E79"/>
          <w:szCs w:val="22"/>
        </w:rPr>
        <w:t>okument preukazujúci súlad s požiadavkami v oblasti vplyvu návrhu plánu, programu alebo projektu na územia patriace do európskej sústavy chránených území Natura 2000</w:t>
      </w:r>
      <w:r w:rsidR="009E33BA" w:rsidRPr="002A308E">
        <w:rPr>
          <w:rFonts w:cs="Calibri"/>
          <w:color w:val="1F4E79"/>
          <w:szCs w:val="22"/>
        </w:rPr>
        <w:t>“</w:t>
      </w:r>
      <w:r w:rsidRPr="002A308E">
        <w:rPr>
          <w:rFonts w:cs="Calibri"/>
          <w:color w:val="1F4E79"/>
          <w:szCs w:val="22"/>
        </w:rPr>
        <w:t xml:space="preserve"> podľa bodu 1, 2, 3 a 4 sa nevyžaduje vtedy, ak ide o taký plán, program alebo projekt, v rámci ktorého sa plánujú realizovať len aktivity, ktoré vzhľadom na ich charakter nemôžu mať vplyv na územia sústavy Natura 2000. Tieto aktivity budú vymenované v danej výzve P</w:t>
      </w:r>
      <w:r w:rsidR="00402C2C" w:rsidRPr="002A308E">
        <w:rPr>
          <w:rFonts w:cs="Calibri"/>
          <w:color w:val="1F4E79"/>
          <w:szCs w:val="22"/>
        </w:rPr>
        <w:t xml:space="preserve"> </w:t>
      </w:r>
      <w:r w:rsidRPr="002A308E">
        <w:rPr>
          <w:rFonts w:cs="Calibri"/>
          <w:color w:val="1F4E79"/>
          <w:szCs w:val="22"/>
        </w:rPr>
        <w:t xml:space="preserve">SK. </w:t>
      </w:r>
    </w:p>
    <w:p w14:paraId="746F0CE7" w14:textId="0A6E1873" w:rsidR="00402C2C" w:rsidRPr="002A308E" w:rsidRDefault="00874DA2">
      <w:pPr>
        <w:ind w:left="284"/>
        <w:rPr>
          <w:rFonts w:cs="Calibri"/>
          <w:color w:val="1F4E79"/>
          <w:szCs w:val="22"/>
        </w:rPr>
      </w:pPr>
      <w:r w:rsidRPr="002A308E">
        <w:rPr>
          <w:rFonts w:cs="Calibri"/>
          <w:color w:val="1F4E79"/>
          <w:szCs w:val="22"/>
        </w:rPr>
        <w:t xml:space="preserve">Jedným z príkladov aktivít </w:t>
      </w:r>
      <w:r w:rsidR="009E33BA" w:rsidRPr="002A308E">
        <w:rPr>
          <w:rFonts w:cs="Calibri"/>
          <w:color w:val="1F4E79"/>
          <w:szCs w:val="22"/>
        </w:rPr>
        <w:t>uvedených v prílohe č. 5 tohto metodického usmernenia, pri ktorých sa nevyžaduje „</w:t>
      </w:r>
      <w:r w:rsidR="00402C2C" w:rsidRPr="002A308E">
        <w:rPr>
          <w:rFonts w:cs="Calibri"/>
          <w:color w:val="1F4E79"/>
          <w:szCs w:val="22"/>
        </w:rPr>
        <w:t>d</w:t>
      </w:r>
      <w:r w:rsidR="009E33BA" w:rsidRPr="002A308E">
        <w:rPr>
          <w:rFonts w:cs="Calibri"/>
          <w:color w:val="1F4E79"/>
          <w:szCs w:val="22"/>
        </w:rPr>
        <w:t>okument preukazujúci súlad s požiadavkami v oblasti vplyvu návrhu plánu, programu alebo projektu na územia patriace do európskej sústavy chránených území Natura 2000</w:t>
      </w:r>
      <w:r w:rsidR="00402C2C" w:rsidRPr="002A308E">
        <w:rPr>
          <w:rFonts w:cs="Calibri"/>
          <w:color w:val="1F4E79"/>
          <w:szCs w:val="22"/>
        </w:rPr>
        <w:t>“</w:t>
      </w:r>
      <w:r w:rsidR="009E33BA" w:rsidRPr="002A308E">
        <w:rPr>
          <w:rFonts w:cs="Calibri"/>
          <w:color w:val="1F4E79"/>
          <w:szCs w:val="22"/>
        </w:rPr>
        <w:t xml:space="preserve"> podľa bodu 1, 2, 3 a 4 </w:t>
      </w:r>
      <w:r w:rsidR="00402C2C" w:rsidRPr="002A308E">
        <w:rPr>
          <w:rFonts w:cs="Calibri"/>
          <w:color w:val="1F4E79"/>
          <w:szCs w:val="22"/>
        </w:rPr>
        <w:t>je</w:t>
      </w:r>
      <w:r w:rsidR="009E33BA" w:rsidRPr="002A308E">
        <w:rPr>
          <w:rFonts w:cs="Calibri"/>
          <w:color w:val="1F4E79"/>
          <w:szCs w:val="22"/>
        </w:rPr>
        <w:t xml:space="preserve"> </w:t>
      </w:r>
      <w:r w:rsidRPr="002A308E">
        <w:rPr>
          <w:rFonts w:cs="Calibri"/>
          <w:color w:val="1F4E79"/>
          <w:szCs w:val="22"/>
          <w:u w:val="single"/>
        </w:rPr>
        <w:t>rekonštrukcia interiéru budov, ak nie je v kombinácii aj s rekonštrukciou exteriér</w:t>
      </w:r>
      <w:r w:rsidR="00402C2C" w:rsidRPr="002A308E">
        <w:rPr>
          <w:rFonts w:cs="Calibri"/>
          <w:color w:val="1F4E79"/>
          <w:szCs w:val="22"/>
          <w:u w:val="single"/>
        </w:rPr>
        <w:t>u</w:t>
      </w:r>
      <w:r w:rsidR="00402C2C" w:rsidRPr="00EC5FE9">
        <w:rPr>
          <w:rFonts w:cs="Calibri"/>
          <w:color w:val="1F4E79"/>
          <w:szCs w:val="22"/>
        </w:rPr>
        <w:t>,</w:t>
      </w:r>
      <w:r w:rsidR="00402C2C" w:rsidRPr="002A308E">
        <w:rPr>
          <w:rFonts w:cs="Calibri"/>
          <w:color w:val="1F4E79"/>
          <w:szCs w:val="22"/>
        </w:rPr>
        <w:t xml:space="preserve"> ktorá </w:t>
      </w:r>
      <w:r w:rsidR="00F7319E" w:rsidRPr="002A308E">
        <w:rPr>
          <w:rFonts w:cs="Calibri"/>
          <w:color w:val="1F4E79"/>
          <w:szCs w:val="22"/>
        </w:rPr>
        <w:t xml:space="preserve">však </w:t>
      </w:r>
      <w:r w:rsidR="00402C2C" w:rsidRPr="002A308E">
        <w:rPr>
          <w:rFonts w:cs="Calibri"/>
          <w:color w:val="1F4E79"/>
          <w:szCs w:val="22"/>
        </w:rPr>
        <w:t xml:space="preserve">musí spĺňať nasledovné požiadavky: </w:t>
      </w:r>
    </w:p>
    <w:p w14:paraId="45CF1C5F" w14:textId="753C2853" w:rsidR="00402C2C" w:rsidRPr="002A308E" w:rsidRDefault="00402C2C" w:rsidP="003620C7">
      <w:pPr>
        <w:pStyle w:val="Odsekzoznamu"/>
        <w:numPr>
          <w:ilvl w:val="0"/>
          <w:numId w:val="185"/>
        </w:numPr>
        <w:ind w:left="714" w:hanging="357"/>
        <w:rPr>
          <w:rFonts w:cs="Calibri"/>
          <w:color w:val="1F4E79"/>
          <w:szCs w:val="22"/>
        </w:rPr>
      </w:pPr>
      <w:r w:rsidRPr="002A308E">
        <w:rPr>
          <w:rFonts w:cs="Calibri"/>
          <w:color w:val="1F4E79"/>
          <w:szCs w:val="22"/>
        </w:rPr>
        <w:t>p</w:t>
      </w:r>
      <w:r w:rsidR="00874DA2" w:rsidRPr="002A308E">
        <w:rPr>
          <w:rFonts w:cs="Calibri"/>
          <w:color w:val="1F4E79"/>
          <w:szCs w:val="22"/>
        </w:rPr>
        <w:t xml:space="preserve">oskytovateľ pri nastavení podmienok DNSH vo výzve zameranej na rekonštrukciu budov špecifikuje, že výhradne pri aktivite týkajúcej sa rekonštrukcie interiérov žiadateľ nemusí predložiť </w:t>
      </w:r>
      <w:r w:rsidRPr="002A308E">
        <w:rPr>
          <w:rFonts w:cs="Calibri"/>
          <w:color w:val="1F4E79"/>
          <w:szCs w:val="22"/>
        </w:rPr>
        <w:t>„d</w:t>
      </w:r>
      <w:r w:rsidR="00874DA2" w:rsidRPr="002A308E">
        <w:rPr>
          <w:rFonts w:cs="Calibri"/>
          <w:color w:val="1F4E79"/>
          <w:szCs w:val="22"/>
        </w:rPr>
        <w:t>okument preukazujúci súlad s požiadavkami v oblasti vplyvu návrhu plánu, programu alebo projektu na územia patriace do európskej sústavy chránených území N</w:t>
      </w:r>
      <w:r w:rsidRPr="002A308E">
        <w:rPr>
          <w:rFonts w:cs="Calibri"/>
          <w:color w:val="1F4E79"/>
          <w:szCs w:val="22"/>
        </w:rPr>
        <w:t>atura</w:t>
      </w:r>
      <w:r w:rsidR="00874DA2" w:rsidRPr="002A308E">
        <w:rPr>
          <w:rFonts w:cs="Calibri"/>
          <w:color w:val="1F4E79"/>
          <w:szCs w:val="22"/>
        </w:rPr>
        <w:t xml:space="preserve"> 2000"</w:t>
      </w:r>
      <w:r w:rsidR="0036483B" w:rsidRPr="002A308E">
        <w:rPr>
          <w:rFonts w:cs="Calibri"/>
          <w:color w:val="1F4E79"/>
          <w:szCs w:val="22"/>
        </w:rPr>
        <w:t xml:space="preserve"> podľa bodu 1, 2, 3 a 4</w:t>
      </w:r>
      <w:r w:rsidRPr="002A308E">
        <w:rPr>
          <w:rFonts w:cs="Calibri"/>
          <w:color w:val="1F4E79"/>
          <w:szCs w:val="22"/>
        </w:rPr>
        <w:t>,</w:t>
      </w:r>
    </w:p>
    <w:p w14:paraId="0C0468E3" w14:textId="4B727FFD" w:rsidR="00922C2D" w:rsidRPr="002A308E" w:rsidRDefault="00402C2C" w:rsidP="00922C2D">
      <w:pPr>
        <w:pStyle w:val="Odsekzoznamu"/>
        <w:numPr>
          <w:ilvl w:val="0"/>
          <w:numId w:val="185"/>
        </w:numPr>
        <w:shd w:val="clear" w:color="auto" w:fill="FFFFFF"/>
        <w:suppressAutoHyphens w:val="0"/>
        <w:ind w:left="714" w:hanging="357"/>
        <w:rPr>
          <w:rFonts w:cs="Calibri"/>
          <w:color w:val="1F4E79"/>
          <w:szCs w:val="22"/>
        </w:rPr>
      </w:pPr>
      <w:r w:rsidRPr="002A308E">
        <w:rPr>
          <w:rFonts w:cs="Calibri"/>
          <w:color w:val="1F4E79"/>
          <w:szCs w:val="22"/>
        </w:rPr>
        <w:t>ž</w:t>
      </w:r>
      <w:r w:rsidR="00874DA2" w:rsidRPr="002A308E">
        <w:rPr>
          <w:rFonts w:cs="Calibri"/>
          <w:color w:val="1F4E79"/>
          <w:szCs w:val="22"/>
        </w:rPr>
        <w:t>iadateľ je zároveň povinný uviesť v ŽoNFP, že jej predmetom je výlučne rekonštrukcia interiéru</w:t>
      </w:r>
      <w:r w:rsidR="00F74817" w:rsidRPr="002A308E">
        <w:rPr>
          <w:rFonts w:cs="Calibri"/>
          <w:color w:val="1F4E79"/>
          <w:szCs w:val="22"/>
        </w:rPr>
        <w:t xml:space="preserve"> (nie exteriéru)</w:t>
      </w:r>
      <w:r w:rsidR="00874DA2" w:rsidRPr="002A308E">
        <w:rPr>
          <w:rFonts w:cs="Calibri"/>
          <w:color w:val="1F4E79"/>
          <w:szCs w:val="22"/>
        </w:rPr>
        <w:t>.</w:t>
      </w:r>
    </w:p>
    <w:p w14:paraId="5C705CB6" w14:textId="77777777" w:rsidR="00D24B2F" w:rsidRPr="002A308E" w:rsidRDefault="00D24B2F" w:rsidP="007D132B">
      <w:pPr>
        <w:rPr>
          <w:rFonts w:cs="Calibri"/>
          <w:b/>
          <w:color w:val="1F4E79"/>
          <w:szCs w:val="22"/>
        </w:rPr>
      </w:pPr>
      <w:r w:rsidRPr="00611179">
        <w:rPr>
          <w:rFonts w:cs="Calibri"/>
          <w:b/>
          <w:color w:val="1F4E79"/>
          <w:szCs w:val="22"/>
        </w:rPr>
        <w:t>Spôsob overenia splnenia podmienky DNSH zo strany poskytovateľa:</w:t>
      </w:r>
    </w:p>
    <w:p w14:paraId="3AC82C68" w14:textId="6B9DAF46" w:rsidR="00922C2D" w:rsidRPr="002A308E" w:rsidRDefault="00D24B2F" w:rsidP="002A308E">
      <w:pPr>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2DC9F04" w14:textId="1BF58196" w:rsidR="00E2083B" w:rsidRPr="00C51496" w:rsidRDefault="00E2083B" w:rsidP="002A308E">
      <w:pPr>
        <w:pStyle w:val="Nadpis1"/>
      </w:pPr>
      <w:bookmarkStart w:id="39" w:name="_Toc180413716"/>
      <w:bookmarkStart w:id="40" w:name="_Toc180413717"/>
      <w:bookmarkStart w:id="41" w:name="_Toc178337632"/>
      <w:bookmarkStart w:id="42" w:name="_Toc200524148"/>
      <w:bookmarkEnd w:id="39"/>
      <w:bookmarkEnd w:id="40"/>
      <w:r w:rsidRPr="00C51496">
        <w:t xml:space="preserve">Podpora </w:t>
      </w:r>
      <w:r w:rsidR="00985201" w:rsidRPr="00C51496">
        <w:t xml:space="preserve">rastu a konkurencieschopnosti </w:t>
      </w:r>
      <w:r w:rsidR="00DE480B" w:rsidRPr="00C51496">
        <w:t>MSP</w:t>
      </w:r>
      <w:bookmarkEnd w:id="41"/>
      <w:bookmarkEnd w:id="42"/>
    </w:p>
    <w:p w14:paraId="12193872" w14:textId="37322D8B" w:rsidR="00006B53" w:rsidRPr="0060110E" w:rsidRDefault="00006B53">
      <w:pPr>
        <w:suppressAutoHyphens w:val="0"/>
        <w:rPr>
          <w:b/>
          <w:szCs w:val="22"/>
        </w:rPr>
      </w:pPr>
      <w:r w:rsidRPr="0060110E">
        <w:rPr>
          <w:b/>
          <w:szCs w:val="22"/>
        </w:rPr>
        <w:t>Oprávnené aktivity</w:t>
      </w:r>
      <w:r w:rsidR="00A731AB" w:rsidRPr="0060110E">
        <w:rPr>
          <w:b/>
          <w:szCs w:val="22"/>
        </w:rPr>
        <w:t xml:space="preserve">: </w:t>
      </w:r>
      <w:r w:rsidR="00B077E9" w:rsidRPr="0060110E">
        <w:rPr>
          <w:b/>
          <w:szCs w:val="22"/>
          <w:u w:val="single"/>
        </w:rPr>
        <w:t>P</w:t>
      </w:r>
      <w:r w:rsidRPr="0060110E">
        <w:rPr>
          <w:b/>
          <w:szCs w:val="22"/>
          <w:u w:val="single"/>
        </w:rPr>
        <w:t>roduktov</w:t>
      </w:r>
      <w:r w:rsidR="00A731AB" w:rsidRPr="0060110E">
        <w:rPr>
          <w:b/>
          <w:szCs w:val="22"/>
          <w:u w:val="single"/>
        </w:rPr>
        <w:t>é</w:t>
      </w:r>
      <w:r w:rsidRPr="0060110E">
        <w:rPr>
          <w:b/>
          <w:szCs w:val="22"/>
          <w:u w:val="single"/>
        </w:rPr>
        <w:t xml:space="preserve"> a procesn</w:t>
      </w:r>
      <w:r w:rsidR="00A731AB" w:rsidRPr="0060110E">
        <w:rPr>
          <w:b/>
          <w:szCs w:val="22"/>
          <w:u w:val="single"/>
        </w:rPr>
        <w:t>é</w:t>
      </w:r>
      <w:r w:rsidRPr="0060110E">
        <w:rPr>
          <w:b/>
          <w:szCs w:val="22"/>
          <w:u w:val="single"/>
        </w:rPr>
        <w:t xml:space="preserve"> inováci</w:t>
      </w:r>
      <w:r w:rsidR="00A731AB" w:rsidRPr="0060110E">
        <w:rPr>
          <w:b/>
          <w:szCs w:val="22"/>
          <w:u w:val="single"/>
        </w:rPr>
        <w:t>e</w:t>
      </w:r>
      <w:r w:rsidR="00910AE5" w:rsidRPr="0060110E">
        <w:rPr>
          <w:b/>
          <w:szCs w:val="22"/>
        </w:rPr>
        <w:t xml:space="preserve"> a podpora rastu a </w:t>
      </w:r>
      <w:r w:rsidR="00910AE5" w:rsidRPr="0060110E">
        <w:rPr>
          <w:rFonts w:eastAsia="Times New Roman"/>
          <w:b/>
          <w:bCs/>
          <w:szCs w:val="22"/>
          <w:u w:val="single"/>
        </w:rPr>
        <w:t>konkurencieschopnosti MSP</w:t>
      </w:r>
      <w:r w:rsidRPr="0060110E">
        <w:rPr>
          <w:b/>
          <w:szCs w:val="22"/>
        </w:rPr>
        <w:t xml:space="preserve"> </w:t>
      </w:r>
      <w:r w:rsidR="00B077E9" w:rsidRPr="0060110E">
        <w:rPr>
          <w:b/>
          <w:szCs w:val="22"/>
        </w:rPr>
        <w:t xml:space="preserve"> </w:t>
      </w:r>
      <w:r w:rsidR="00B077E9" w:rsidRPr="0060110E">
        <w:rPr>
          <w:rFonts w:eastAsia="Times New Roman"/>
          <w:b/>
          <w:bCs/>
          <w:szCs w:val="22"/>
        </w:rPr>
        <w:t xml:space="preserve"> </w:t>
      </w:r>
      <w:r w:rsidRPr="0060110E">
        <w:rPr>
          <w:b/>
          <w:szCs w:val="22"/>
        </w:rPr>
        <w:t xml:space="preserve">musia spĺňať nasledovné </w:t>
      </w:r>
      <w:r w:rsidR="008E5FE3" w:rsidRPr="0060110E">
        <w:rPr>
          <w:b/>
          <w:szCs w:val="22"/>
        </w:rPr>
        <w:t xml:space="preserve">podmienky </w:t>
      </w:r>
      <w:r w:rsidRPr="0060110E">
        <w:rPr>
          <w:b/>
          <w:szCs w:val="22"/>
        </w:rPr>
        <w:t>DNSH:</w:t>
      </w:r>
    </w:p>
    <w:p w14:paraId="439390CC" w14:textId="77777777" w:rsidR="00910AE5" w:rsidRPr="0060110E" w:rsidRDefault="00910AE5" w:rsidP="00C51496">
      <w:pPr>
        <w:suppressAutoHyphens w:val="0"/>
        <w:ind w:left="284" w:hanging="284"/>
        <w:rPr>
          <w:rFonts w:cs="Calibri"/>
          <w:szCs w:val="22"/>
        </w:rPr>
      </w:pPr>
      <w:r w:rsidRPr="0060110E">
        <w:rPr>
          <w:rFonts w:cs="Calibri"/>
          <w:szCs w:val="22"/>
        </w:rPr>
        <w:t>1.</w:t>
      </w:r>
      <w:r w:rsidRPr="0060110E">
        <w:rPr>
          <w:rFonts w:cs="Calibri"/>
          <w:b/>
          <w:szCs w:val="22"/>
        </w:rPr>
        <w:t xml:space="preserve"> </w:t>
      </w:r>
      <w:r w:rsidRPr="0060110E">
        <w:rPr>
          <w:rFonts w:cs="Calibri"/>
          <w:szCs w:val="22"/>
        </w:rPr>
        <w:t>Oprávnené aktivity, týkajúce sa investovania do dlhodobého hmotného majetku, dlhodobého nehmotného majetku a mzdových výdavkov</w:t>
      </w:r>
      <w:r w:rsidRPr="0060110E">
        <w:rPr>
          <w:rFonts w:cs="Calibri"/>
          <w:b/>
          <w:szCs w:val="22"/>
        </w:rPr>
        <w:t xml:space="preserve"> </w:t>
      </w:r>
      <w:r w:rsidRPr="0060110E">
        <w:rPr>
          <w:rFonts w:cs="Calibri"/>
          <w:szCs w:val="22"/>
        </w:rPr>
        <w:t>musia byť zamerané na oblasti, ktoré nie sú v rozpore so zásadou DNSH, to znamená, že:</w:t>
      </w:r>
    </w:p>
    <w:p w14:paraId="0F26C445" w14:textId="765DF30A" w:rsidR="00910AE5" w:rsidRPr="0060110E" w:rsidRDefault="00910AE5" w:rsidP="00527B5F">
      <w:pPr>
        <w:pStyle w:val="Odsekzoznamu"/>
        <w:numPr>
          <w:ilvl w:val="0"/>
          <w:numId w:val="12"/>
        </w:numPr>
        <w:shd w:val="clear" w:color="auto" w:fill="FFFFFF" w:themeFill="background1"/>
        <w:suppressAutoHyphens w:val="0"/>
        <w:ind w:left="714" w:hanging="357"/>
        <w:rPr>
          <w:rFonts w:cs="Calibri"/>
          <w:szCs w:val="22"/>
        </w:rPr>
      </w:pPr>
      <w:r w:rsidRPr="0060110E">
        <w:rPr>
          <w:rFonts w:cs="Calibri"/>
          <w:szCs w:val="22"/>
        </w:rPr>
        <w:t>sú to technologicky a ekonomicky uskutočniteľné nízkouhlíkové alternatívy</w:t>
      </w:r>
      <w:r w:rsidR="004E4E05" w:rsidRPr="0060110E">
        <w:rPr>
          <w:rFonts w:cs="Calibri"/>
          <w:szCs w:val="22"/>
        </w:rPr>
        <w:t xml:space="preserve"> prispie</w:t>
      </w:r>
      <w:r w:rsidR="00AA048A">
        <w:rPr>
          <w:rFonts w:cs="Calibri"/>
          <w:szCs w:val="22"/>
        </w:rPr>
        <w:t>vajúce k zmierneniu zmeny klímy</w:t>
      </w:r>
      <w:r w:rsidR="004E4E05" w:rsidRPr="0060110E">
        <w:rPr>
          <w:rFonts w:cs="Calibri"/>
          <w:szCs w:val="22"/>
        </w:rPr>
        <w:t xml:space="preserve"> a</w:t>
      </w:r>
      <w:r w:rsidRPr="0060110E">
        <w:rPr>
          <w:rFonts w:cs="Calibri"/>
          <w:szCs w:val="22"/>
        </w:rPr>
        <w:t xml:space="preserve"> ktoré podporujú prechod na klimaticky neutrálne hospodárstvo </w:t>
      </w:r>
      <w:r w:rsidR="004E4E05" w:rsidRPr="0060110E">
        <w:rPr>
          <w:rFonts w:cs="Calibri"/>
          <w:szCs w:val="22"/>
        </w:rPr>
        <w:t xml:space="preserve">v zmysle článku 10 ods. 1 a 2 </w:t>
      </w:r>
      <w:r w:rsidR="00AA048A">
        <w:rPr>
          <w:rFonts w:cs="Calibri"/>
          <w:szCs w:val="22"/>
        </w:rPr>
        <w:t>n</w:t>
      </w:r>
      <w:r w:rsidR="00543037" w:rsidRPr="0060110E">
        <w:rPr>
          <w:rFonts w:cs="Calibri"/>
          <w:szCs w:val="22"/>
        </w:rPr>
        <w:t xml:space="preserve">ariadenia </w:t>
      </w:r>
      <w:r w:rsidR="004E4E05" w:rsidRPr="0060110E">
        <w:rPr>
          <w:rFonts w:cs="Calibri"/>
          <w:szCs w:val="22"/>
        </w:rPr>
        <w:t>E</w:t>
      </w:r>
      <w:r w:rsidR="00543037" w:rsidRPr="0060110E">
        <w:rPr>
          <w:rFonts w:cs="Calibri"/>
          <w:szCs w:val="22"/>
        </w:rPr>
        <w:t>urópskeho</w:t>
      </w:r>
      <w:r w:rsidR="004E4E05" w:rsidRPr="0060110E">
        <w:rPr>
          <w:rFonts w:cs="Calibri"/>
          <w:szCs w:val="22"/>
        </w:rPr>
        <w:t xml:space="preserve"> P</w:t>
      </w:r>
      <w:r w:rsidR="00543037" w:rsidRPr="0060110E">
        <w:rPr>
          <w:rFonts w:cs="Calibri"/>
          <w:szCs w:val="22"/>
        </w:rPr>
        <w:t>arlamentu a</w:t>
      </w:r>
      <w:r w:rsidR="004E4E05" w:rsidRPr="0060110E">
        <w:rPr>
          <w:rFonts w:cs="Calibri"/>
          <w:szCs w:val="22"/>
        </w:rPr>
        <w:t> R</w:t>
      </w:r>
      <w:r w:rsidR="00543037" w:rsidRPr="0060110E">
        <w:rPr>
          <w:rFonts w:cs="Calibri"/>
          <w:szCs w:val="22"/>
        </w:rPr>
        <w:t>ady</w:t>
      </w:r>
      <w:r w:rsidR="004E4E05" w:rsidRPr="0060110E">
        <w:rPr>
          <w:rFonts w:cs="Calibri"/>
          <w:szCs w:val="22"/>
        </w:rPr>
        <w:t xml:space="preserve"> (EÚ) 2020/852 z 18.</w:t>
      </w:r>
      <w:r w:rsidR="00373375">
        <w:rPr>
          <w:rFonts w:cs="Calibri"/>
          <w:szCs w:val="22"/>
        </w:rPr>
        <w:t> </w:t>
      </w:r>
      <w:r w:rsidR="004E4E05" w:rsidRPr="0060110E">
        <w:rPr>
          <w:rFonts w:cs="Calibri"/>
          <w:szCs w:val="22"/>
        </w:rPr>
        <w:t>júna 2020 o vytvorení rámca na uľahčenie udržateľných investícií a o zmene nariadenia (EU) 2019/2088</w:t>
      </w:r>
      <w:r w:rsidR="00543037" w:rsidRPr="0060110E">
        <w:rPr>
          <w:rFonts w:cs="Calibri"/>
          <w:szCs w:val="22"/>
        </w:rPr>
        <w:t>,</w:t>
      </w:r>
    </w:p>
    <w:p w14:paraId="5D443C98" w14:textId="54008E4B" w:rsidR="00910AE5" w:rsidRPr="0060110E" w:rsidRDefault="00910AE5" w:rsidP="00527B5F">
      <w:pPr>
        <w:pStyle w:val="Odsekzoznamu"/>
        <w:numPr>
          <w:ilvl w:val="0"/>
          <w:numId w:val="12"/>
        </w:numPr>
        <w:suppressAutoHyphens w:val="0"/>
        <w:ind w:left="714" w:hanging="357"/>
        <w:rPr>
          <w:rFonts w:cs="Calibri"/>
          <w:szCs w:val="22"/>
        </w:rPr>
      </w:pPr>
      <w:r w:rsidRPr="0060110E">
        <w:rPr>
          <w:rFonts w:cs="Calibri"/>
          <w:szCs w:val="22"/>
        </w:rPr>
        <w:lastRenderedPageBreak/>
        <w:t>dané projekty vylučujú výskum, vývoj a inovácie zamerané na potenciálne poškodzujúce oblasti, ako sú fosílne palivá (uhlie, zemný plyn, ropa), vrátane ich následného použitia, spaľovne, mechanicko-biologické čistenie a skládky odpadov a ostatné definované ako „vylúčené“.</w:t>
      </w:r>
    </w:p>
    <w:p w14:paraId="202485DB" w14:textId="5A9F91FD" w:rsidR="00910AE5" w:rsidRPr="0060110E" w:rsidRDefault="00E05BB7" w:rsidP="002A308E">
      <w:pPr>
        <w:shd w:val="clear" w:color="auto" w:fill="FFFFFF" w:themeFill="background1"/>
        <w:suppressAutoHyphens w:val="0"/>
        <w:ind w:left="284"/>
        <w:rPr>
          <w:b/>
          <w:color w:val="1F3864"/>
          <w:szCs w:val="22"/>
        </w:rPr>
      </w:pPr>
      <w:r w:rsidRPr="00581656">
        <w:rPr>
          <w:rFonts w:cs="Calibri"/>
          <w:b/>
          <w:color w:val="1F4E79"/>
          <w:szCs w:val="22"/>
        </w:rPr>
        <w:t>Forma preukázania splnenia podmienky DNSH zo strany žiadateľa</w:t>
      </w:r>
      <w:r w:rsidR="00910AE5" w:rsidRPr="00581656">
        <w:rPr>
          <w:rFonts w:cs="Calibri"/>
          <w:b/>
          <w:color w:val="1F4E79"/>
          <w:szCs w:val="22"/>
        </w:rPr>
        <w:t>:</w:t>
      </w:r>
    </w:p>
    <w:p w14:paraId="3470F9B2" w14:textId="470B2CC3" w:rsidR="004E4E05" w:rsidRPr="007D132B" w:rsidRDefault="004E4E05" w:rsidP="00D94C4D">
      <w:pPr>
        <w:ind w:left="284"/>
        <w:rPr>
          <w:rFonts w:cs="Calibri"/>
          <w:color w:val="1F4E79"/>
          <w:szCs w:val="22"/>
        </w:rPr>
      </w:pPr>
      <w:r w:rsidRPr="007D132B">
        <w:rPr>
          <w:rFonts w:cs="Calibri"/>
          <w:color w:val="1F4E79"/>
          <w:szCs w:val="22"/>
        </w:rPr>
        <w:t>Žiadateľ bude deklarovať súlad s najlepš</w:t>
      </w:r>
      <w:r w:rsidR="002D22C3" w:rsidRPr="007D132B">
        <w:rPr>
          <w:rFonts w:cs="Calibri"/>
          <w:color w:val="1F4E79"/>
          <w:szCs w:val="22"/>
        </w:rPr>
        <w:t>ími</w:t>
      </w:r>
      <w:r w:rsidRPr="007D132B">
        <w:rPr>
          <w:rFonts w:cs="Calibri"/>
          <w:color w:val="1F4E79"/>
          <w:szCs w:val="22"/>
        </w:rPr>
        <w:t xml:space="preserve"> dostupnými technikami BAT vymedzenými v článku 3 ods. 10 </w:t>
      </w:r>
      <w:r w:rsidR="00FA05E2" w:rsidRPr="007D132B">
        <w:rPr>
          <w:rFonts w:cs="Calibri"/>
          <w:color w:val="1F4E79"/>
          <w:szCs w:val="22"/>
        </w:rPr>
        <w:t>s</w:t>
      </w:r>
      <w:r w:rsidRPr="007D132B">
        <w:rPr>
          <w:rFonts w:cs="Calibri"/>
          <w:color w:val="1F4E79"/>
          <w:szCs w:val="22"/>
        </w:rPr>
        <w:t xml:space="preserve">mernice Európskeho parlamentu a Rady 2010/75/EÚ z 24. novembra 2010 o priemyselných emisiách </w:t>
      </w:r>
      <w:r w:rsidR="00FA05E2" w:rsidRPr="007D132B">
        <w:rPr>
          <w:rFonts w:cs="Calibri"/>
          <w:color w:val="1F4E79"/>
          <w:szCs w:val="22"/>
        </w:rPr>
        <w:t>(integrovaná prevencia a kontrola znečisťovania životného prostredia) (prepracované znenie)</w:t>
      </w:r>
      <w:r w:rsidR="006528B7" w:rsidRPr="007D132B">
        <w:rPr>
          <w:rFonts w:cs="Calibri"/>
          <w:color w:val="1F4E79"/>
          <w:szCs w:val="22"/>
        </w:rPr>
        <w:t xml:space="preserve"> v platnom znení a v § 2 písm. n) zákona č. 39/2013 Z. z. o</w:t>
      </w:r>
      <w:r w:rsidR="00891680">
        <w:rPr>
          <w:rFonts w:cs="Calibri"/>
          <w:color w:val="1F4E79"/>
          <w:szCs w:val="22"/>
        </w:rPr>
        <w:t> </w:t>
      </w:r>
      <w:r w:rsidR="006528B7" w:rsidRPr="007D132B">
        <w:rPr>
          <w:rFonts w:cs="Calibri"/>
          <w:color w:val="1F4E79"/>
          <w:szCs w:val="22"/>
        </w:rPr>
        <w:t>integrovanej prevencii a kontrole znečisťovania životného prostredia a o zmene a doplnení niektorých zákonov v znení neskorších predpisov</w:t>
      </w:r>
      <w:r w:rsidRPr="007D132B">
        <w:rPr>
          <w:rFonts w:cs="Calibri"/>
          <w:color w:val="1F4E79"/>
          <w:szCs w:val="22"/>
        </w:rPr>
        <w:t>, ak projekt spadá pod priemyselné odvetvie, pre</w:t>
      </w:r>
      <w:r w:rsidR="00891680">
        <w:rPr>
          <w:rFonts w:cs="Calibri"/>
          <w:color w:val="1F4E79"/>
          <w:szCs w:val="22"/>
        </w:rPr>
        <w:t> </w:t>
      </w:r>
      <w:r w:rsidRPr="007D132B">
        <w:rPr>
          <w:rFonts w:cs="Calibri"/>
          <w:color w:val="1F4E79"/>
          <w:szCs w:val="22"/>
        </w:rPr>
        <w:t>ktoré boli vydané referenčné dokumenty o BAT (BREF)</w:t>
      </w:r>
      <w:r w:rsidR="002D22C3" w:rsidRPr="007D132B">
        <w:rPr>
          <w:rFonts w:cs="Calibri"/>
          <w:color w:val="1F4E79"/>
          <w:szCs w:val="22"/>
        </w:rPr>
        <w:t xml:space="preserve"> a zároveň predmet projektu spadá po</w:t>
      </w:r>
      <w:r w:rsidR="00AA048A" w:rsidRPr="007D132B">
        <w:rPr>
          <w:rFonts w:cs="Calibri"/>
          <w:color w:val="1F4E79"/>
          <w:szCs w:val="22"/>
        </w:rPr>
        <w:t>d</w:t>
      </w:r>
      <w:r w:rsidR="00891680">
        <w:rPr>
          <w:rFonts w:cs="Calibri"/>
          <w:color w:val="1F4E79"/>
          <w:szCs w:val="22"/>
        </w:rPr>
        <w:t> </w:t>
      </w:r>
      <w:r w:rsidR="00AA048A" w:rsidRPr="007D132B">
        <w:rPr>
          <w:rFonts w:cs="Calibri"/>
          <w:color w:val="1F4E79"/>
          <w:szCs w:val="22"/>
        </w:rPr>
        <w:t>činnosti uvedené v Prílohe 1 s</w:t>
      </w:r>
      <w:r w:rsidR="002D22C3" w:rsidRPr="007D132B">
        <w:rPr>
          <w:rFonts w:cs="Calibri"/>
          <w:color w:val="1F4E79"/>
          <w:szCs w:val="22"/>
        </w:rPr>
        <w:t xml:space="preserve">mernice </w:t>
      </w:r>
      <w:r w:rsidR="00EB194E" w:rsidRPr="00702545">
        <w:rPr>
          <w:color w:val="1F4E79"/>
          <w:szCs w:val="22"/>
        </w:rPr>
        <w:t>Európskeho parlamentu a Rady 2010/75/EÚ z 24. novembra 2010 o</w:t>
      </w:r>
      <w:r w:rsidR="00EB194E">
        <w:rPr>
          <w:color w:val="1F4E79"/>
          <w:szCs w:val="22"/>
        </w:rPr>
        <w:t> </w:t>
      </w:r>
      <w:r w:rsidR="00EB194E" w:rsidRPr="00702545">
        <w:rPr>
          <w:color w:val="1F4E79"/>
          <w:szCs w:val="22"/>
        </w:rPr>
        <w:t xml:space="preserve">priemyselných emisiách </w:t>
      </w:r>
      <w:r w:rsidR="00EB194E" w:rsidRPr="005E0104">
        <w:rPr>
          <w:color w:val="1F4E79"/>
          <w:szCs w:val="22"/>
        </w:rPr>
        <w:t>(integrovaná prevencia a kontrola znečisťovania životného prostredia) (prepracované znenie)</w:t>
      </w:r>
      <w:r w:rsidR="00EB194E" w:rsidRPr="00702545">
        <w:rPr>
          <w:color w:val="1F4E79"/>
          <w:szCs w:val="22"/>
        </w:rPr>
        <w:t xml:space="preserve"> </w:t>
      </w:r>
      <w:r w:rsidR="00EB194E">
        <w:rPr>
          <w:color w:val="1F4E79"/>
          <w:szCs w:val="22"/>
        </w:rPr>
        <w:t>v platnom znení</w:t>
      </w:r>
      <w:r w:rsidRPr="007D132B">
        <w:rPr>
          <w:rFonts w:cs="Calibri"/>
          <w:color w:val="1F4E79"/>
          <w:szCs w:val="22"/>
        </w:rPr>
        <w:t>. Žiadateľ by mal využiť Register informácií o</w:t>
      </w:r>
      <w:r w:rsidR="00891680">
        <w:rPr>
          <w:rFonts w:cs="Calibri"/>
          <w:color w:val="1F4E79"/>
          <w:szCs w:val="22"/>
        </w:rPr>
        <w:t> </w:t>
      </w:r>
      <w:r w:rsidRPr="007D132B">
        <w:rPr>
          <w:rFonts w:cs="Calibri"/>
          <w:color w:val="1F4E79"/>
          <w:szCs w:val="22"/>
        </w:rPr>
        <w:t>najlepších dostupných technikách, resp. Databázu BREF a REF.</w:t>
      </w:r>
    </w:p>
    <w:p w14:paraId="596A0EB5" w14:textId="4AA8030C" w:rsidR="00E563CD" w:rsidRPr="00811C3B" w:rsidRDefault="00E563CD" w:rsidP="00D94C4D">
      <w:pPr>
        <w:ind w:left="284"/>
        <w:rPr>
          <w:color w:val="1F4E79"/>
          <w:szCs w:val="22"/>
        </w:rPr>
      </w:pPr>
      <w:r w:rsidRPr="007D132B">
        <w:rPr>
          <w:rFonts w:cs="Calibri"/>
          <w:color w:val="1F4E79"/>
          <w:szCs w:val="22"/>
        </w:rPr>
        <w:t>Podmienku vylúčenia výskumu, vývoja a inovácií zameran</w:t>
      </w:r>
      <w:r w:rsidR="00AA048A" w:rsidRPr="007D132B">
        <w:rPr>
          <w:rFonts w:cs="Calibri"/>
          <w:color w:val="1F4E79"/>
          <w:szCs w:val="22"/>
        </w:rPr>
        <w:t>ých</w:t>
      </w:r>
      <w:r w:rsidRPr="007D132B">
        <w:rPr>
          <w:rFonts w:cs="Calibri"/>
          <w:color w:val="1F4E79"/>
          <w:szCs w:val="22"/>
        </w:rPr>
        <w:t xml:space="preserve"> na potenciálne poškodzujúce oblasti preukazuje žiadateľ popisom projektu v rámci predloženej ŽoNFP.</w:t>
      </w:r>
    </w:p>
    <w:p w14:paraId="2E7F0E66" w14:textId="77777777" w:rsidR="004F7A35" w:rsidRPr="00581656" w:rsidRDefault="004F7A35" w:rsidP="00581656">
      <w:pPr>
        <w:shd w:val="clear" w:color="auto" w:fill="FFFFFF" w:themeFill="background1"/>
        <w:suppressAutoHyphens w:val="0"/>
        <w:ind w:left="284"/>
        <w:rPr>
          <w:rFonts w:cs="Calibri"/>
          <w:b/>
          <w:color w:val="1F4E79"/>
          <w:szCs w:val="22"/>
        </w:rPr>
      </w:pPr>
      <w:r w:rsidRPr="00581656">
        <w:rPr>
          <w:rFonts w:cs="Calibri"/>
          <w:b/>
          <w:color w:val="1F4E79"/>
          <w:szCs w:val="22"/>
        </w:rPr>
        <w:t>Spôsob overenia splnenia podmienky DNSH zo strany poskytovateľa:</w:t>
      </w:r>
    </w:p>
    <w:p w14:paraId="2EDB0FBB" w14:textId="5B582B68" w:rsidR="004F7A35" w:rsidRDefault="004F7A35" w:rsidP="004F7A35">
      <w:pPr>
        <w:ind w:left="284"/>
        <w:rPr>
          <w:color w:val="1F4E79"/>
          <w:szCs w:val="22"/>
        </w:rPr>
      </w:pPr>
      <w:r w:rsidRPr="007D132B">
        <w:rPr>
          <w:rFonts w:cs="Calibri"/>
          <w:color w:val="1F4E79"/>
          <w:szCs w:val="22"/>
        </w:rPr>
        <w:t>Bude určený v rámci každej výzvy.</w:t>
      </w:r>
    </w:p>
    <w:p w14:paraId="025503FA" w14:textId="2F2CC5B3" w:rsidR="001777B4" w:rsidRPr="00C51496" w:rsidRDefault="00AA048A" w:rsidP="00C51496">
      <w:pPr>
        <w:ind w:left="284" w:hanging="284"/>
        <w:rPr>
          <w:szCs w:val="22"/>
        </w:rPr>
      </w:pPr>
      <w:r>
        <w:rPr>
          <w:rFonts w:cs="Calibri"/>
          <w:szCs w:val="22"/>
        </w:rPr>
        <w:t xml:space="preserve">2. </w:t>
      </w:r>
      <w:r w:rsidR="002C1B6F">
        <w:rPr>
          <w:rFonts w:cs="Calibri"/>
          <w:szCs w:val="22"/>
        </w:rPr>
        <w:t xml:space="preserve"> </w:t>
      </w:r>
      <w:r w:rsidR="001777B4" w:rsidRPr="00C51496">
        <w:rPr>
          <w:rFonts w:cs="Calibri"/>
          <w:b/>
          <w:szCs w:val="22"/>
        </w:rPr>
        <w:t>Pri výdavkoch v rámci nasledovných skupín oprávnených výdavkov (dlhodobý hmotný majetok</w:t>
      </w:r>
      <w:r w:rsidR="00E563CD">
        <w:rPr>
          <w:rFonts w:cs="Calibri"/>
          <w:b/>
          <w:szCs w:val="22"/>
        </w:rPr>
        <w:t>,</w:t>
      </w:r>
      <w:r w:rsidR="001777B4" w:rsidRPr="00C51496">
        <w:rPr>
          <w:rFonts w:cs="Calibri"/>
          <w:b/>
          <w:szCs w:val="22"/>
        </w:rPr>
        <w:t xml:space="preserve"> zásoby</w:t>
      </w:r>
      <w:r w:rsidR="00E563CD">
        <w:rPr>
          <w:rFonts w:cs="Calibri"/>
          <w:b/>
          <w:szCs w:val="22"/>
        </w:rPr>
        <w:t xml:space="preserve"> a služby</w:t>
      </w:r>
      <w:r w:rsidR="001777B4" w:rsidRPr="00C51496">
        <w:rPr>
          <w:rFonts w:cs="Calibri"/>
          <w:b/>
          <w:szCs w:val="22"/>
        </w:rPr>
        <w:t>)</w:t>
      </w:r>
      <w:r w:rsidR="001777B4" w:rsidRPr="00C51496">
        <w:rPr>
          <w:rFonts w:cs="Calibri"/>
          <w:szCs w:val="22"/>
        </w:rPr>
        <w:t xml:space="preserve"> je vyžadované plnenie podmienok zeleného VO</w:t>
      </w:r>
      <w:r w:rsidR="001777B4" w:rsidRPr="00C51496">
        <w:rPr>
          <w:szCs w:val="22"/>
        </w:rPr>
        <w:t xml:space="preserve"> pri produktových skupinách, pre</w:t>
      </w:r>
      <w:r w:rsidR="00B279E7">
        <w:rPr>
          <w:szCs w:val="22"/>
        </w:rPr>
        <w:t> </w:t>
      </w:r>
      <w:r w:rsidR="001777B4" w:rsidRPr="00C51496">
        <w:rPr>
          <w:szCs w:val="22"/>
        </w:rPr>
        <w:t>ktoré vláda SR schválila národné metodiky pre uplatňovanie zeleného VO. Pri obstarávaní je potrebné postupovať podľa odporúčaní pre danú skupinu produktov tak, ako ich definuje EÚ a Slovenská republika.</w:t>
      </w:r>
    </w:p>
    <w:p w14:paraId="76EC37E4" w14:textId="0B7BAE71" w:rsidR="00F41310" w:rsidRPr="00581656" w:rsidRDefault="00E05BB7" w:rsidP="00581656">
      <w:pPr>
        <w:shd w:val="clear" w:color="auto" w:fill="FFFFFF" w:themeFill="background1"/>
        <w:suppressAutoHyphens w:val="0"/>
        <w:ind w:left="284"/>
        <w:rPr>
          <w:rFonts w:cs="Calibri"/>
          <w:b/>
          <w:color w:val="1F4E79"/>
          <w:szCs w:val="22"/>
        </w:rPr>
      </w:pPr>
      <w:r w:rsidRPr="00581656">
        <w:rPr>
          <w:rFonts w:cs="Calibri"/>
          <w:b/>
          <w:color w:val="1F4E79"/>
          <w:szCs w:val="22"/>
        </w:rPr>
        <w:t>Forma preukázania splnenia podmienky DNSH zo strany žiadateľa</w:t>
      </w:r>
      <w:r w:rsidR="00F41310" w:rsidRPr="00581656">
        <w:rPr>
          <w:rFonts w:cs="Calibri"/>
          <w:b/>
          <w:color w:val="1F4E79"/>
          <w:szCs w:val="22"/>
        </w:rPr>
        <w:t>:</w:t>
      </w:r>
    </w:p>
    <w:p w14:paraId="5F291AF1" w14:textId="54E2395D" w:rsidR="00F41310" w:rsidRPr="006C70D3" w:rsidRDefault="00F41310" w:rsidP="00C51496">
      <w:pPr>
        <w:ind w:left="284"/>
        <w:rPr>
          <w:rFonts w:cs="Calibri"/>
          <w:color w:val="1F4E79"/>
          <w:szCs w:val="22"/>
        </w:rPr>
      </w:pPr>
      <w:r w:rsidRPr="007D132B">
        <w:rPr>
          <w:rFonts w:cs="Calibri"/>
          <w:color w:val="1F4E79"/>
          <w:szCs w:val="22"/>
        </w:rPr>
        <w:t>Pre splnenie tejto podmienky je žiadateľ povinný plniť požiadavky zeleného VO pre príslušné produktové skupiny, ktoré budú bližšie zadefinované vo výzve (pozri kapitolu č. 25 tejto príručky).</w:t>
      </w:r>
    </w:p>
    <w:p w14:paraId="43D4DBE2" w14:textId="77777777" w:rsidR="00C41C2C" w:rsidRPr="00581656" w:rsidRDefault="00C41C2C" w:rsidP="00581656">
      <w:pPr>
        <w:shd w:val="clear" w:color="auto" w:fill="FFFFFF" w:themeFill="background1"/>
        <w:suppressAutoHyphens w:val="0"/>
        <w:ind w:left="284"/>
        <w:rPr>
          <w:rFonts w:cs="Calibri"/>
          <w:b/>
          <w:color w:val="1F4E79"/>
          <w:szCs w:val="22"/>
        </w:rPr>
      </w:pPr>
      <w:r w:rsidRPr="00581656">
        <w:rPr>
          <w:rFonts w:cs="Calibri"/>
          <w:b/>
          <w:color w:val="1F4E79"/>
          <w:szCs w:val="22"/>
        </w:rPr>
        <w:t>Spôsob overenia splnenia podmienky DNSH zo strany poskytovateľa:</w:t>
      </w:r>
    </w:p>
    <w:p w14:paraId="05BF87FE" w14:textId="7B0EDC41" w:rsidR="00C41C2C" w:rsidRPr="006C70D3" w:rsidRDefault="00C41C2C" w:rsidP="00C51496">
      <w:pPr>
        <w:ind w:left="284"/>
        <w:rPr>
          <w:rFonts w:cs="Calibri"/>
          <w:color w:val="1F4E79"/>
          <w:szCs w:val="22"/>
        </w:rPr>
      </w:pPr>
      <w:r w:rsidRPr="007D132B">
        <w:rPr>
          <w:rFonts w:cs="Calibri"/>
          <w:color w:val="1F4E79"/>
          <w:szCs w:val="22"/>
        </w:rPr>
        <w:t>Bude určený v rámci každej výzvy.</w:t>
      </w:r>
    </w:p>
    <w:p w14:paraId="167145A4" w14:textId="0520241D" w:rsidR="00F41310" w:rsidRPr="0060110E" w:rsidRDefault="00F41310" w:rsidP="00C51496">
      <w:pPr>
        <w:suppressAutoHyphens w:val="0"/>
        <w:ind w:left="284" w:hanging="284"/>
        <w:rPr>
          <w:szCs w:val="22"/>
          <w:lang w:eastAsia="sk-SK"/>
        </w:rPr>
      </w:pPr>
      <w:r w:rsidRPr="0060110E">
        <w:rPr>
          <w:szCs w:val="22"/>
        </w:rPr>
        <w:t>3.</w:t>
      </w:r>
      <w:r w:rsidRPr="0060110E">
        <w:rPr>
          <w:b/>
          <w:color w:val="1F3864"/>
          <w:szCs w:val="22"/>
        </w:rPr>
        <w:t xml:space="preserve"> </w:t>
      </w:r>
      <w:r w:rsidR="00D94C4D">
        <w:rPr>
          <w:b/>
          <w:color w:val="1F3864"/>
          <w:szCs w:val="22"/>
        </w:rPr>
        <w:t xml:space="preserve"> </w:t>
      </w:r>
      <w:r w:rsidRPr="0060110E">
        <w:rPr>
          <w:szCs w:val="22"/>
          <w:lang w:eastAsia="sk-SK"/>
        </w:rPr>
        <w:t xml:space="preserve">V prípade aplikácie IT a Data-riešení ako nástroja na pracovné využitie, tieto riešenia majú nepriamy vplyv na znižovanie emisií skleníkových plynov, keďže znižujú náklady na cestovanie, kancelárske priestory a administratívu. Pri výbere riešení sa bude brať do úvahy spotreba energie a kde je to možné, bude sa podporovať využívanie certifikátov zelenej energie. </w:t>
      </w:r>
    </w:p>
    <w:p w14:paraId="3B5433A1" w14:textId="22DFE5F1" w:rsidR="00F41310" w:rsidRPr="00581656" w:rsidRDefault="00E05BB7" w:rsidP="00581656">
      <w:pPr>
        <w:shd w:val="clear" w:color="auto" w:fill="FFFFFF" w:themeFill="background1"/>
        <w:suppressAutoHyphens w:val="0"/>
        <w:ind w:left="284"/>
        <w:rPr>
          <w:rFonts w:cs="Calibri"/>
          <w:b/>
          <w:color w:val="1F4E79"/>
          <w:szCs w:val="22"/>
        </w:rPr>
      </w:pPr>
      <w:r w:rsidRPr="00581656">
        <w:rPr>
          <w:rFonts w:cs="Calibri"/>
          <w:b/>
          <w:color w:val="1F4E79"/>
          <w:szCs w:val="22"/>
        </w:rPr>
        <w:t>Forma preukázania splnenia podmienky DNSH zo strany žiadateľa</w:t>
      </w:r>
      <w:r w:rsidR="00F41310" w:rsidRPr="00581656">
        <w:rPr>
          <w:rFonts w:cs="Calibri"/>
          <w:b/>
          <w:color w:val="1F4E79"/>
          <w:szCs w:val="22"/>
        </w:rPr>
        <w:t>:</w:t>
      </w:r>
    </w:p>
    <w:p w14:paraId="7DD97698" w14:textId="050F1A54" w:rsidR="00F41310" w:rsidRPr="007D132B" w:rsidRDefault="00F41310" w:rsidP="00D94C4D">
      <w:pPr>
        <w:ind w:left="284"/>
        <w:rPr>
          <w:rFonts w:cs="Calibri"/>
          <w:color w:val="1F4E79"/>
          <w:szCs w:val="22"/>
        </w:rPr>
      </w:pPr>
      <w:r w:rsidRPr="007D132B">
        <w:rPr>
          <w:rFonts w:cs="Calibri"/>
          <w:color w:val="1F4E79"/>
          <w:szCs w:val="22"/>
        </w:rPr>
        <w:t>Pre splnenie tejto podmienky je žiadateľ povinný plniť požiadavky zeleného VO pre príslušné produktové skupiny, ktoré budú bližšie zadefinované vo výzve (pozri kapitolu č. 25 tejto príručky).</w:t>
      </w:r>
    </w:p>
    <w:p w14:paraId="2A2304B3" w14:textId="77777777" w:rsidR="00677F4D" w:rsidRPr="00581656" w:rsidRDefault="00677F4D" w:rsidP="00581656">
      <w:pPr>
        <w:shd w:val="clear" w:color="auto" w:fill="FFFFFF" w:themeFill="background1"/>
        <w:suppressAutoHyphens w:val="0"/>
        <w:ind w:left="284"/>
        <w:rPr>
          <w:rFonts w:cs="Calibri"/>
          <w:b/>
          <w:color w:val="1F4E79"/>
          <w:szCs w:val="22"/>
        </w:rPr>
      </w:pPr>
      <w:r w:rsidRPr="00581656">
        <w:rPr>
          <w:rFonts w:cs="Calibri"/>
          <w:b/>
          <w:color w:val="1F4E79"/>
          <w:szCs w:val="22"/>
        </w:rPr>
        <w:t>Spôsob overenia splnenia podmienky DNSH zo strany poskytovateľa:</w:t>
      </w:r>
    </w:p>
    <w:p w14:paraId="2F71BCF7" w14:textId="1C780BBD" w:rsidR="00677F4D" w:rsidRPr="007D132B" w:rsidRDefault="00677F4D" w:rsidP="00677F4D">
      <w:pPr>
        <w:ind w:left="284"/>
        <w:rPr>
          <w:rFonts w:cs="Calibri"/>
          <w:color w:val="1F4E79"/>
          <w:szCs w:val="22"/>
        </w:rPr>
      </w:pPr>
      <w:r w:rsidRPr="007D132B">
        <w:rPr>
          <w:rFonts w:cs="Calibri"/>
          <w:color w:val="1F4E79"/>
          <w:szCs w:val="22"/>
        </w:rPr>
        <w:t>Bude určený v rámci každej výzvy.</w:t>
      </w:r>
    </w:p>
    <w:p w14:paraId="663DF190" w14:textId="3EF28FD4" w:rsidR="00006B53" w:rsidRPr="0060110E" w:rsidRDefault="00F41310" w:rsidP="00D94C4D">
      <w:pPr>
        <w:suppressAutoHyphens w:val="0"/>
        <w:ind w:left="284" w:hanging="284"/>
        <w:rPr>
          <w:rFonts w:cs="Calibri"/>
          <w:szCs w:val="22"/>
        </w:rPr>
      </w:pPr>
      <w:r w:rsidRPr="0060110E">
        <w:rPr>
          <w:rFonts w:cs="Calibri"/>
          <w:szCs w:val="22"/>
        </w:rPr>
        <w:lastRenderedPageBreak/>
        <w:t xml:space="preserve">4. </w:t>
      </w:r>
      <w:r w:rsidR="00006B53" w:rsidRPr="0060110E">
        <w:rPr>
          <w:rFonts w:cs="Calibri"/>
          <w:szCs w:val="22"/>
        </w:rPr>
        <w:t>Súlad projektu s</w:t>
      </w:r>
      <w:r w:rsidR="005F48F9" w:rsidRPr="0060110E">
        <w:rPr>
          <w:rFonts w:cs="Calibri"/>
          <w:szCs w:val="22"/>
        </w:rPr>
        <w:t> </w:t>
      </w:r>
      <w:r w:rsidR="00006B53" w:rsidRPr="0060110E">
        <w:rPr>
          <w:rFonts w:cs="Calibri"/>
          <w:szCs w:val="22"/>
        </w:rPr>
        <w:t>adaptáciou</w:t>
      </w:r>
      <w:r w:rsidR="005F48F9" w:rsidRPr="0060110E">
        <w:rPr>
          <w:rFonts w:cs="Calibri"/>
          <w:szCs w:val="22"/>
        </w:rPr>
        <w:t xml:space="preserve"> </w:t>
      </w:r>
      <w:r w:rsidR="00006B53" w:rsidRPr="0060110E">
        <w:rPr>
          <w:rFonts w:cs="Calibri"/>
          <w:szCs w:val="22"/>
        </w:rPr>
        <w:t>na zmenu klímy sa zabezpečí prostredníctvom proporcionálneho posúdenia klimatických rizík</w:t>
      </w:r>
      <w:r w:rsidR="00B660BF" w:rsidRPr="0060110E">
        <w:rPr>
          <w:rStyle w:val="Odkaznapoznmkupodiarou"/>
          <w:szCs w:val="22"/>
        </w:rPr>
        <w:footnoteReference w:id="16"/>
      </w:r>
      <w:r w:rsidR="00006B53" w:rsidRPr="0060110E">
        <w:rPr>
          <w:rFonts w:cs="Calibri"/>
          <w:szCs w:val="22"/>
        </w:rPr>
        <w:t>, resp. pre projekty nad 10 mil. EUR</w:t>
      </w:r>
      <w:r w:rsidR="000C2C59" w:rsidRPr="0060110E">
        <w:rPr>
          <w:rStyle w:val="Odkaznapoznmkupodiarou"/>
          <w:szCs w:val="22"/>
        </w:rPr>
        <w:footnoteReference w:id="17"/>
      </w:r>
      <w:r w:rsidR="00006B53" w:rsidRPr="0060110E">
        <w:rPr>
          <w:rFonts w:cs="Calibri"/>
          <w:szCs w:val="22"/>
        </w:rPr>
        <w:t xml:space="preserve"> prostredníctvom posúdenia zraniteľnosti voči zmene klímy a klimatických rizík.</w:t>
      </w:r>
    </w:p>
    <w:p w14:paraId="716909D6" w14:textId="7F570288" w:rsidR="00006B53" w:rsidRPr="00581656" w:rsidRDefault="00E05BB7" w:rsidP="00D94C4D">
      <w:pPr>
        <w:ind w:left="284"/>
        <w:rPr>
          <w:rFonts w:cs="Calibri"/>
          <w:b/>
          <w:color w:val="1F4E79"/>
          <w:szCs w:val="22"/>
        </w:rPr>
      </w:pPr>
      <w:r w:rsidRPr="00581656">
        <w:rPr>
          <w:rFonts w:cs="Calibri"/>
          <w:b/>
          <w:color w:val="1F4E79"/>
          <w:szCs w:val="22"/>
        </w:rPr>
        <w:t>Forma preukázania splnenia podmienky DNSH zo strany žiadateľa</w:t>
      </w:r>
      <w:r w:rsidR="00006B53" w:rsidRPr="00581656">
        <w:rPr>
          <w:rFonts w:cs="Calibri"/>
          <w:b/>
          <w:color w:val="1F4E79"/>
          <w:szCs w:val="22"/>
        </w:rPr>
        <w:t>:</w:t>
      </w:r>
    </w:p>
    <w:p w14:paraId="73D28FC8" w14:textId="12C104CB" w:rsidR="009C4B84" w:rsidRPr="001F3322" w:rsidRDefault="00006B53" w:rsidP="006C70D3">
      <w:pPr>
        <w:ind w:left="284"/>
        <w:rPr>
          <w:rFonts w:cs="Calibri"/>
          <w:color w:val="1F4E79"/>
          <w:szCs w:val="22"/>
        </w:rPr>
      </w:pPr>
      <w:r w:rsidRPr="001F3322">
        <w:rPr>
          <w:rFonts w:cs="Calibri"/>
          <w:color w:val="1F4E79"/>
          <w:szCs w:val="22"/>
        </w:rPr>
        <w:t>Žiadateľ preukazuje splnenie tejto podmienky prostredníctvom spracovanej analýzy posúdenia rizík súvisiacich so zmenou klímy pre projekty nad 10 mil. EUR obsahujúcej adaptačné riešenia na</w:t>
      </w:r>
      <w:r w:rsidR="00B279E7">
        <w:rPr>
          <w:rFonts w:cs="Calibri"/>
          <w:color w:val="1F4E79"/>
          <w:szCs w:val="22"/>
        </w:rPr>
        <w:t> </w:t>
      </w:r>
      <w:r w:rsidRPr="001F3322">
        <w:rPr>
          <w:rFonts w:cs="Calibri"/>
          <w:color w:val="1F4E79"/>
          <w:szCs w:val="22"/>
        </w:rPr>
        <w:t xml:space="preserve">zníženie závažných fyzických klimatických rizík na úrovni relevantnej dokumentácie projektu (napr. štúdie realizovateľnosti, </w:t>
      </w:r>
      <w:r w:rsidRPr="00326229">
        <w:rPr>
          <w:rFonts w:cs="Calibri"/>
          <w:color w:val="1F4E79"/>
          <w:szCs w:val="22"/>
        </w:rPr>
        <w:t xml:space="preserve">dokumentácie </w:t>
      </w:r>
      <w:r w:rsidR="003537DD" w:rsidRPr="00326229">
        <w:rPr>
          <w:rFonts w:cs="Calibri"/>
          <w:color w:val="1F4E79"/>
          <w:szCs w:val="22"/>
        </w:rPr>
        <w:t>stavby</w:t>
      </w:r>
      <w:r w:rsidRPr="00326229">
        <w:rPr>
          <w:rFonts w:cs="Calibri"/>
          <w:color w:val="1F4E79"/>
          <w:szCs w:val="22"/>
        </w:rPr>
        <w:t>)</w:t>
      </w:r>
      <w:r w:rsidR="00C51496" w:rsidRPr="00326229">
        <w:rPr>
          <w:rFonts w:cs="Calibri"/>
          <w:color w:val="1F4E79"/>
          <w:szCs w:val="22"/>
        </w:rPr>
        <w:t xml:space="preserve"> dokumentmi</w:t>
      </w:r>
      <w:r w:rsidR="00C51496" w:rsidRPr="001F3322">
        <w:rPr>
          <w:rFonts w:cs="Calibri"/>
          <w:color w:val="1F4E79"/>
          <w:szCs w:val="22"/>
        </w:rPr>
        <w:t xml:space="preserve"> ako sú</w:t>
      </w:r>
      <w:r w:rsidR="009C4B84" w:rsidRPr="001F3322">
        <w:rPr>
          <w:rFonts w:cs="Calibri"/>
          <w:color w:val="1F4E79"/>
          <w:szCs w:val="22"/>
        </w:rPr>
        <w:t>: CBA analýza, Posúdenie rizík súvisiacich so zmenou klímy, výstup z</w:t>
      </w:r>
      <w:r w:rsidR="00F30804" w:rsidRPr="001F3322">
        <w:rPr>
          <w:rFonts w:cs="Calibri"/>
          <w:color w:val="1F4E79"/>
          <w:szCs w:val="22"/>
        </w:rPr>
        <w:t> </w:t>
      </w:r>
      <w:r w:rsidR="009C4B84" w:rsidRPr="001F3322">
        <w:rPr>
          <w:rFonts w:cs="Calibri"/>
          <w:color w:val="1F4E79"/>
          <w:szCs w:val="22"/>
        </w:rPr>
        <w:t>konaní</w:t>
      </w:r>
      <w:r w:rsidR="00F30804" w:rsidRPr="001F3322">
        <w:rPr>
          <w:rFonts w:cs="Calibri"/>
          <w:color w:val="1F4E79"/>
          <w:szCs w:val="22"/>
        </w:rPr>
        <w:t xml:space="preserve"> </w:t>
      </w:r>
      <w:r w:rsidR="009C4B84" w:rsidRPr="001F3322">
        <w:rPr>
          <w:rFonts w:cs="Calibri"/>
          <w:color w:val="1F4E79"/>
          <w:szCs w:val="22"/>
        </w:rPr>
        <w:t>podľa</w:t>
      </w:r>
      <w:r w:rsidR="00F30804" w:rsidRPr="001F3322">
        <w:rPr>
          <w:rFonts w:cs="Calibri"/>
          <w:color w:val="1F4E79"/>
          <w:szCs w:val="22"/>
        </w:rPr>
        <w:t xml:space="preserve"> </w:t>
      </w:r>
      <w:r w:rsidR="009C4B84" w:rsidRPr="001F3322">
        <w:rPr>
          <w:rFonts w:cs="Calibri"/>
          <w:color w:val="1F4E79"/>
          <w:szCs w:val="22"/>
        </w:rPr>
        <w:t>§</w:t>
      </w:r>
      <w:r w:rsidR="00B7006D" w:rsidRPr="001F3322">
        <w:rPr>
          <w:rFonts w:cs="Calibri"/>
          <w:color w:val="1F4E79"/>
          <w:szCs w:val="22"/>
        </w:rPr>
        <w:t xml:space="preserve"> </w:t>
      </w:r>
      <w:r w:rsidR="009C4B84" w:rsidRPr="001F3322">
        <w:rPr>
          <w:rFonts w:cs="Calibri"/>
          <w:color w:val="1F4E79"/>
          <w:szCs w:val="22"/>
        </w:rPr>
        <w:t>18</w:t>
      </w:r>
      <w:r w:rsidR="00F30804" w:rsidRPr="001F3322">
        <w:rPr>
          <w:rFonts w:cs="Calibri"/>
          <w:color w:val="1F4E79"/>
          <w:szCs w:val="22"/>
        </w:rPr>
        <w:t xml:space="preserve"> </w:t>
      </w:r>
      <w:r w:rsidR="009C4B84" w:rsidRPr="001F3322">
        <w:rPr>
          <w:rFonts w:cs="Calibri"/>
          <w:color w:val="1F4E79"/>
          <w:szCs w:val="22"/>
        </w:rPr>
        <w:t>zákona</w:t>
      </w:r>
      <w:r w:rsidR="00F30804" w:rsidRPr="001F3322">
        <w:rPr>
          <w:rFonts w:cs="Calibri"/>
          <w:color w:val="1F4E79"/>
          <w:szCs w:val="22"/>
        </w:rPr>
        <w:t xml:space="preserve"> </w:t>
      </w:r>
      <w:r w:rsidR="00E73125" w:rsidRPr="001F3322">
        <w:rPr>
          <w:rFonts w:cs="Calibri"/>
          <w:color w:val="1F4E79"/>
          <w:szCs w:val="22"/>
        </w:rPr>
        <w:t>č.</w:t>
      </w:r>
      <w:r w:rsidR="00167A80">
        <w:rPr>
          <w:rFonts w:cs="Calibri"/>
          <w:color w:val="1F4E79"/>
          <w:szCs w:val="22"/>
        </w:rPr>
        <w:t> </w:t>
      </w:r>
      <w:r w:rsidR="00E73125" w:rsidRPr="001F3322">
        <w:rPr>
          <w:rFonts w:cs="Calibri"/>
          <w:color w:val="1F4E79"/>
          <w:szCs w:val="22"/>
        </w:rPr>
        <w:t>24/2006</w:t>
      </w:r>
      <w:r w:rsidR="00167A80">
        <w:rPr>
          <w:rFonts w:cs="Calibri"/>
          <w:color w:val="1F4E79"/>
          <w:szCs w:val="22"/>
        </w:rPr>
        <w:t> </w:t>
      </w:r>
      <w:r w:rsidR="00E73125" w:rsidRPr="001F3322">
        <w:rPr>
          <w:rFonts w:cs="Calibri"/>
          <w:color w:val="1F4E79"/>
          <w:szCs w:val="22"/>
        </w:rPr>
        <w:t>Z. z.</w:t>
      </w:r>
      <w:r w:rsidR="001B55B3" w:rsidRPr="001F3322">
        <w:rPr>
          <w:rFonts w:cs="Calibri"/>
          <w:color w:val="1F4E79"/>
          <w:szCs w:val="22"/>
        </w:rPr>
        <w:t xml:space="preserve"> o posudzovaní vplyvov na životné prostredie a o zmene a doplnení niektorých zákonov v znení neskorších predpisov.</w:t>
      </w:r>
    </w:p>
    <w:p w14:paraId="6194DCBE" w14:textId="77777777" w:rsidR="00C41C2C" w:rsidRPr="00581656" w:rsidRDefault="00C41C2C" w:rsidP="00C41C2C">
      <w:pPr>
        <w:ind w:left="284"/>
        <w:rPr>
          <w:rFonts w:cs="Calibri"/>
          <w:b/>
          <w:color w:val="1F4E79"/>
          <w:szCs w:val="22"/>
        </w:rPr>
      </w:pPr>
      <w:r w:rsidRPr="00581656">
        <w:rPr>
          <w:rFonts w:cs="Calibri"/>
          <w:b/>
          <w:color w:val="1F4E79"/>
          <w:szCs w:val="22"/>
        </w:rPr>
        <w:t>Spôsob overenia splnenia podmienky DNSH zo strany poskytovateľa:</w:t>
      </w:r>
    </w:p>
    <w:p w14:paraId="2A7A8CD6" w14:textId="53FC23CF" w:rsidR="00341F1B" w:rsidRPr="006C70D3" w:rsidRDefault="00C41C2C" w:rsidP="006C70D3">
      <w:pPr>
        <w:ind w:left="284"/>
        <w:rPr>
          <w:rFonts w:cs="Calibri"/>
          <w:color w:val="1F4E79"/>
          <w:szCs w:val="22"/>
        </w:rPr>
      </w:pPr>
      <w:r w:rsidRPr="00F14555">
        <w:rPr>
          <w:rFonts w:cs="Calibri"/>
          <w:color w:val="1F4E79"/>
          <w:szCs w:val="22"/>
        </w:rPr>
        <w:t>Bude určený v rámci každej výzvy.</w:t>
      </w:r>
      <w:r w:rsidR="00393F43" w:rsidRPr="00F14555">
        <w:rPr>
          <w:rFonts w:cs="Calibri"/>
          <w:color w:val="1F4E79"/>
          <w:szCs w:val="22"/>
        </w:rPr>
        <w:t xml:space="preserve"> </w:t>
      </w:r>
      <w:r w:rsidR="003F7FD2" w:rsidRPr="00F14555">
        <w:rPr>
          <w:rFonts w:cs="Calibri"/>
          <w:color w:val="1F4E79"/>
          <w:szCs w:val="22"/>
        </w:rPr>
        <w:t>V prípade preukázania prostredníctvom výstupu z procesu posudzovania vplyvov na životné prostredie sa uvedená podmienka overí pri kvalifikovanom overení podmienky č. 5 tejto kapitoly príslušným útvarom MŽP SR.</w:t>
      </w:r>
    </w:p>
    <w:p w14:paraId="75AF9C36" w14:textId="68EDBD1B" w:rsidR="00006B53" w:rsidRDefault="00F41310" w:rsidP="00D94C4D">
      <w:pPr>
        <w:ind w:left="284" w:hanging="284"/>
        <w:rPr>
          <w:rFonts w:cs="Calibri"/>
          <w:szCs w:val="22"/>
        </w:rPr>
      </w:pPr>
      <w:r w:rsidRPr="0060110E">
        <w:rPr>
          <w:rFonts w:cs="Calibri"/>
          <w:szCs w:val="22"/>
        </w:rPr>
        <w:t xml:space="preserve">5. </w:t>
      </w:r>
      <w:r w:rsidR="00006B53" w:rsidRPr="0060110E">
        <w:rPr>
          <w:rFonts w:cs="Calibri"/>
          <w:szCs w:val="22"/>
        </w:rPr>
        <w:t xml:space="preserve">V prípade, ak bude predmetom aktivít </w:t>
      </w:r>
      <w:r w:rsidR="00006B53" w:rsidRPr="002A308E">
        <w:rPr>
          <w:rFonts w:cs="Calibri"/>
          <w:b/>
          <w:bCs/>
          <w:szCs w:val="22"/>
        </w:rPr>
        <w:t>priamo výskumno-inovačná činnosť</w:t>
      </w:r>
      <w:r w:rsidR="00006B53" w:rsidRPr="0060110E">
        <w:rPr>
          <w:rFonts w:cs="Calibri"/>
          <w:szCs w:val="22"/>
        </w:rPr>
        <w:t xml:space="preserve">, ktorá je zaraditeľná </w:t>
      </w:r>
      <w:r w:rsidR="00EF5801" w:rsidRPr="0060110E">
        <w:rPr>
          <w:rFonts w:cs="Calibri"/>
          <w:szCs w:val="22"/>
        </w:rPr>
        <w:t>podľa</w:t>
      </w:r>
      <w:r w:rsidR="00006B53" w:rsidRPr="0060110E">
        <w:rPr>
          <w:rFonts w:cs="Calibri"/>
          <w:szCs w:val="22"/>
        </w:rPr>
        <w:t xml:space="preserve"> prílohy č. 8 k zákonu </w:t>
      </w:r>
      <w:r w:rsidR="00E73125" w:rsidRPr="0060110E">
        <w:rPr>
          <w:rFonts w:cs="Calibri"/>
          <w:szCs w:val="22"/>
        </w:rPr>
        <w:t xml:space="preserve">č. 24/2006 Z. z. o posudzovaní vplyvov na životné prostredie a o zmene a doplnení niektorých zákonov v znení neskorších predpisov </w:t>
      </w:r>
      <w:r w:rsidR="00006B53" w:rsidRPr="0060110E">
        <w:rPr>
          <w:rFonts w:cs="Calibri"/>
          <w:szCs w:val="22"/>
        </w:rPr>
        <w:t xml:space="preserve">do </w:t>
      </w:r>
      <w:r w:rsidR="00006B53" w:rsidRPr="00811C3B">
        <w:rPr>
          <w:rFonts w:cs="Calibri"/>
          <w:szCs w:val="22"/>
        </w:rPr>
        <w:t>časti A</w:t>
      </w:r>
      <w:r w:rsidR="00AA048A">
        <w:rPr>
          <w:rFonts w:cs="Calibri"/>
          <w:szCs w:val="22"/>
        </w:rPr>
        <w:t xml:space="preserve"> a</w:t>
      </w:r>
      <w:r w:rsidR="00006B53" w:rsidRPr="00811C3B">
        <w:rPr>
          <w:rFonts w:cs="Calibri"/>
          <w:szCs w:val="22"/>
        </w:rPr>
        <w:t> ktorá je</w:t>
      </w:r>
      <w:r w:rsidR="00006B53" w:rsidRPr="0060110E">
        <w:rPr>
          <w:rFonts w:cs="Calibri"/>
          <w:szCs w:val="22"/>
        </w:rPr>
        <w:t xml:space="preserve"> zároveň </w:t>
      </w:r>
      <w:r w:rsidR="00006B53" w:rsidRPr="0060110E">
        <w:rPr>
          <w:rFonts w:eastAsia="Times New Roman" w:cs="Calibri"/>
          <w:szCs w:val="22"/>
          <w:lang w:eastAsia="sk-SK"/>
        </w:rPr>
        <w:t xml:space="preserve">realizovaná výhradne alebo najmä na účel rozvoja a testovania nových metód alebo výrobkov, ktoré </w:t>
      </w:r>
      <w:r w:rsidR="00596A39">
        <w:rPr>
          <w:rFonts w:eastAsia="Times New Roman" w:cs="Calibri"/>
          <w:szCs w:val="22"/>
          <w:lang w:eastAsia="sk-SK"/>
        </w:rPr>
        <w:t>nie sú používané</w:t>
      </w:r>
      <w:r w:rsidR="00006B53" w:rsidRPr="0060110E">
        <w:rPr>
          <w:rFonts w:eastAsia="Times New Roman" w:cs="Calibri"/>
          <w:szCs w:val="22"/>
          <w:lang w:eastAsia="sk-SK"/>
        </w:rPr>
        <w:t xml:space="preserve"> viac ako dva roky, je takáto </w:t>
      </w:r>
      <w:r w:rsidR="00006B53" w:rsidRPr="0060110E">
        <w:rPr>
          <w:rFonts w:cs="Calibri"/>
          <w:szCs w:val="22"/>
        </w:rPr>
        <w:t xml:space="preserve">výskumno-inovačná </w:t>
      </w:r>
      <w:r w:rsidR="00006B53" w:rsidRPr="0060110E">
        <w:rPr>
          <w:rFonts w:eastAsia="Times New Roman" w:cs="Calibri"/>
          <w:szCs w:val="22"/>
          <w:lang w:eastAsia="sk-SK"/>
        </w:rPr>
        <w:t xml:space="preserve">činnosť </w:t>
      </w:r>
      <w:r w:rsidR="00006B53" w:rsidRPr="007C0C9F">
        <w:rPr>
          <w:rFonts w:eastAsia="Times New Roman" w:cs="Calibri"/>
          <w:szCs w:val="22"/>
          <w:lang w:eastAsia="sk-SK"/>
        </w:rPr>
        <w:t>predmetom zisťovacieho konania podľa</w:t>
      </w:r>
      <w:r w:rsidR="00006B53" w:rsidRPr="0060110E">
        <w:rPr>
          <w:rFonts w:eastAsia="Times New Roman" w:cs="Calibri"/>
          <w:szCs w:val="22"/>
          <w:lang w:eastAsia="sk-SK"/>
        </w:rPr>
        <w:t xml:space="preserve"> § 18 ods. 2 písm. a) zákona </w:t>
      </w:r>
      <w:r w:rsidR="00E73125" w:rsidRPr="0060110E">
        <w:rPr>
          <w:rFonts w:cs="Calibri"/>
          <w:szCs w:val="22"/>
        </w:rPr>
        <w:t>č.</w:t>
      </w:r>
      <w:r w:rsidR="0046531E">
        <w:rPr>
          <w:rFonts w:cs="Calibri"/>
          <w:szCs w:val="22"/>
        </w:rPr>
        <w:t> </w:t>
      </w:r>
      <w:r w:rsidR="00E73125" w:rsidRPr="0060110E">
        <w:rPr>
          <w:rFonts w:cs="Calibri"/>
          <w:szCs w:val="22"/>
        </w:rPr>
        <w:t>24/2006</w:t>
      </w:r>
      <w:r w:rsidR="0046531E">
        <w:rPr>
          <w:rFonts w:cs="Calibri"/>
          <w:szCs w:val="22"/>
        </w:rPr>
        <w:t> </w:t>
      </w:r>
      <w:r w:rsidR="00E73125" w:rsidRPr="0060110E">
        <w:rPr>
          <w:rFonts w:cs="Calibri"/>
          <w:szCs w:val="22"/>
        </w:rPr>
        <w:t>Z.</w:t>
      </w:r>
      <w:r w:rsidR="000B22A8">
        <w:rPr>
          <w:rFonts w:cs="Calibri"/>
          <w:szCs w:val="22"/>
        </w:rPr>
        <w:t> </w:t>
      </w:r>
      <w:r w:rsidR="00E73125" w:rsidRPr="0060110E">
        <w:rPr>
          <w:rFonts w:cs="Calibri"/>
          <w:szCs w:val="22"/>
        </w:rPr>
        <w:t>z. o posudzovaní vplyvov na životné prostredie a o zmene a doplnení niektorých zákonov v znení neskorších predpisov</w:t>
      </w:r>
      <w:r w:rsidR="00006B53" w:rsidRPr="0060110E">
        <w:rPr>
          <w:rFonts w:cs="Calibri"/>
          <w:szCs w:val="22"/>
        </w:rPr>
        <w:t>, prípadne predmetom povinného hodnotenia podľa § 18 ods.</w:t>
      </w:r>
      <w:r w:rsidR="00994B9B">
        <w:rPr>
          <w:rFonts w:cs="Calibri"/>
          <w:szCs w:val="22"/>
        </w:rPr>
        <w:t> </w:t>
      </w:r>
      <w:r w:rsidR="00006B53" w:rsidRPr="0060110E">
        <w:rPr>
          <w:rFonts w:cs="Calibri"/>
          <w:szCs w:val="22"/>
        </w:rPr>
        <w:t xml:space="preserve">1 písm. b) </w:t>
      </w:r>
      <w:r w:rsidR="00006B53" w:rsidRPr="0060110E">
        <w:rPr>
          <w:rFonts w:eastAsia="Times New Roman" w:cs="Calibri"/>
          <w:szCs w:val="22"/>
          <w:lang w:eastAsia="sk-SK"/>
        </w:rPr>
        <w:t xml:space="preserve">zákona </w:t>
      </w:r>
      <w:r w:rsidR="00E73125" w:rsidRPr="0060110E">
        <w:rPr>
          <w:rFonts w:cs="Calibri"/>
          <w:szCs w:val="22"/>
        </w:rPr>
        <w:t>č. 24/2006 Z. z. o posudzovaní vplyvov na životné prostredie a o zmene a doplnení niektorých zákonov v znení neskorších predpisov</w:t>
      </w:r>
      <w:r w:rsidR="00006B53" w:rsidRPr="0060110E">
        <w:rPr>
          <w:rFonts w:cs="Calibri"/>
          <w:szCs w:val="22"/>
        </w:rPr>
        <w:t xml:space="preserve">. </w:t>
      </w:r>
    </w:p>
    <w:p w14:paraId="0F790D63" w14:textId="3937D1F5" w:rsidR="00E563CD" w:rsidRPr="0060110E" w:rsidRDefault="00E563CD" w:rsidP="00E563CD">
      <w:pPr>
        <w:ind w:left="284"/>
        <w:rPr>
          <w:rFonts w:eastAsia="Times New Roman" w:cs="Calibri"/>
          <w:szCs w:val="22"/>
          <w:lang w:eastAsia="sk-SK"/>
        </w:rPr>
      </w:pPr>
      <w:r w:rsidRPr="00E563CD">
        <w:rPr>
          <w:rFonts w:eastAsia="Times New Roman" w:cs="Calibri"/>
          <w:szCs w:val="22"/>
          <w:lang w:eastAsia="sk-SK"/>
        </w:rPr>
        <w:t xml:space="preserve">Poznámka: V zmysle § 18 ods. 8 </w:t>
      </w:r>
      <w:r w:rsidR="00925854">
        <w:rPr>
          <w:rFonts w:eastAsia="Times New Roman" w:cs="Calibri"/>
          <w:szCs w:val="22"/>
          <w:lang w:eastAsia="sk-SK"/>
        </w:rPr>
        <w:t xml:space="preserve">písm. b) </w:t>
      </w:r>
      <w:r w:rsidRPr="00E563CD">
        <w:rPr>
          <w:rFonts w:eastAsia="Times New Roman" w:cs="Calibri"/>
          <w:szCs w:val="22"/>
          <w:lang w:eastAsia="sk-SK"/>
        </w:rPr>
        <w:t xml:space="preserve">zákona č. 24/2006 Z. z. </w:t>
      </w:r>
      <w:r w:rsidR="00925854" w:rsidRPr="0060110E">
        <w:rPr>
          <w:rFonts w:cs="Calibri"/>
          <w:szCs w:val="22"/>
        </w:rPr>
        <w:t>o posudzovaní vplyvov na životné prostredie a o zmene a doplnení niektorých zákonov v znení neskorších predpisov</w:t>
      </w:r>
      <w:r w:rsidR="00925854" w:rsidRPr="00E563CD">
        <w:rPr>
          <w:rFonts w:eastAsia="Times New Roman" w:cs="Calibri"/>
          <w:szCs w:val="22"/>
          <w:lang w:eastAsia="sk-SK"/>
        </w:rPr>
        <w:t xml:space="preserve"> </w:t>
      </w:r>
      <w:r w:rsidR="00437AAC">
        <w:rPr>
          <w:rFonts w:eastAsia="Times New Roman" w:cs="Calibri"/>
          <w:szCs w:val="22"/>
          <w:lang w:eastAsia="sk-SK"/>
        </w:rPr>
        <w:t xml:space="preserve">predmetom zisťovacieho konania nie je činnosť, ktorá predstavuje </w:t>
      </w:r>
      <w:r w:rsidRPr="00E563CD">
        <w:rPr>
          <w:rFonts w:eastAsia="Times New Roman" w:cs="Calibri"/>
          <w:szCs w:val="22"/>
          <w:lang w:eastAsia="sk-SK"/>
        </w:rPr>
        <w:t>inštaláci</w:t>
      </w:r>
      <w:r w:rsidR="00437AAC">
        <w:rPr>
          <w:rFonts w:eastAsia="Times New Roman" w:cs="Calibri"/>
          <w:szCs w:val="22"/>
          <w:lang w:eastAsia="sk-SK"/>
        </w:rPr>
        <w:t>u</w:t>
      </w:r>
      <w:r w:rsidRPr="00E563CD">
        <w:rPr>
          <w:rFonts w:eastAsia="Times New Roman" w:cs="Calibri"/>
          <w:szCs w:val="22"/>
          <w:lang w:eastAsia="sk-SK"/>
        </w:rPr>
        <w:t xml:space="preserve"> najlepšej dostupnej techniky podľa </w:t>
      </w:r>
      <w:r w:rsidR="00925854">
        <w:rPr>
          <w:rFonts w:eastAsia="Times New Roman" w:cs="Calibri"/>
          <w:szCs w:val="22"/>
          <w:lang w:eastAsia="sk-SK"/>
        </w:rPr>
        <w:t>osobitného predpisu</w:t>
      </w:r>
      <w:r w:rsidR="00925854">
        <w:rPr>
          <w:rStyle w:val="Odkaznapoznmkupodiarou"/>
          <w:rFonts w:eastAsia="Times New Roman"/>
          <w:szCs w:val="22"/>
          <w:lang w:eastAsia="sk-SK"/>
        </w:rPr>
        <w:footnoteReference w:id="18"/>
      </w:r>
      <w:r w:rsidRPr="00E563CD">
        <w:rPr>
          <w:rFonts w:eastAsia="Times New Roman" w:cs="Calibri"/>
          <w:szCs w:val="22"/>
          <w:lang w:eastAsia="sk-SK"/>
        </w:rPr>
        <w:t>.</w:t>
      </w:r>
    </w:p>
    <w:p w14:paraId="6D08C2D8" w14:textId="5E847437" w:rsidR="00006B53" w:rsidRPr="00581656" w:rsidRDefault="00E05BB7" w:rsidP="00D94C4D">
      <w:pPr>
        <w:ind w:left="284"/>
        <w:rPr>
          <w:rFonts w:cs="Calibri"/>
          <w:b/>
          <w:color w:val="1F4E79"/>
          <w:szCs w:val="22"/>
        </w:rPr>
      </w:pPr>
      <w:r w:rsidRPr="00581656">
        <w:rPr>
          <w:rFonts w:cs="Calibri"/>
          <w:b/>
          <w:color w:val="1F4E79"/>
          <w:szCs w:val="22"/>
        </w:rPr>
        <w:t>Forma preukázania splnenia podmienky DNSH zo strany žiadateľa</w:t>
      </w:r>
      <w:r w:rsidR="00006B53" w:rsidRPr="00581656">
        <w:rPr>
          <w:rFonts w:cs="Calibri"/>
          <w:b/>
          <w:color w:val="1F4E79"/>
          <w:szCs w:val="22"/>
        </w:rPr>
        <w:t>:</w:t>
      </w:r>
    </w:p>
    <w:p w14:paraId="0427C2CC" w14:textId="67087B56" w:rsidR="00006B53" w:rsidRPr="0060110E" w:rsidRDefault="003B5EF8" w:rsidP="00D94C4D">
      <w:pPr>
        <w:ind w:left="284"/>
        <w:rPr>
          <w:rFonts w:cs="Calibri"/>
          <w:color w:val="1F3864"/>
          <w:szCs w:val="22"/>
        </w:rPr>
      </w:pPr>
      <w:r w:rsidRPr="00D57D0D">
        <w:rPr>
          <w:rFonts w:cs="Calibri"/>
          <w:color w:val="1F4E79"/>
          <w:szCs w:val="22"/>
        </w:rPr>
        <w:t>Pre splnenie tejto podmienky je potrebné postupovať v súlade s požiadavkami zákona č.</w:t>
      </w:r>
      <w:r w:rsidR="0064159F">
        <w:rPr>
          <w:rFonts w:cs="Calibri"/>
          <w:color w:val="1F4E79"/>
          <w:szCs w:val="22"/>
        </w:rPr>
        <w:t> </w:t>
      </w:r>
      <w:r w:rsidRPr="00D57D0D">
        <w:rPr>
          <w:rFonts w:cs="Calibri"/>
          <w:color w:val="1F4E79"/>
          <w:szCs w:val="22"/>
        </w:rPr>
        <w:t>24/2006</w:t>
      </w:r>
      <w:r w:rsidR="0064159F">
        <w:rPr>
          <w:rFonts w:cs="Calibri"/>
          <w:color w:val="1F4E79"/>
          <w:szCs w:val="22"/>
        </w:rPr>
        <w:t> </w:t>
      </w:r>
      <w:r w:rsidRPr="00D57D0D">
        <w:rPr>
          <w:rFonts w:cs="Calibri"/>
          <w:color w:val="1F4E79"/>
          <w:szCs w:val="22"/>
        </w:rPr>
        <w:t>Z.</w:t>
      </w:r>
      <w:r w:rsidR="0064159F">
        <w:rPr>
          <w:rFonts w:cs="Calibri"/>
          <w:color w:val="1F4E79"/>
          <w:szCs w:val="22"/>
        </w:rPr>
        <w:t> </w:t>
      </w:r>
      <w:r w:rsidRPr="00D57D0D">
        <w:rPr>
          <w:rFonts w:cs="Calibri"/>
          <w:color w:val="1F4E79"/>
          <w:szCs w:val="22"/>
        </w:rPr>
        <w:t>z. o posudzovaní vplyvov na životné prostredie a o zmene a doplnení niektorých zákonov v znení neskorších predpisov</w:t>
      </w:r>
      <w:r w:rsidRPr="001813EF">
        <w:rPr>
          <w:rFonts w:cs="Calibri"/>
          <w:color w:val="1F4E79"/>
          <w:szCs w:val="22"/>
        </w:rPr>
        <w:t xml:space="preserve">. Žiadateľ je v takomto prípade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w:t>
      </w:r>
      <w:r w:rsidR="0064159F">
        <w:rPr>
          <w:rFonts w:cs="Calibri"/>
          <w:color w:val="1F4E79"/>
          <w:szCs w:val="22"/>
        </w:rPr>
        <w:t> </w:t>
      </w:r>
      <w:r w:rsidRPr="00740477">
        <w:rPr>
          <w:rFonts w:cs="Calibri"/>
          <w:color w:val="1F4E79"/>
          <w:szCs w:val="22"/>
        </w:rPr>
        <w:t>24/2006</w:t>
      </w:r>
      <w:r w:rsidR="0064159F">
        <w:rPr>
          <w:rFonts w:cs="Calibri"/>
          <w:color w:val="1F4E79"/>
          <w:szCs w:val="22"/>
        </w:rPr>
        <w:t> </w:t>
      </w:r>
      <w:r w:rsidRPr="00740477">
        <w:rPr>
          <w:rFonts w:cs="Calibri"/>
          <w:color w:val="1F4E79"/>
          <w:szCs w:val="22"/>
        </w:rPr>
        <w:t>Z. z. o posudzovaní vplyvov na životné prostredie a o zmene a doplnení niektorých zákonov v znení neskorších predpisov)</w:t>
      </w:r>
      <w:r w:rsidRPr="00740477">
        <w:rPr>
          <w:rStyle w:val="Odkaznapoznmkupodiarou"/>
          <w:color w:val="1F4E79"/>
          <w:szCs w:val="22"/>
        </w:rPr>
        <w:footnoteReference w:id="19"/>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lastRenderedPageBreak/>
        <w:t>č.</w:t>
      </w:r>
      <w:r w:rsidR="0064159F">
        <w:rPr>
          <w:rFonts w:cs="Calibri"/>
          <w:color w:val="1F4E79"/>
          <w:szCs w:val="22"/>
        </w:rPr>
        <w:t> </w:t>
      </w:r>
      <w:r w:rsidRPr="00C51496">
        <w:rPr>
          <w:rFonts w:cs="Calibri"/>
          <w:color w:val="1F4E79"/>
          <w:szCs w:val="22"/>
        </w:rPr>
        <w:t>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3C1C869A" w14:textId="1495BB44" w:rsidR="00205957" w:rsidRPr="00DF2D2C" w:rsidRDefault="00205957" w:rsidP="00D94C4D">
      <w:pPr>
        <w:ind w:left="284"/>
        <w:rPr>
          <w:rFonts w:cs="Calibri"/>
          <w:color w:val="1F4E79"/>
          <w:szCs w:val="22"/>
        </w:rPr>
      </w:pPr>
      <w:r w:rsidRPr="00DF2D2C">
        <w:rPr>
          <w:rFonts w:cs="Calibri"/>
          <w:color w:val="1F4E79"/>
          <w:szCs w:val="22"/>
        </w:rPr>
        <w:t xml:space="preserve">Poznámka: </w:t>
      </w:r>
      <w:r w:rsidR="00CA788C" w:rsidRPr="00DF2D2C">
        <w:rPr>
          <w:rFonts w:cs="Calibri"/>
          <w:color w:val="1F4E79"/>
          <w:szCs w:val="22"/>
        </w:rPr>
        <w:t>„Stanovisko/vyjadrenie príslušného orgánu Okresného úradu Odboru starostlivosti o</w:t>
      </w:r>
      <w:r w:rsidR="0064159F">
        <w:rPr>
          <w:rFonts w:cs="Calibri"/>
          <w:color w:val="1F4E79"/>
          <w:szCs w:val="22"/>
        </w:rPr>
        <w:t> </w:t>
      </w:r>
      <w:r w:rsidR="00CA788C" w:rsidRPr="00DF2D2C">
        <w:rPr>
          <w:rFonts w:cs="Calibri"/>
          <w:color w:val="1F4E79"/>
          <w:szCs w:val="22"/>
        </w:rPr>
        <w:t xml:space="preserve">životné prostredie o tom, že predmetná navrhovaná činnosť, resp. jej zmena nepodlieha posudzovaniu vplyvov na životné prostredie“ nie je </w:t>
      </w:r>
      <w:r w:rsidR="0091001A" w:rsidRPr="00DF2D2C">
        <w:rPr>
          <w:rFonts w:cs="Calibri"/>
          <w:color w:val="1F4E79"/>
          <w:szCs w:val="22"/>
        </w:rPr>
        <w:t>relevantným</w:t>
      </w:r>
      <w:r w:rsidR="00CA788C" w:rsidRPr="00DF2D2C">
        <w:rPr>
          <w:rFonts w:cs="Calibri"/>
          <w:color w:val="1F4E79"/>
          <w:szCs w:val="22"/>
        </w:rPr>
        <w:t xml:space="preserve"> dokumentom na preukázanie danej podmienky.</w:t>
      </w:r>
    </w:p>
    <w:p w14:paraId="5689DAEE" w14:textId="51F63BB2"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 xml:space="preserve">24/2006 Z. z. </w:t>
      </w:r>
      <w:r w:rsidR="003401E1" w:rsidRPr="003401E1">
        <w:rPr>
          <w:rFonts w:cs="Calibri"/>
          <w:color w:val="1F4E79"/>
          <w:szCs w:val="22"/>
        </w:rPr>
        <w:t>o posudzovaní vplyvov na životné prostredie a o zmene a doplnení niektorých zákonov v znení neskorších predpisov</w:t>
      </w:r>
      <w:r w:rsidR="003401E1" w:rsidRPr="003F2CC9">
        <w:rPr>
          <w:rFonts w:cs="Calibri"/>
          <w:color w:val="1F4E79"/>
          <w:szCs w:val="22"/>
        </w:rPr>
        <w:t xml:space="preserve"> </w:t>
      </w:r>
      <w:r w:rsidRPr="003F2CC9">
        <w:rPr>
          <w:rFonts w:cs="Calibri"/>
          <w:color w:val="1F4E79"/>
          <w:szCs w:val="22"/>
        </w:rPr>
        <w:t>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27F97EE2" w14:textId="71519AF0"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40BF1814" w14:textId="77777777" w:rsidR="00A53381" w:rsidRPr="00581656" w:rsidRDefault="00A53381" w:rsidP="00A53381">
      <w:pPr>
        <w:ind w:left="284"/>
        <w:rPr>
          <w:rFonts w:cs="Calibri"/>
          <w:b/>
          <w:color w:val="1F4E79"/>
          <w:szCs w:val="22"/>
        </w:rPr>
      </w:pPr>
      <w:r w:rsidRPr="00581656">
        <w:rPr>
          <w:rFonts w:cs="Calibri"/>
          <w:b/>
          <w:color w:val="1F4E79"/>
          <w:szCs w:val="22"/>
        </w:rPr>
        <w:t>Spôsob overenia splnenia podmienky DNSH zo strany poskytovateľa:</w:t>
      </w:r>
    </w:p>
    <w:p w14:paraId="2EBE3407" w14:textId="642CD868" w:rsidR="00A53381" w:rsidRPr="00581656" w:rsidRDefault="00A53381" w:rsidP="00A53381">
      <w:pPr>
        <w:ind w:left="284"/>
        <w:rPr>
          <w:rFonts w:cs="Calibri"/>
          <w:color w:val="1F4E79"/>
          <w:szCs w:val="22"/>
        </w:rPr>
      </w:pPr>
      <w:r w:rsidRPr="00581656">
        <w:rPr>
          <w:rFonts w:cs="Calibri"/>
          <w:color w:val="1F4E79"/>
          <w:szCs w:val="22"/>
        </w:rPr>
        <w:t>Predmetná podmienka si vyžaduje kvalifikované overenie príslušným útvarom MŽP</w:t>
      </w:r>
      <w:r w:rsidR="003F5A47" w:rsidRPr="00581656">
        <w:rPr>
          <w:rFonts w:cs="Calibri"/>
          <w:color w:val="1F4E79"/>
          <w:szCs w:val="22"/>
        </w:rPr>
        <w:t xml:space="preserve"> SR</w:t>
      </w:r>
      <w:r w:rsidRPr="00581656">
        <w:rPr>
          <w:rFonts w:cs="Calibri"/>
          <w:color w:val="1F4E79"/>
          <w:szCs w:val="22"/>
        </w:rPr>
        <w:t>.</w:t>
      </w:r>
    </w:p>
    <w:p w14:paraId="0E4248CE" w14:textId="57DAAF3E" w:rsidR="00FB2469" w:rsidRPr="0060110E" w:rsidRDefault="00FB2469">
      <w:pPr>
        <w:pStyle w:val="Odsekzoznamu"/>
        <w:numPr>
          <w:ilvl w:val="0"/>
          <w:numId w:val="179"/>
        </w:numPr>
        <w:ind w:left="284" w:hanging="284"/>
        <w:rPr>
          <w:rFonts w:eastAsia="Times New Roman" w:cs="Calibri"/>
          <w:b/>
          <w:bCs/>
          <w:color w:val="1F3864"/>
          <w:szCs w:val="22"/>
        </w:rPr>
      </w:pPr>
      <w:r w:rsidRPr="0060110E">
        <w:rPr>
          <w:szCs w:val="22"/>
        </w:rPr>
        <w:t xml:space="preserve">Predložený projekt </w:t>
      </w:r>
      <w:r w:rsidRPr="00C51496">
        <w:rPr>
          <w:rFonts w:cs="Calibri"/>
          <w:szCs w:val="22"/>
        </w:rPr>
        <w:t>musí spĺňať požiadavky v oblasti vplyvu návrhu plánu, programu alebo projektu na územia patriace do európskej sústavy chránených území N</w:t>
      </w:r>
      <w:r w:rsidR="007C117C" w:rsidRPr="00C51496">
        <w:rPr>
          <w:rFonts w:cs="Calibri"/>
          <w:szCs w:val="22"/>
        </w:rPr>
        <w:t>atura</w:t>
      </w:r>
      <w:r w:rsidRPr="00C51496">
        <w:rPr>
          <w:rFonts w:cs="Calibri"/>
          <w:szCs w:val="22"/>
        </w:rPr>
        <w:t xml:space="preserve"> 2000 v súlade s ustanoveniami zákona </w:t>
      </w:r>
      <w:r w:rsidR="00FE3C1C" w:rsidRPr="00C51496">
        <w:rPr>
          <w:rFonts w:cs="Calibri"/>
          <w:szCs w:val="22"/>
        </w:rPr>
        <w:t xml:space="preserve">č. 543/2002 </w:t>
      </w:r>
      <w:r w:rsidR="00E10E14" w:rsidRPr="00C51496">
        <w:rPr>
          <w:rFonts w:cs="Calibri"/>
          <w:szCs w:val="22"/>
        </w:rPr>
        <w:t>Z. z.</w:t>
      </w:r>
      <w:r w:rsidR="00DA5064" w:rsidRPr="00C51496">
        <w:rPr>
          <w:rFonts w:cs="Calibri"/>
          <w:szCs w:val="22"/>
        </w:rPr>
        <w:t xml:space="preserve"> </w:t>
      </w:r>
      <w:r w:rsidR="00FE3C1C" w:rsidRPr="00C51496">
        <w:rPr>
          <w:rFonts w:cs="Calibri"/>
          <w:szCs w:val="22"/>
        </w:rPr>
        <w:t>o ochrane prírody a krajiny v znení neskorších predpisov</w:t>
      </w:r>
      <w:r w:rsidRPr="00C51496">
        <w:rPr>
          <w:rFonts w:cs="Calibri"/>
          <w:szCs w:val="22"/>
        </w:rPr>
        <w:t xml:space="preserve"> a zákon</w:t>
      </w:r>
      <w:r w:rsidR="007C117C" w:rsidRPr="00C51496">
        <w:rPr>
          <w:rFonts w:cs="Calibri"/>
          <w:szCs w:val="22"/>
        </w:rPr>
        <w:t>a</w:t>
      </w:r>
      <w:r w:rsidRPr="00C51496">
        <w:rPr>
          <w:rFonts w:cs="Calibri"/>
          <w:szCs w:val="22"/>
        </w:rPr>
        <w:t xml:space="preserve"> </w:t>
      </w:r>
      <w:r w:rsidR="00E73125" w:rsidRPr="0060110E">
        <w:rPr>
          <w:rFonts w:cs="Calibri"/>
          <w:szCs w:val="22"/>
        </w:rPr>
        <w:t>č.</w:t>
      </w:r>
      <w:r w:rsidR="00502014">
        <w:rPr>
          <w:rFonts w:cs="Calibri"/>
          <w:szCs w:val="22"/>
        </w:rPr>
        <w:t> </w:t>
      </w:r>
      <w:r w:rsidR="00E73125" w:rsidRPr="0060110E">
        <w:rPr>
          <w:rFonts w:cs="Calibri"/>
          <w:szCs w:val="22"/>
        </w:rPr>
        <w:t>24/2006 Z. z. o posudzovaní vplyvov na životné prostredie a o zmene a doplnení niektorých zákonov v znení neskorších predpisov</w:t>
      </w:r>
      <w:r w:rsidRPr="0060110E">
        <w:rPr>
          <w:szCs w:val="22"/>
        </w:rPr>
        <w:t xml:space="preserve">. </w:t>
      </w:r>
    </w:p>
    <w:p w14:paraId="4E0FDB1A" w14:textId="58E2BAE0" w:rsidR="00FB2469" w:rsidRPr="00581656" w:rsidRDefault="00E05BB7" w:rsidP="002A308E">
      <w:pPr>
        <w:pStyle w:val="Odsekzoznamu"/>
        <w:ind w:left="284"/>
        <w:contextualSpacing w:val="0"/>
        <w:rPr>
          <w:rFonts w:cs="Calibri"/>
          <w:b/>
          <w:color w:val="1F4E79"/>
          <w:szCs w:val="22"/>
        </w:rPr>
      </w:pPr>
      <w:r w:rsidRPr="00581656">
        <w:rPr>
          <w:rFonts w:cs="Calibri"/>
          <w:b/>
          <w:color w:val="1F4E79"/>
          <w:szCs w:val="22"/>
        </w:rPr>
        <w:t>Forma preukázania splnenia podmienky DNSH zo strany žiadateľa</w:t>
      </w:r>
      <w:r w:rsidR="00FB2469" w:rsidRPr="00581656">
        <w:rPr>
          <w:rFonts w:cs="Calibri"/>
          <w:b/>
          <w:color w:val="1F4E79"/>
          <w:szCs w:val="22"/>
        </w:rPr>
        <w:t>:</w:t>
      </w:r>
    </w:p>
    <w:p w14:paraId="4F198A2B" w14:textId="3644C023" w:rsidR="00FB2469" w:rsidRPr="0060110E" w:rsidRDefault="00FB2469" w:rsidP="00436F77">
      <w:pPr>
        <w:ind w:left="284"/>
        <w:rPr>
          <w:rFonts w:cs="Calibri"/>
          <w:color w:val="1F4E79"/>
          <w:szCs w:val="22"/>
        </w:rPr>
      </w:pPr>
      <w:r w:rsidRPr="0060110E">
        <w:rPr>
          <w:rFonts w:cs="Calibri"/>
          <w:color w:val="1F4E79"/>
          <w:szCs w:val="22"/>
        </w:rPr>
        <w:t>Žiadateľ je povinný predložiť relevantný dokument preukazujúci súlad s požiadavkami v oblasti vplyvu návrhu plánu, programu alebo projektu na územia patriace do európskej sústavy chránených území N</w:t>
      </w:r>
      <w:r w:rsidR="002C3E0C" w:rsidRPr="0060110E">
        <w:rPr>
          <w:rFonts w:cs="Calibri"/>
          <w:color w:val="1F4E79"/>
          <w:szCs w:val="22"/>
        </w:rPr>
        <w:t>atura</w:t>
      </w:r>
      <w:r w:rsidRPr="0060110E">
        <w:rPr>
          <w:rFonts w:cs="Calibri"/>
          <w:color w:val="1F4E79"/>
          <w:szCs w:val="22"/>
        </w:rPr>
        <w:t xml:space="preserve"> 2000 v zmysle prílohy č.</w:t>
      </w:r>
      <w:r w:rsidR="00283BB4">
        <w:rPr>
          <w:rFonts w:cs="Calibri"/>
          <w:color w:val="1F4E79"/>
          <w:szCs w:val="22"/>
        </w:rPr>
        <w:t> </w:t>
      </w:r>
      <w:r w:rsidRPr="0060110E">
        <w:rPr>
          <w:rFonts w:cs="Calibri"/>
          <w:color w:val="1F4E79"/>
          <w:szCs w:val="22"/>
        </w:rPr>
        <w:t>5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60110E">
        <w:rPr>
          <w:rFonts w:cs="Calibri"/>
          <w:color w:val="1F4E79"/>
          <w:szCs w:val="22"/>
        </w:rPr>
        <w:t>,</w:t>
      </w:r>
      <w:r w:rsidR="00436F77">
        <w:rPr>
          <w:rFonts w:cs="Calibri"/>
          <w:color w:val="1F4E79"/>
          <w:szCs w:val="22"/>
        </w:rPr>
        <w:t xml:space="preserve"> </w:t>
      </w:r>
      <w:r w:rsidRPr="0060110E">
        <w:rPr>
          <w:rFonts w:cs="Calibri"/>
          <w:color w:val="1F4E79"/>
          <w:szCs w:val="22"/>
        </w:rPr>
        <w:t>a to jeden z nižšie uvedených:</w:t>
      </w:r>
    </w:p>
    <w:p w14:paraId="21D66A64" w14:textId="26063D34" w:rsidR="00FB2469" w:rsidRPr="00D01E4F" w:rsidRDefault="00FB2469" w:rsidP="00721A5C">
      <w:pPr>
        <w:pStyle w:val="Odsekzoznamu"/>
        <w:numPr>
          <w:ilvl w:val="0"/>
          <w:numId w:val="169"/>
        </w:numPr>
        <w:suppressAutoHyphens w:val="0"/>
        <w:ind w:left="714" w:hanging="357"/>
        <w:contextualSpacing w:val="0"/>
        <w:rPr>
          <w:rFonts w:eastAsiaTheme="minorHAnsi" w:cs="Calibri"/>
          <w:color w:val="000000"/>
          <w:szCs w:val="22"/>
          <w:lang w:eastAsia="sk-SK"/>
        </w:rPr>
      </w:pPr>
      <w:r w:rsidRPr="00D01E4F">
        <w:rPr>
          <w:b/>
          <w:bCs/>
          <w:color w:val="1F4E79" w:themeColor="accent1" w:themeShade="80"/>
          <w:szCs w:val="22"/>
        </w:rPr>
        <w:t xml:space="preserve">Stanovisko k možnosti významného vplyvu návrhu plánu, programu alebo projektu na územia európskej sústavy chránených území Natura 2000 </w:t>
      </w:r>
      <w:r w:rsidRPr="00D01E4F">
        <w:rPr>
          <w:rStyle w:val="cvshf"/>
          <w:rFonts w:cs="Calibri"/>
          <w:color w:val="1F4E79" w:themeColor="accent1" w:themeShade="80"/>
          <w:szCs w:val="22"/>
        </w:rPr>
        <w:t xml:space="preserve">– </w:t>
      </w:r>
      <w:r w:rsidRPr="00D01E4F">
        <w:rPr>
          <w:rStyle w:val="cvshf"/>
          <w:rFonts w:cs="Calibri"/>
          <w:color w:val="1F4E79" w:themeColor="accent1" w:themeShade="80"/>
          <w:szCs w:val="22"/>
          <w:u w:val="single"/>
        </w:rPr>
        <w:t>vydáva organizácia ochrany prírody, t. j. Štátna ochrana prírody SR</w:t>
      </w:r>
      <w:r w:rsidRPr="00D01E4F">
        <w:rPr>
          <w:rStyle w:val="cvshf"/>
          <w:rFonts w:cs="Calibri"/>
          <w:color w:val="1F4E79" w:themeColor="accent1" w:themeShade="80"/>
          <w:szCs w:val="22"/>
        </w:rPr>
        <w:t xml:space="preserve"> podľa </w:t>
      </w:r>
      <w:r w:rsidRPr="00D01E4F">
        <w:rPr>
          <w:rFonts w:cs="Calibri"/>
          <w:color w:val="1F4E79" w:themeColor="accent1" w:themeShade="80"/>
          <w:szCs w:val="22"/>
        </w:rPr>
        <w:t>§ 65a ods. 2 písm. k) zákona</w:t>
      </w:r>
      <w:r w:rsidRPr="00D01E4F">
        <w:rPr>
          <w:rFonts w:cs="Calibri"/>
          <w:color w:val="1F4E79" w:themeColor="accent1" w:themeShade="80"/>
          <w:szCs w:val="22"/>
        </w:rPr>
        <w:br/>
      </w:r>
      <w:r w:rsidR="00FE3C1C" w:rsidRPr="00D01E4F">
        <w:rPr>
          <w:rFonts w:cs="Calibri"/>
          <w:color w:val="1F4E79" w:themeColor="accent1" w:themeShade="80"/>
          <w:szCs w:val="22"/>
        </w:rPr>
        <w:t xml:space="preserve">č. 543/2002 </w:t>
      </w:r>
      <w:r w:rsidR="00E10E14" w:rsidRPr="00D01E4F">
        <w:rPr>
          <w:rFonts w:cs="Calibri"/>
          <w:color w:val="1F4E79" w:themeColor="accent1" w:themeShade="80"/>
          <w:szCs w:val="22"/>
        </w:rPr>
        <w:t>Z. z.</w:t>
      </w:r>
      <w:r w:rsidR="00FE3C1C" w:rsidRPr="00D01E4F">
        <w:rPr>
          <w:rFonts w:cs="Calibri"/>
          <w:color w:val="1F4E79" w:themeColor="accent1" w:themeShade="80"/>
          <w:szCs w:val="22"/>
        </w:rPr>
        <w:t xml:space="preserve"> o ochrane prírody a krajiny v znení neskorších predpisov</w:t>
      </w:r>
      <w:r w:rsidRPr="00D01E4F">
        <w:rPr>
          <w:rStyle w:val="cvshf"/>
          <w:rFonts w:cs="Calibri"/>
          <w:color w:val="1F4E79" w:themeColor="accent1" w:themeShade="80"/>
          <w:szCs w:val="22"/>
        </w:rPr>
        <w:t xml:space="preserve"> alebo</w:t>
      </w:r>
      <w:r w:rsidR="00D94C4D" w:rsidRPr="00D01E4F">
        <w:rPr>
          <w:rStyle w:val="cvshf"/>
          <w:rFonts w:cs="Calibri"/>
          <w:color w:val="1F4E79" w:themeColor="accent1" w:themeShade="80"/>
          <w:szCs w:val="22"/>
        </w:rPr>
        <w:t xml:space="preserve"> </w:t>
      </w:r>
      <w:r w:rsidRPr="00D01E4F">
        <w:rPr>
          <w:rStyle w:val="cvshf"/>
          <w:rFonts w:cs="Calibri"/>
          <w:color w:val="1F4E79" w:themeColor="accent1" w:themeShade="80"/>
          <w:szCs w:val="22"/>
          <w:u w:val="single"/>
        </w:rPr>
        <w:t>Správa národného</w:t>
      </w:r>
      <w:r w:rsidR="00D94C4D" w:rsidRPr="00D01E4F">
        <w:rPr>
          <w:rStyle w:val="cvshf"/>
          <w:rFonts w:cs="Calibri"/>
          <w:color w:val="1F4E79" w:themeColor="accent1" w:themeShade="80"/>
          <w:szCs w:val="22"/>
          <w:u w:val="single"/>
        </w:rPr>
        <w:t xml:space="preserve"> </w:t>
      </w:r>
      <w:r w:rsidRPr="00D01E4F">
        <w:rPr>
          <w:rStyle w:val="cvshf"/>
          <w:rFonts w:cs="Calibri"/>
          <w:color w:val="1F4E79" w:themeColor="accent1" w:themeShade="80"/>
          <w:szCs w:val="22"/>
          <w:u w:val="single"/>
        </w:rPr>
        <w:t>parku</w:t>
      </w:r>
      <w:r w:rsidRPr="00D01E4F">
        <w:rPr>
          <w:rStyle w:val="cvshf"/>
          <w:rFonts w:cs="Calibri"/>
          <w:color w:val="1F4E79" w:themeColor="accent1" w:themeShade="80"/>
          <w:szCs w:val="22"/>
        </w:rPr>
        <w:t xml:space="preserve"> </w:t>
      </w:r>
      <w:r w:rsidRPr="00D01E4F">
        <w:rPr>
          <w:rFonts w:cs="Calibri"/>
          <w:color w:val="1F4E79" w:themeColor="accent1" w:themeShade="80"/>
          <w:szCs w:val="22"/>
        </w:rPr>
        <w:t>podľa</w:t>
      </w:r>
      <w:r w:rsidR="00555771">
        <w:rPr>
          <w:rFonts w:cs="Calibri"/>
          <w:color w:val="1F4E79" w:themeColor="accent1" w:themeShade="80"/>
          <w:szCs w:val="22"/>
        </w:rPr>
        <w:t xml:space="preserve"> </w:t>
      </w:r>
      <w:r w:rsidRPr="00D01E4F">
        <w:rPr>
          <w:rFonts w:cs="Calibri"/>
          <w:color w:val="1F4E79" w:themeColor="accent1" w:themeShade="80"/>
          <w:szCs w:val="22"/>
        </w:rPr>
        <w:t>§ 65b ods. 3 v spojení s</w:t>
      </w:r>
      <w:r w:rsidRPr="00D01E4F" w:rsidDel="00630D85">
        <w:rPr>
          <w:rFonts w:cs="Calibri"/>
          <w:color w:val="1F4E79" w:themeColor="accent1" w:themeShade="80"/>
          <w:szCs w:val="22"/>
        </w:rPr>
        <w:t xml:space="preserve"> </w:t>
      </w:r>
      <w:r w:rsidRPr="00D01E4F">
        <w:rPr>
          <w:rFonts w:cs="Calibri"/>
          <w:color w:val="1F4E79" w:themeColor="accent1" w:themeShade="80"/>
          <w:szCs w:val="22"/>
        </w:rPr>
        <w:t xml:space="preserve">§ 65a ods. 2 písm. k) zákona </w:t>
      </w:r>
      <w:r w:rsidR="00FE3C1C" w:rsidRPr="00D01E4F">
        <w:rPr>
          <w:rFonts w:cs="Calibri"/>
          <w:color w:val="1F4E79" w:themeColor="accent1" w:themeShade="80"/>
          <w:szCs w:val="22"/>
        </w:rPr>
        <w:t xml:space="preserve">č. 543/2002 </w:t>
      </w:r>
      <w:r w:rsidR="00E10E14" w:rsidRPr="00D01E4F">
        <w:rPr>
          <w:rFonts w:cs="Calibri"/>
          <w:color w:val="1F4E79" w:themeColor="accent1" w:themeShade="80"/>
          <w:szCs w:val="22"/>
        </w:rPr>
        <w:t>Z. z.</w:t>
      </w:r>
      <w:r w:rsidR="00FE3C1C" w:rsidRPr="00D01E4F">
        <w:rPr>
          <w:rFonts w:cs="Calibri"/>
          <w:color w:val="1F4E79" w:themeColor="accent1" w:themeShade="80"/>
          <w:szCs w:val="22"/>
        </w:rPr>
        <w:t xml:space="preserve"> o ochrane prírody a krajiny v znení neskorších predpisov</w:t>
      </w:r>
      <w:r w:rsidRPr="00D01E4F">
        <w:rPr>
          <w:rStyle w:val="cvshf"/>
          <w:rFonts w:cs="Calibri"/>
          <w:color w:val="1F4E79" w:themeColor="accent1" w:themeShade="80"/>
          <w:szCs w:val="22"/>
        </w:rPr>
        <w:t>,</w:t>
      </w:r>
    </w:p>
    <w:p w14:paraId="39BC3ED8" w14:textId="469F872F" w:rsidR="00FB2469" w:rsidRPr="00CB23A9" w:rsidRDefault="00FB2469" w:rsidP="00721A5C">
      <w:pPr>
        <w:pStyle w:val="Odsekzoznamu"/>
        <w:numPr>
          <w:ilvl w:val="0"/>
          <w:numId w:val="169"/>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Stanovisko/vyjadrenie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w:t>
      </w:r>
      <w:r w:rsidR="005C1029">
        <w:rPr>
          <w:rFonts w:cs="Calibri"/>
          <w:color w:val="1F4E79" w:themeColor="accent1" w:themeShade="80"/>
          <w:szCs w:val="22"/>
        </w:rPr>
        <w:t> </w:t>
      </w:r>
      <w:r w:rsidR="00FE3C1C" w:rsidRPr="00CB23A9">
        <w:rPr>
          <w:rFonts w:cs="Calibri"/>
          <w:color w:val="1F4E79" w:themeColor="accent1" w:themeShade="80"/>
          <w:szCs w:val="22"/>
        </w:rPr>
        <w:t>znení neskorších predpisov</w:t>
      </w:r>
      <w:r w:rsidRPr="00CB23A9">
        <w:rPr>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Pr="00CB23A9">
        <w:rPr>
          <w:rStyle w:val="cvshf"/>
          <w:rFonts w:cs="Calibri"/>
          <w:color w:val="1F4E79" w:themeColor="accent1" w:themeShade="80"/>
          <w:szCs w:val="22"/>
        </w:rPr>
        <w:t>,</w:t>
      </w:r>
    </w:p>
    <w:p w14:paraId="05C3A702" w14:textId="0AE07F1D" w:rsidR="00FB2469" w:rsidRPr="00CB23A9" w:rsidRDefault="00FB2469" w:rsidP="00721A5C">
      <w:pPr>
        <w:pStyle w:val="Odsekzoznamu"/>
        <w:numPr>
          <w:ilvl w:val="0"/>
          <w:numId w:val="169"/>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r>
      <w:r w:rsidR="00FE3C1C" w:rsidRPr="00CB23A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CB23A9">
        <w:rPr>
          <w:rStyle w:val="cvshf"/>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Pr="00CB23A9">
        <w:rPr>
          <w:rStyle w:val="cvshf"/>
          <w:rFonts w:cs="Calibri"/>
          <w:color w:val="1F4E79" w:themeColor="accent1" w:themeShade="80"/>
          <w:szCs w:val="22"/>
        </w:rPr>
        <w:t>,</w:t>
      </w:r>
    </w:p>
    <w:p w14:paraId="3DEAB698" w14:textId="33020791" w:rsidR="00FB2469" w:rsidRPr="00CB23A9" w:rsidRDefault="00FB2469" w:rsidP="00721A5C">
      <w:pPr>
        <w:pStyle w:val="Odsekzoznamu"/>
        <w:numPr>
          <w:ilvl w:val="0"/>
          <w:numId w:val="169"/>
        </w:numPr>
        <w:suppressAutoHyphens w:val="0"/>
        <w:ind w:left="714" w:hanging="357"/>
        <w:contextualSpacing w:val="0"/>
        <w:rPr>
          <w:b/>
          <w:bCs/>
          <w:color w:val="1F4E79" w:themeColor="accent1" w:themeShade="80"/>
          <w:szCs w:val="22"/>
        </w:rPr>
      </w:pPr>
      <w:r w:rsidRPr="00CB23A9">
        <w:rPr>
          <w:b/>
          <w:bCs/>
          <w:color w:val="1F4E79" w:themeColor="accent1" w:themeShade="80"/>
          <w:szCs w:val="22"/>
        </w:rPr>
        <w:lastRenderedPageBreak/>
        <w:t xml:space="preserve">Odborné stanovisko </w:t>
      </w:r>
      <w:r w:rsidRPr="00CB23A9">
        <w:rPr>
          <w:bCs/>
          <w:color w:val="1F4E79" w:themeColor="accent1" w:themeShade="80"/>
          <w:szCs w:val="22"/>
        </w:rPr>
        <w:t xml:space="preserve">podľa § 28 ods. 7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w:t>
      </w:r>
      <w:r w:rsidR="005C1029">
        <w:rPr>
          <w:bCs/>
          <w:color w:val="1F4E79" w:themeColor="accent1" w:themeShade="80"/>
          <w:szCs w:val="22"/>
        </w:rPr>
        <w:t> </w:t>
      </w:r>
      <w:r w:rsidR="00FE3C1C" w:rsidRPr="00CB23A9">
        <w:rPr>
          <w:bCs/>
          <w:color w:val="1F4E79" w:themeColor="accent1" w:themeShade="80"/>
          <w:szCs w:val="22"/>
        </w:rPr>
        <w:t>znení neskorších predpisov</w:t>
      </w:r>
      <w:r w:rsidRPr="00CB23A9">
        <w:rPr>
          <w:rFonts w:cs="Calibri"/>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Pr="00CB23A9">
        <w:rPr>
          <w:bCs/>
          <w:color w:val="1F4E79" w:themeColor="accent1" w:themeShade="80"/>
          <w:szCs w:val="22"/>
        </w:rPr>
        <w:t xml:space="preserve"> v kompetencii podľa § 67 písm. m)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bCs/>
          <w:color w:val="1F4E79" w:themeColor="accent1" w:themeShade="80"/>
          <w:szCs w:val="22"/>
        </w:rPr>
        <w:t>.</w:t>
      </w:r>
    </w:p>
    <w:p w14:paraId="706BA7E7" w14:textId="05809842" w:rsidR="00FB2469" w:rsidRPr="00CB23A9" w:rsidRDefault="00FB2469" w:rsidP="00FB2469">
      <w:pPr>
        <w:ind w:left="284"/>
        <w:rPr>
          <w:rFonts w:cs="Calibri"/>
          <w:color w:val="1F4E79"/>
          <w:szCs w:val="22"/>
        </w:rPr>
      </w:pPr>
      <w:r w:rsidRPr="00CB23A9">
        <w:rPr>
          <w:rFonts w:cs="Calibri"/>
          <w:color w:val="1F4E79"/>
          <w:szCs w:val="22"/>
        </w:rPr>
        <w:t>V relevantnom dokumente preukazujúcom súlad s požiadavkami v oblasti vplyvu návrhu plánu, programu alebo projektu na územia patriace do európskej sústavy chránených území N</w:t>
      </w:r>
      <w:r w:rsidR="0044771E" w:rsidRPr="00CB23A9">
        <w:rPr>
          <w:rFonts w:cs="Calibri"/>
          <w:color w:val="1F4E79"/>
          <w:szCs w:val="22"/>
        </w:rPr>
        <w:t xml:space="preserve">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6D153C15" w14:textId="13790987" w:rsidR="00FB2469" w:rsidRPr="00CB23A9" w:rsidRDefault="00FB2469" w:rsidP="005924CF">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006C0540" w:rsidRPr="00C51496">
        <w:rPr>
          <w:rFonts w:cs="Calibri"/>
          <w:color w:val="1F4E79"/>
          <w:szCs w:val="22"/>
        </w:rPr>
        <w:t xml:space="preserve">č. 24/2006 Z. z. </w:t>
      </w:r>
      <w:r w:rsidR="003401E1" w:rsidRPr="003401E1">
        <w:rPr>
          <w:rFonts w:cs="Calibri"/>
          <w:color w:val="1F4E79"/>
          <w:szCs w:val="22"/>
        </w:rPr>
        <w:t>o posudzovaní vplyvov na životné prostredie a o zmene a doplnení niektorých zákonov v znení neskorších predpisov</w:t>
      </w:r>
      <w:r w:rsidR="003401E1" w:rsidRPr="00CB23A9">
        <w:rPr>
          <w:rFonts w:cs="Calibri"/>
          <w:color w:val="1F4E79"/>
          <w:szCs w:val="22"/>
        </w:rPr>
        <w:t xml:space="preserve"> </w:t>
      </w:r>
      <w:r w:rsidRPr="00CB23A9">
        <w:rPr>
          <w:rFonts w:cs="Calibri"/>
          <w:color w:val="1F4E79"/>
          <w:szCs w:val="22"/>
        </w:rPr>
        <w:t>(predkladá sa právoplatné záverečné stanovisko),</w:t>
      </w:r>
    </w:p>
    <w:p w14:paraId="62AED282" w14:textId="3DBE2209" w:rsidR="00FB2469" w:rsidRPr="00CB23A9" w:rsidRDefault="00FB2469" w:rsidP="005924CF">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5C1029">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67CEC02F" w14:textId="0584C348" w:rsidR="00FB2469" w:rsidRPr="0060110E" w:rsidRDefault="00FB2469" w:rsidP="00FB2469">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Žiadateľ je v takom prípade povinný predložiť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v znení neskorších predpisov</w:t>
      </w:r>
      <w:r w:rsidRPr="0060110E">
        <w:rPr>
          <w:rFonts w:cs="Calibri"/>
          <w:color w:val="1F4E79"/>
          <w:szCs w:val="22"/>
        </w:rPr>
        <w:t>.</w:t>
      </w:r>
    </w:p>
    <w:p w14:paraId="3B7D2CBC" w14:textId="77777777" w:rsidR="00393F43" w:rsidRDefault="00FB2469" w:rsidP="00A53381">
      <w:pPr>
        <w:ind w:left="284"/>
        <w:rPr>
          <w:rFonts w:cs="Calibri"/>
          <w:color w:val="1F4E79"/>
          <w:szCs w:val="22"/>
        </w:rPr>
      </w:pPr>
      <w:r w:rsidRPr="0060110E">
        <w:rPr>
          <w:rFonts w:cs="Calibri"/>
          <w:color w:val="1F4E79"/>
          <w:szCs w:val="22"/>
        </w:rPr>
        <w:t>Ak podľa odborného stanoviska orgánu ochrany prírody podľa § 28 ods. 7 zákona</w:t>
      </w:r>
      <w:r w:rsidRPr="0060110E">
        <w:rPr>
          <w:rFonts w:cs="Calibri"/>
          <w:color w:val="1F4E79"/>
          <w:szCs w:val="22"/>
        </w:rPr>
        <w:br/>
      </w:r>
      <w:r w:rsidR="00FE3C1C" w:rsidRPr="0060110E">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v znení neskorších predpisov</w:t>
      </w:r>
      <w:r w:rsidRPr="0060110E">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60110E">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2C3E0C" w:rsidRPr="0060110E">
        <w:rPr>
          <w:rFonts w:cs="Calibri"/>
          <w:color w:val="1F4E79"/>
          <w:szCs w:val="22"/>
        </w:rPr>
        <w:t xml:space="preserve">, </w:t>
      </w:r>
      <w:r w:rsidRPr="0060110E">
        <w:rPr>
          <w:rFonts w:cs="Calibri"/>
          <w:color w:val="1F4E79"/>
          <w:szCs w:val="22"/>
        </w:rPr>
        <w:t xml:space="preserve">posudzovaniu vplyvov na životné prostredie podľa § 18 ods. 1 písm. g) zákona </w:t>
      </w:r>
      <w:r w:rsidR="006C0540" w:rsidRPr="00C51496">
        <w:rPr>
          <w:rFonts w:cs="Calibri"/>
          <w:color w:val="1F4E79"/>
          <w:szCs w:val="22"/>
        </w:rPr>
        <w:t>č. 24/2006 Z. z. o posudzovaní vplyvov na životné prostredie a o zmene a doplnení niektorých zákonov v znení neskorších predpisov</w:t>
      </w:r>
      <w:r w:rsidRPr="0060110E">
        <w:rPr>
          <w:rFonts w:cs="Calibri"/>
          <w:color w:val="1F4E79"/>
          <w:szCs w:val="22"/>
        </w:rPr>
        <w:t xml:space="preserve">. Žiadateľ je v takom prípade povinný predložiť </w:t>
      </w:r>
      <w:r w:rsidR="00A14539" w:rsidRPr="001813EF">
        <w:rPr>
          <w:rFonts w:cs="Calibri"/>
          <w:b/>
          <w:color w:val="1F4E79"/>
        </w:rPr>
        <w:t xml:space="preserve">relevantný </w:t>
      </w:r>
      <w:r w:rsidR="00A14539" w:rsidRPr="00740477">
        <w:rPr>
          <w:rFonts w:cs="Calibri"/>
          <w:b/>
          <w:color w:val="1F4E79"/>
        </w:rPr>
        <w:t>platný dokument preukazujúci oprávnenosť z hľadiska plnenia požiadaviek v oblasti posudzovania vplyvov na</w:t>
      </w:r>
      <w:r w:rsidR="00350C33">
        <w:rPr>
          <w:rFonts w:cs="Calibri"/>
          <w:b/>
          <w:color w:val="1F4E79"/>
        </w:rPr>
        <w:t> </w:t>
      </w:r>
      <w:r w:rsidR="00A14539" w:rsidRPr="00D57D0D">
        <w:rPr>
          <w:rFonts w:cs="Calibri"/>
          <w:b/>
          <w:color w:val="1F4E79"/>
        </w:rPr>
        <w:t>životné prostredie</w:t>
      </w:r>
      <w:r w:rsidR="00A14539" w:rsidRPr="00740477">
        <w:rPr>
          <w:rFonts w:cs="Calibri"/>
          <w:color w:val="1F4E79"/>
        </w:rPr>
        <w:t>, t. j.</w:t>
      </w:r>
      <w:r w:rsidR="00A14539">
        <w:rPr>
          <w:rFonts w:cs="Calibri"/>
          <w:color w:val="1F4E79"/>
        </w:rPr>
        <w:t xml:space="preserve"> právoplatné</w:t>
      </w:r>
      <w:r w:rsidR="00A14539" w:rsidRPr="0060110E">
        <w:rPr>
          <w:rFonts w:cs="Calibri"/>
          <w:color w:val="1F4E79"/>
          <w:szCs w:val="22"/>
        </w:rPr>
        <w:t xml:space="preserve"> </w:t>
      </w:r>
      <w:r w:rsidRPr="0060110E">
        <w:rPr>
          <w:rFonts w:cs="Calibri"/>
          <w:color w:val="1F4E79"/>
          <w:szCs w:val="22"/>
        </w:rPr>
        <w:t>záverečné stanovisko z posudzovania vplyvov po</w:t>
      </w:r>
      <w:r w:rsidR="00C51496">
        <w:rPr>
          <w:rFonts w:cs="Calibri"/>
          <w:color w:val="1F4E79"/>
          <w:szCs w:val="22"/>
        </w:rPr>
        <w:t xml:space="preserve">dľa § 18 ods. 1 písm. g) zákona </w:t>
      </w:r>
      <w:r w:rsidR="006C0540" w:rsidRPr="00C51496">
        <w:rPr>
          <w:rFonts w:cs="Calibri"/>
          <w:color w:val="1F4E79"/>
          <w:szCs w:val="22"/>
        </w:rPr>
        <w:t>č. 24/2006 Z. z. o posudzovaní vplyvov na životné prostredie a o zmene a doplnení niektorých zákonov v znení neskorších predpisov</w:t>
      </w:r>
      <w:r w:rsidRPr="0060110E">
        <w:rPr>
          <w:rFonts w:cs="Calibri"/>
          <w:color w:val="1F4E79"/>
          <w:szCs w:val="22"/>
        </w:rPr>
        <w:t>.</w:t>
      </w:r>
      <w:r w:rsidR="002C3C3C">
        <w:rPr>
          <w:rFonts w:cs="Calibri"/>
          <w:color w:val="1F4E79"/>
          <w:szCs w:val="22"/>
        </w:rPr>
        <w:t xml:space="preserve"> </w:t>
      </w:r>
    </w:p>
    <w:p w14:paraId="04D1965B" w14:textId="27AC4C98" w:rsidR="00A53381" w:rsidRPr="00581656" w:rsidRDefault="00A53381" w:rsidP="00A53381">
      <w:pPr>
        <w:ind w:left="284"/>
        <w:rPr>
          <w:rFonts w:cs="Calibri"/>
          <w:b/>
          <w:color w:val="1F4E79"/>
          <w:szCs w:val="22"/>
        </w:rPr>
      </w:pPr>
      <w:r w:rsidRPr="00581656">
        <w:rPr>
          <w:rFonts w:cs="Calibri"/>
          <w:b/>
          <w:color w:val="1F4E79"/>
          <w:szCs w:val="22"/>
        </w:rPr>
        <w:t>Spôsob overenia splnenia podmienky DNSH zo strany poskytovateľa:</w:t>
      </w:r>
    </w:p>
    <w:p w14:paraId="7C3018A7" w14:textId="2025B04B" w:rsidR="00A53381" w:rsidRPr="002A308E" w:rsidRDefault="00A53381" w:rsidP="00A53381">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F5ACCD3" w14:textId="2D8C11D9" w:rsidR="00E2083B" w:rsidRPr="00C51496" w:rsidRDefault="00E2083B" w:rsidP="002A308E">
      <w:pPr>
        <w:pStyle w:val="Nadpis1"/>
      </w:pPr>
      <w:bookmarkStart w:id="43" w:name="_Toc178337633"/>
      <w:bookmarkStart w:id="44" w:name="_Toc200524149"/>
      <w:r w:rsidRPr="00C51496">
        <w:t>Vzdelávacia infraštruktúra</w:t>
      </w:r>
      <w:bookmarkEnd w:id="43"/>
      <w:bookmarkEnd w:id="44"/>
    </w:p>
    <w:p w14:paraId="0F6B2E73" w14:textId="0AB41E76" w:rsidR="00924DA3" w:rsidRPr="0060110E" w:rsidRDefault="00E2083B">
      <w:pPr>
        <w:numPr>
          <w:ilvl w:val="0"/>
          <w:numId w:val="14"/>
        </w:numPr>
        <w:suppressAutoHyphens w:val="0"/>
        <w:ind w:left="284" w:hanging="284"/>
        <w:rPr>
          <w:rFonts w:cs="Calibri"/>
          <w:b/>
          <w:i/>
          <w:szCs w:val="22"/>
        </w:rPr>
      </w:pPr>
      <w:r w:rsidRPr="0060110E">
        <w:rPr>
          <w:rFonts w:cs="Calibri"/>
          <w:b/>
          <w:szCs w:val="22"/>
        </w:rPr>
        <w:t>Oprávnené aktivity</w:t>
      </w:r>
      <w:r w:rsidR="00AC37C8" w:rsidRPr="0060110E">
        <w:rPr>
          <w:rFonts w:cs="Calibri"/>
          <w:b/>
          <w:szCs w:val="22"/>
        </w:rPr>
        <w:t>:</w:t>
      </w:r>
      <w:r w:rsidRPr="0060110E">
        <w:rPr>
          <w:rFonts w:cs="Calibri"/>
          <w:b/>
          <w:szCs w:val="22"/>
        </w:rPr>
        <w:t xml:space="preserve"> </w:t>
      </w:r>
      <w:r w:rsidR="00AC37C8" w:rsidRPr="00907465">
        <w:rPr>
          <w:rFonts w:cs="Calibri"/>
          <w:b/>
          <w:szCs w:val="22"/>
          <w:u w:val="single"/>
        </w:rPr>
        <w:t>O</w:t>
      </w:r>
      <w:r w:rsidRPr="0060110E">
        <w:rPr>
          <w:rFonts w:cs="Calibri"/>
          <w:b/>
          <w:szCs w:val="22"/>
          <w:u w:val="single"/>
        </w:rPr>
        <w:t>bnov</w:t>
      </w:r>
      <w:r w:rsidR="00AC37C8" w:rsidRPr="0060110E">
        <w:rPr>
          <w:rFonts w:cs="Calibri"/>
          <w:b/>
          <w:szCs w:val="22"/>
          <w:u w:val="single"/>
        </w:rPr>
        <w:t>a</w:t>
      </w:r>
      <w:r w:rsidRPr="0060110E">
        <w:rPr>
          <w:rFonts w:cs="Calibri"/>
          <w:b/>
          <w:szCs w:val="22"/>
          <w:u w:val="single"/>
        </w:rPr>
        <w:t xml:space="preserve"> a </w:t>
      </w:r>
      <w:r w:rsidR="00AC37C8" w:rsidRPr="0060110E">
        <w:rPr>
          <w:rFonts w:cs="Calibri"/>
          <w:b/>
          <w:szCs w:val="22"/>
          <w:u w:val="single"/>
        </w:rPr>
        <w:t xml:space="preserve">rekonštrukcia </w:t>
      </w:r>
      <w:r w:rsidRPr="0060110E">
        <w:rPr>
          <w:rFonts w:cs="Calibri"/>
          <w:b/>
          <w:szCs w:val="22"/>
          <w:u w:val="single"/>
        </w:rPr>
        <w:t>vzdelávacej infraštruktúry</w:t>
      </w:r>
      <w:r w:rsidRPr="0060110E">
        <w:rPr>
          <w:rFonts w:cs="Calibri"/>
          <w:b/>
          <w:szCs w:val="22"/>
        </w:rPr>
        <w:t xml:space="preserve"> musia spĺňať </w:t>
      </w:r>
      <w:r w:rsidR="00924DA3" w:rsidRPr="0060110E">
        <w:rPr>
          <w:rFonts w:cs="Calibri"/>
          <w:b/>
          <w:szCs w:val="22"/>
        </w:rPr>
        <w:t xml:space="preserve">všetky </w:t>
      </w:r>
      <w:r w:rsidR="003B48AF" w:rsidRPr="0060110E">
        <w:rPr>
          <w:rFonts w:cs="Calibri"/>
          <w:b/>
          <w:szCs w:val="22"/>
        </w:rPr>
        <w:t xml:space="preserve">relevantné </w:t>
      </w:r>
      <w:r w:rsidR="00C56EEB" w:rsidRPr="0060110E">
        <w:rPr>
          <w:rFonts w:cs="Calibri"/>
          <w:b/>
          <w:szCs w:val="22"/>
        </w:rPr>
        <w:t>podmienky</w:t>
      </w:r>
      <w:r w:rsidR="00924DA3" w:rsidRPr="0060110E">
        <w:rPr>
          <w:rFonts w:cs="Calibri"/>
          <w:b/>
          <w:szCs w:val="22"/>
        </w:rPr>
        <w:t xml:space="preserve"> DNSH zadefinované v kapitole 5 Rekonštrukcia (obnova) budov tejto príručky.</w:t>
      </w:r>
    </w:p>
    <w:p w14:paraId="77805933" w14:textId="1DB0F2A3" w:rsidR="00E2083B" w:rsidRPr="0060110E" w:rsidRDefault="00E2083B" w:rsidP="00D01E4F">
      <w:pPr>
        <w:numPr>
          <w:ilvl w:val="0"/>
          <w:numId w:val="14"/>
        </w:numPr>
        <w:suppressAutoHyphens w:val="0"/>
        <w:ind w:left="284" w:hanging="284"/>
        <w:rPr>
          <w:rFonts w:cs="Calibri"/>
          <w:b/>
          <w:i/>
          <w:szCs w:val="22"/>
        </w:rPr>
      </w:pPr>
      <w:r w:rsidRPr="0060110E">
        <w:rPr>
          <w:rFonts w:cs="Calibri"/>
          <w:b/>
          <w:szCs w:val="22"/>
        </w:rPr>
        <w:lastRenderedPageBreak/>
        <w:t>Oprávnené aktivity</w:t>
      </w:r>
      <w:r w:rsidR="000D2F92" w:rsidRPr="0060110E">
        <w:rPr>
          <w:rFonts w:cs="Calibri"/>
          <w:b/>
          <w:szCs w:val="22"/>
        </w:rPr>
        <w:t xml:space="preserve">: </w:t>
      </w:r>
      <w:r w:rsidR="000D2F92" w:rsidRPr="0060110E">
        <w:rPr>
          <w:rFonts w:cs="Calibri"/>
          <w:b/>
          <w:szCs w:val="22"/>
          <w:u w:val="single"/>
        </w:rPr>
        <w:t>V</w:t>
      </w:r>
      <w:r w:rsidRPr="0060110E">
        <w:rPr>
          <w:rFonts w:cs="Calibri"/>
          <w:b/>
          <w:szCs w:val="22"/>
          <w:u w:val="single"/>
        </w:rPr>
        <w:t>ýstavb</w:t>
      </w:r>
      <w:r w:rsidR="000D2F92" w:rsidRPr="0060110E">
        <w:rPr>
          <w:rFonts w:cs="Calibri"/>
          <w:b/>
          <w:szCs w:val="22"/>
          <w:u w:val="single"/>
        </w:rPr>
        <w:t>a</w:t>
      </w:r>
      <w:r w:rsidRPr="0060110E">
        <w:rPr>
          <w:rFonts w:cs="Calibri"/>
          <w:b/>
          <w:szCs w:val="22"/>
          <w:u w:val="single"/>
        </w:rPr>
        <w:t xml:space="preserve"> vzdelávacej infraštruktúry</w:t>
      </w:r>
      <w:r w:rsidRPr="0060110E">
        <w:rPr>
          <w:rFonts w:cs="Calibri"/>
          <w:b/>
          <w:szCs w:val="22"/>
        </w:rPr>
        <w:t xml:space="preserve"> musia spĺňať </w:t>
      </w:r>
      <w:r w:rsidR="00924DA3" w:rsidRPr="0060110E">
        <w:rPr>
          <w:b/>
          <w:szCs w:val="22"/>
        </w:rPr>
        <w:t xml:space="preserve">všetky </w:t>
      </w:r>
      <w:r w:rsidR="003B48AF" w:rsidRPr="0060110E">
        <w:rPr>
          <w:b/>
          <w:szCs w:val="22"/>
        </w:rPr>
        <w:t xml:space="preserve">relevantné </w:t>
      </w:r>
      <w:r w:rsidR="00C56EEB" w:rsidRPr="0060110E">
        <w:rPr>
          <w:b/>
          <w:szCs w:val="22"/>
        </w:rPr>
        <w:t>podmienky</w:t>
      </w:r>
      <w:r w:rsidR="00924DA3" w:rsidRPr="0060110E">
        <w:rPr>
          <w:b/>
          <w:szCs w:val="22"/>
        </w:rPr>
        <w:t xml:space="preserve"> DN</w:t>
      </w:r>
      <w:r w:rsidR="004E5A68" w:rsidRPr="0060110E">
        <w:rPr>
          <w:b/>
          <w:szCs w:val="22"/>
        </w:rPr>
        <w:t>S</w:t>
      </w:r>
      <w:r w:rsidR="00924DA3" w:rsidRPr="0060110E">
        <w:rPr>
          <w:b/>
          <w:szCs w:val="22"/>
        </w:rPr>
        <w:t>H zadefinované v kapitole 4. Výstavba budov tejto príručky.</w:t>
      </w:r>
    </w:p>
    <w:p w14:paraId="124A4E43" w14:textId="41157D81" w:rsidR="002541D0" w:rsidRPr="0060110E" w:rsidRDefault="002541D0" w:rsidP="00D01E4F">
      <w:pPr>
        <w:numPr>
          <w:ilvl w:val="0"/>
          <w:numId w:val="14"/>
        </w:numPr>
        <w:suppressAutoHyphens w:val="0"/>
        <w:ind w:left="284" w:hanging="284"/>
        <w:rPr>
          <w:rFonts w:cs="Calibri"/>
          <w:b/>
          <w:i/>
          <w:szCs w:val="22"/>
        </w:rPr>
      </w:pPr>
      <w:r w:rsidRPr="0060110E">
        <w:rPr>
          <w:rFonts w:cs="Calibri"/>
          <w:b/>
          <w:szCs w:val="22"/>
        </w:rPr>
        <w:t>Oprávnené aktivity</w:t>
      </w:r>
      <w:r w:rsidR="000D2F92" w:rsidRPr="0060110E">
        <w:rPr>
          <w:rFonts w:cs="Calibri"/>
          <w:b/>
          <w:szCs w:val="22"/>
        </w:rPr>
        <w:t>:</w:t>
      </w:r>
      <w:r w:rsidRPr="0060110E">
        <w:rPr>
          <w:rFonts w:cs="Calibri"/>
          <w:b/>
          <w:szCs w:val="22"/>
        </w:rPr>
        <w:t xml:space="preserve"> </w:t>
      </w:r>
      <w:r w:rsidR="000D2F92" w:rsidRPr="0060110E">
        <w:rPr>
          <w:rFonts w:cs="Calibri"/>
          <w:b/>
          <w:szCs w:val="22"/>
          <w:u w:val="single"/>
        </w:rPr>
        <w:t>N</w:t>
      </w:r>
      <w:r w:rsidRPr="0060110E">
        <w:rPr>
          <w:rFonts w:cs="Calibri"/>
          <w:b/>
          <w:szCs w:val="22"/>
          <w:u w:val="single"/>
        </w:rPr>
        <w:t xml:space="preserve">ákup </w:t>
      </w:r>
      <w:r w:rsidR="0058634D" w:rsidRPr="0060110E">
        <w:rPr>
          <w:rFonts w:cs="Calibri"/>
          <w:b/>
          <w:szCs w:val="22"/>
          <w:u w:val="single"/>
        </w:rPr>
        <w:t>školských autobusov</w:t>
      </w:r>
      <w:r w:rsidRPr="0060110E">
        <w:rPr>
          <w:rFonts w:cs="Calibri"/>
          <w:b/>
          <w:szCs w:val="22"/>
        </w:rPr>
        <w:t xml:space="preserve"> musia spĺňať všetky </w:t>
      </w:r>
      <w:r w:rsidR="003B48AF" w:rsidRPr="0060110E">
        <w:rPr>
          <w:rFonts w:cs="Calibri"/>
          <w:b/>
          <w:szCs w:val="22"/>
        </w:rPr>
        <w:t xml:space="preserve">relevantné </w:t>
      </w:r>
      <w:r w:rsidRPr="0060110E">
        <w:rPr>
          <w:rFonts w:cs="Calibri"/>
          <w:b/>
          <w:szCs w:val="22"/>
        </w:rPr>
        <w:t>podmienky DNSH zadefinované v kapitole 1</w:t>
      </w:r>
      <w:r w:rsidR="00482D8A" w:rsidRPr="0060110E">
        <w:rPr>
          <w:rFonts w:cs="Calibri"/>
          <w:b/>
          <w:szCs w:val="22"/>
        </w:rPr>
        <w:t>8</w:t>
      </w:r>
      <w:r w:rsidRPr="0060110E">
        <w:rPr>
          <w:rFonts w:cs="Calibri"/>
          <w:b/>
          <w:szCs w:val="22"/>
        </w:rPr>
        <w:t>. Rozvoj regionálnej dopravy tejto príručky</w:t>
      </w:r>
      <w:r w:rsidR="00482D8A" w:rsidRPr="0060110E">
        <w:rPr>
          <w:rFonts w:cs="Calibri"/>
          <w:b/>
          <w:szCs w:val="22"/>
        </w:rPr>
        <w:t xml:space="preserve"> v bode A</w:t>
      </w:r>
      <w:r w:rsidR="00907465">
        <w:rPr>
          <w:rFonts w:cs="Calibri"/>
          <w:b/>
          <w:szCs w:val="22"/>
        </w:rPr>
        <w:t>.</w:t>
      </w:r>
    </w:p>
    <w:p w14:paraId="0E9EF5DB" w14:textId="645D5CD2" w:rsidR="00E2083B" w:rsidRPr="0060110E" w:rsidRDefault="00E2083B" w:rsidP="00D01E4F">
      <w:pPr>
        <w:numPr>
          <w:ilvl w:val="0"/>
          <w:numId w:val="14"/>
        </w:numPr>
        <w:suppressAutoHyphens w:val="0"/>
        <w:ind w:left="284" w:hanging="284"/>
        <w:rPr>
          <w:rFonts w:cs="Calibri"/>
          <w:b/>
          <w:i/>
          <w:szCs w:val="22"/>
        </w:rPr>
      </w:pPr>
      <w:r w:rsidRPr="0060110E">
        <w:rPr>
          <w:rFonts w:cs="Calibri"/>
          <w:b/>
          <w:szCs w:val="22"/>
        </w:rPr>
        <w:t>Oprávnené aktivity</w:t>
      </w:r>
      <w:r w:rsidR="00E71877" w:rsidRPr="0060110E">
        <w:rPr>
          <w:rFonts w:cs="Calibri"/>
          <w:b/>
          <w:szCs w:val="22"/>
        </w:rPr>
        <w:t>:</w:t>
      </w:r>
      <w:r w:rsidR="00A07DAA" w:rsidRPr="0060110E">
        <w:rPr>
          <w:rFonts w:cs="Calibri"/>
          <w:b/>
          <w:szCs w:val="22"/>
        </w:rPr>
        <w:t xml:space="preserve"> </w:t>
      </w:r>
      <w:r w:rsidR="00E71877" w:rsidRPr="0060110E">
        <w:rPr>
          <w:rFonts w:cs="Calibri"/>
          <w:b/>
          <w:szCs w:val="22"/>
          <w:u w:val="single"/>
        </w:rPr>
        <w:t>D</w:t>
      </w:r>
      <w:r w:rsidRPr="0060110E">
        <w:rPr>
          <w:rFonts w:cs="Calibri"/>
          <w:b/>
          <w:szCs w:val="22"/>
          <w:u w:val="single"/>
        </w:rPr>
        <w:t>igitáln</w:t>
      </w:r>
      <w:r w:rsidR="00E71877" w:rsidRPr="0060110E">
        <w:rPr>
          <w:rFonts w:cs="Calibri"/>
          <w:b/>
          <w:szCs w:val="22"/>
          <w:u w:val="single"/>
        </w:rPr>
        <w:t>a</w:t>
      </w:r>
      <w:r w:rsidRPr="0060110E">
        <w:rPr>
          <w:rFonts w:cs="Calibri"/>
          <w:b/>
          <w:szCs w:val="22"/>
          <w:u w:val="single"/>
        </w:rPr>
        <w:t xml:space="preserve"> </w:t>
      </w:r>
      <w:r w:rsidR="00E71877" w:rsidRPr="0060110E">
        <w:rPr>
          <w:rFonts w:cs="Calibri"/>
          <w:b/>
          <w:szCs w:val="22"/>
          <w:u w:val="single"/>
        </w:rPr>
        <w:t xml:space="preserve">infraštruktúra </w:t>
      </w:r>
      <w:r w:rsidRPr="0060110E">
        <w:rPr>
          <w:rFonts w:cs="Calibri"/>
          <w:b/>
          <w:szCs w:val="22"/>
          <w:u w:val="single"/>
        </w:rPr>
        <w:t>v školách</w:t>
      </w:r>
      <w:r w:rsidRPr="0060110E">
        <w:rPr>
          <w:rFonts w:cs="Calibri"/>
          <w:b/>
          <w:szCs w:val="22"/>
        </w:rPr>
        <w:t xml:space="preserve"> musia spĺňať nasledovné </w:t>
      </w:r>
      <w:r w:rsidR="00552BCC" w:rsidRPr="0060110E">
        <w:rPr>
          <w:rFonts w:cs="Calibri"/>
          <w:b/>
          <w:szCs w:val="22"/>
        </w:rPr>
        <w:t xml:space="preserve">podmienky </w:t>
      </w:r>
      <w:r w:rsidRPr="0060110E">
        <w:rPr>
          <w:rFonts w:cs="Calibri"/>
          <w:b/>
          <w:szCs w:val="22"/>
        </w:rPr>
        <w:t>DNSH:</w:t>
      </w:r>
    </w:p>
    <w:p w14:paraId="314F6FCF" w14:textId="6CE73533" w:rsidR="00DC37A1" w:rsidRPr="0060110E" w:rsidRDefault="00DC37A1" w:rsidP="00C51496">
      <w:pPr>
        <w:pStyle w:val="Odsekzoznamu"/>
        <w:numPr>
          <w:ilvl w:val="0"/>
          <w:numId w:val="13"/>
        </w:numPr>
        <w:tabs>
          <w:tab w:val="left" w:pos="567"/>
        </w:tabs>
        <w:ind w:left="284" w:hanging="284"/>
        <w:rPr>
          <w:szCs w:val="22"/>
        </w:rPr>
      </w:pPr>
      <w:r w:rsidRPr="0060110E">
        <w:rPr>
          <w:rFonts w:cs="Calibri"/>
          <w:b/>
          <w:szCs w:val="22"/>
        </w:rPr>
        <w:t>Pri výdavkoch v rámci nasledovných skupín oprávnených výdavkov (dlhodobý hmotný majetok</w:t>
      </w:r>
      <w:r w:rsidR="001B205C">
        <w:rPr>
          <w:rFonts w:cs="Calibri"/>
          <w:b/>
          <w:szCs w:val="22"/>
        </w:rPr>
        <w:t xml:space="preserve">, </w:t>
      </w:r>
      <w:r w:rsidRPr="0060110E">
        <w:rPr>
          <w:rFonts w:cs="Calibri"/>
          <w:b/>
          <w:szCs w:val="22"/>
        </w:rPr>
        <w:t>zásoby</w:t>
      </w:r>
      <w:r w:rsidR="001B205C">
        <w:rPr>
          <w:rFonts w:cs="Calibri"/>
          <w:b/>
          <w:szCs w:val="22"/>
        </w:rPr>
        <w:t xml:space="preserve"> a služby</w:t>
      </w:r>
      <w:r w:rsidRPr="0060110E">
        <w:rPr>
          <w:rFonts w:cs="Calibri"/>
          <w:b/>
          <w:szCs w:val="22"/>
        </w:rPr>
        <w:t>)</w:t>
      </w:r>
      <w:r w:rsidRPr="0060110E">
        <w:rPr>
          <w:rFonts w:cs="Calibri"/>
          <w:szCs w:val="22"/>
        </w:rPr>
        <w:t xml:space="preserve"> je vyžadované plnenie podmienok zeleného VO</w:t>
      </w:r>
      <w:r w:rsidRPr="0060110E">
        <w:rPr>
          <w:szCs w:val="22"/>
        </w:rPr>
        <w:t xml:space="preserve"> pri produktových skupinách, pre</w:t>
      </w:r>
      <w:r w:rsidR="00907465">
        <w:rPr>
          <w:szCs w:val="22"/>
        </w:rPr>
        <w:t> </w:t>
      </w:r>
      <w:r w:rsidRPr="0060110E">
        <w:rPr>
          <w:szCs w:val="22"/>
        </w:rPr>
        <w:t>ktoré vláda SR schválila národné metodiky pre uplatňovanie zeleného VO. Pri obstarávaní je potrebné postupovať podľa odporúčaní pre danú skupinu produktov tak, ako ich definuje EÚ a Slovenská republika.</w:t>
      </w:r>
    </w:p>
    <w:p w14:paraId="6FB9A7BE" w14:textId="7AD0DBE9" w:rsidR="00E2083B" w:rsidRPr="00240F9E" w:rsidRDefault="00E05BB7" w:rsidP="00233AB8">
      <w:pPr>
        <w:ind w:left="284"/>
        <w:rPr>
          <w:rFonts w:cs="Calibri"/>
          <w:b/>
          <w:color w:val="1F4E79"/>
          <w:szCs w:val="22"/>
        </w:rPr>
      </w:pPr>
      <w:r>
        <w:rPr>
          <w:rFonts w:cs="Calibri"/>
          <w:b/>
          <w:color w:val="1F4E79"/>
          <w:szCs w:val="22"/>
        </w:rPr>
        <w:t>Forma preukázania splnenia podmienky DNSH zo strany žiadateľa</w:t>
      </w:r>
      <w:r w:rsidR="00E2083B" w:rsidRPr="00240F9E">
        <w:rPr>
          <w:rFonts w:cs="Calibri"/>
          <w:b/>
          <w:color w:val="1F4E79"/>
          <w:szCs w:val="22"/>
        </w:rPr>
        <w:t>:</w:t>
      </w:r>
    </w:p>
    <w:p w14:paraId="3501CF1E" w14:textId="340B8ADF" w:rsidR="006A2925" w:rsidRDefault="006A2925" w:rsidP="003A3D73">
      <w:pPr>
        <w:ind w:left="284"/>
        <w:rPr>
          <w:rFonts w:cs="Calibri"/>
          <w:color w:val="1F4E79"/>
          <w:szCs w:val="22"/>
        </w:rPr>
      </w:pPr>
      <w:r w:rsidRPr="00240F9E">
        <w:rPr>
          <w:rFonts w:cs="Calibri"/>
          <w:color w:val="1F4E79"/>
          <w:szCs w:val="22"/>
        </w:rPr>
        <w:t>Pre splnenie tejto podmienky je žiadateľ povinný plniť požiadavky zeleného VO pre príslušné produktové skupiny, ktoré budú bližšie zadefinované vo výzve</w:t>
      </w:r>
      <w:r w:rsidR="005E07FD" w:rsidRPr="00240F9E">
        <w:rPr>
          <w:rFonts w:cs="Calibri"/>
          <w:color w:val="1F4E79"/>
          <w:szCs w:val="22"/>
        </w:rPr>
        <w:t xml:space="preserve"> (pozri kapitolu č. 25 tejto príručky).</w:t>
      </w:r>
    </w:p>
    <w:p w14:paraId="777C1559" w14:textId="77777777" w:rsidR="00E32DAF" w:rsidRPr="00581656" w:rsidRDefault="00E32DAF" w:rsidP="00E32DAF">
      <w:pPr>
        <w:ind w:left="284"/>
        <w:rPr>
          <w:rFonts w:cs="Calibri"/>
          <w:b/>
          <w:color w:val="1F4E79"/>
          <w:szCs w:val="22"/>
        </w:rPr>
      </w:pPr>
      <w:r w:rsidRPr="00581656">
        <w:rPr>
          <w:rFonts w:cs="Calibri"/>
          <w:b/>
          <w:color w:val="1F4E79"/>
          <w:szCs w:val="22"/>
        </w:rPr>
        <w:t>Spôsob overenia splnenia podmienky DNSH zo strany poskytovateľa:</w:t>
      </w:r>
    </w:p>
    <w:p w14:paraId="39DB68BA" w14:textId="6E4BF882" w:rsidR="00E32DAF" w:rsidRPr="00240F9E" w:rsidRDefault="00E32DAF" w:rsidP="00E32DAF">
      <w:pPr>
        <w:ind w:left="284"/>
        <w:rPr>
          <w:rFonts w:cs="Calibri"/>
          <w:color w:val="1F4E79"/>
          <w:szCs w:val="22"/>
        </w:rPr>
      </w:pPr>
      <w:r w:rsidRPr="00581656">
        <w:rPr>
          <w:rFonts w:cs="Calibri"/>
          <w:color w:val="1F4E79"/>
          <w:szCs w:val="22"/>
        </w:rPr>
        <w:t>Bude určený v rámci každej výzvy.</w:t>
      </w:r>
    </w:p>
    <w:p w14:paraId="72BD6368" w14:textId="1AAF062B" w:rsidR="00E63A04" w:rsidRPr="0060110E" w:rsidRDefault="00E63A04" w:rsidP="00A07DAA">
      <w:pPr>
        <w:numPr>
          <w:ilvl w:val="0"/>
          <w:numId w:val="14"/>
        </w:numPr>
        <w:suppressAutoHyphens w:val="0"/>
        <w:ind w:left="284" w:hanging="284"/>
        <w:rPr>
          <w:szCs w:val="22"/>
        </w:rPr>
      </w:pPr>
      <w:r w:rsidRPr="0060110E">
        <w:rPr>
          <w:b/>
          <w:szCs w:val="22"/>
        </w:rPr>
        <w:t>Oprávnené aktivity</w:t>
      </w:r>
      <w:r w:rsidR="00E71877" w:rsidRPr="0060110E">
        <w:rPr>
          <w:b/>
          <w:szCs w:val="22"/>
        </w:rPr>
        <w:t xml:space="preserve">: </w:t>
      </w:r>
      <w:r w:rsidR="00E71877" w:rsidRPr="0060110E">
        <w:rPr>
          <w:b/>
          <w:szCs w:val="22"/>
          <w:u w:val="single"/>
        </w:rPr>
        <w:t>P</w:t>
      </w:r>
      <w:r w:rsidRPr="0060110E">
        <w:rPr>
          <w:b/>
          <w:szCs w:val="22"/>
          <w:u w:val="single"/>
        </w:rPr>
        <w:t>odpor</w:t>
      </w:r>
      <w:r w:rsidR="00E71877" w:rsidRPr="0060110E">
        <w:rPr>
          <w:b/>
          <w:szCs w:val="22"/>
          <w:u w:val="single"/>
        </w:rPr>
        <w:t>a</w:t>
      </w:r>
      <w:r w:rsidRPr="0060110E">
        <w:rPr>
          <w:b/>
          <w:szCs w:val="22"/>
          <w:u w:val="single"/>
        </w:rPr>
        <w:t xml:space="preserve"> talentovaných domácich a zahraničných študentov</w:t>
      </w:r>
      <w:r w:rsidRPr="00907465">
        <w:rPr>
          <w:b/>
          <w:szCs w:val="22"/>
        </w:rPr>
        <w:t xml:space="preserve"> </w:t>
      </w:r>
      <w:r w:rsidR="00961CDF" w:rsidRPr="0060110E">
        <w:rPr>
          <w:b/>
          <w:szCs w:val="22"/>
        </w:rPr>
        <w:t>(</w:t>
      </w:r>
      <w:r w:rsidR="00DC3934" w:rsidRPr="0060110E">
        <w:rPr>
          <w:b/>
          <w:szCs w:val="22"/>
        </w:rPr>
        <w:t xml:space="preserve">Bez potreby </w:t>
      </w:r>
      <w:r w:rsidR="000D47A4">
        <w:rPr>
          <w:b/>
          <w:szCs w:val="22"/>
        </w:rPr>
        <w:t xml:space="preserve">stanovenia </w:t>
      </w:r>
      <w:r w:rsidR="00DC3934" w:rsidRPr="0060110E">
        <w:rPr>
          <w:b/>
          <w:szCs w:val="22"/>
        </w:rPr>
        <w:t>podmienok DNSH</w:t>
      </w:r>
      <w:r w:rsidR="00961CDF" w:rsidRPr="0060110E">
        <w:rPr>
          <w:b/>
          <w:szCs w:val="22"/>
        </w:rPr>
        <w:t>)</w:t>
      </w:r>
      <w:r w:rsidR="00C27C94" w:rsidRPr="0060110E">
        <w:rPr>
          <w:b/>
          <w:szCs w:val="22"/>
        </w:rPr>
        <w:t>.</w:t>
      </w:r>
    </w:p>
    <w:p w14:paraId="669B7587" w14:textId="345BCF80" w:rsidR="00E63A04" w:rsidRPr="0060110E" w:rsidRDefault="00E63A04" w:rsidP="00044A55">
      <w:pPr>
        <w:numPr>
          <w:ilvl w:val="0"/>
          <w:numId w:val="14"/>
        </w:numPr>
        <w:suppressAutoHyphens w:val="0"/>
        <w:ind w:left="284" w:hanging="284"/>
        <w:rPr>
          <w:b/>
          <w:i/>
          <w:szCs w:val="22"/>
        </w:rPr>
      </w:pPr>
      <w:r w:rsidRPr="0060110E">
        <w:rPr>
          <w:b/>
          <w:szCs w:val="22"/>
        </w:rPr>
        <w:t>Oprávnené aktivity</w:t>
      </w:r>
      <w:r w:rsidR="00273AEA" w:rsidRPr="0060110E">
        <w:rPr>
          <w:b/>
          <w:szCs w:val="22"/>
        </w:rPr>
        <w:t xml:space="preserve">: </w:t>
      </w:r>
      <w:r w:rsidR="00273AEA" w:rsidRPr="0060110E">
        <w:rPr>
          <w:b/>
          <w:bCs/>
          <w:szCs w:val="22"/>
          <w:u w:val="single"/>
        </w:rPr>
        <w:t>P</w:t>
      </w:r>
      <w:r w:rsidRPr="0060110E">
        <w:rPr>
          <w:b/>
          <w:bCs/>
          <w:szCs w:val="22"/>
          <w:u w:val="single"/>
        </w:rPr>
        <w:t>odpor</w:t>
      </w:r>
      <w:r w:rsidR="00273AEA" w:rsidRPr="0060110E">
        <w:rPr>
          <w:b/>
          <w:bCs/>
          <w:szCs w:val="22"/>
          <w:u w:val="single"/>
        </w:rPr>
        <w:t>a</w:t>
      </w:r>
      <w:r w:rsidRPr="0060110E">
        <w:rPr>
          <w:b/>
          <w:bCs/>
          <w:szCs w:val="22"/>
          <w:u w:val="single"/>
        </w:rPr>
        <w:t xml:space="preserve"> inovácií a zavádzani</w:t>
      </w:r>
      <w:r w:rsidR="00273AEA" w:rsidRPr="0060110E">
        <w:rPr>
          <w:b/>
          <w:bCs/>
          <w:szCs w:val="22"/>
          <w:u w:val="single"/>
        </w:rPr>
        <w:t>e</w:t>
      </w:r>
      <w:r w:rsidRPr="0060110E">
        <w:rPr>
          <w:b/>
          <w:bCs/>
          <w:szCs w:val="22"/>
          <w:u w:val="single"/>
        </w:rPr>
        <w:t xml:space="preserve"> nových študijných a učebných odborov odborného vzdelávania</w:t>
      </w:r>
      <w:r w:rsidRPr="00907465">
        <w:rPr>
          <w:b/>
          <w:bCs/>
          <w:szCs w:val="22"/>
        </w:rPr>
        <w:t xml:space="preserve"> </w:t>
      </w:r>
      <w:r w:rsidRPr="0060110E">
        <w:rPr>
          <w:b/>
          <w:szCs w:val="22"/>
        </w:rPr>
        <w:t>musia spĺňať nasledovné podmienky DNSH:</w:t>
      </w:r>
    </w:p>
    <w:p w14:paraId="04FE92B3" w14:textId="77777777" w:rsidR="00E63A04" w:rsidRPr="00FF3DB5" w:rsidRDefault="00E63A04" w:rsidP="00FF3DB5">
      <w:pPr>
        <w:pStyle w:val="Odsekzoznamu"/>
        <w:numPr>
          <w:ilvl w:val="0"/>
          <w:numId w:val="281"/>
        </w:numPr>
        <w:ind w:left="284" w:hanging="284"/>
        <w:rPr>
          <w:szCs w:val="22"/>
        </w:rPr>
      </w:pPr>
      <w:r w:rsidRPr="00FF3DB5">
        <w:rPr>
          <w:szCs w:val="22"/>
        </w:rPr>
        <w:t xml:space="preserve">Obnova učebnicového fondu: </w:t>
      </w:r>
    </w:p>
    <w:p w14:paraId="354EA0FD" w14:textId="677220D7" w:rsidR="00E63A04" w:rsidRPr="005D1B06" w:rsidRDefault="00E63A04" w:rsidP="005D1B06">
      <w:pPr>
        <w:pStyle w:val="Odsekzoznamu"/>
        <w:numPr>
          <w:ilvl w:val="1"/>
          <w:numId w:val="252"/>
        </w:numPr>
        <w:ind w:left="709" w:hanging="283"/>
        <w:contextualSpacing w:val="0"/>
        <w:rPr>
          <w:szCs w:val="22"/>
        </w:rPr>
      </w:pPr>
      <w:r w:rsidRPr="005D1B06">
        <w:rPr>
          <w:szCs w:val="22"/>
        </w:rPr>
        <w:t xml:space="preserve">Súčasťou opatrenia je účinný a efektívny triedený zber vyradených učebníc, ako aj to, aby sa vhodné časti posielali na prípravu na opätovné použitie alebo recykláciu. Zber učebných materiálov vyradených z používania je podporovaný aj samotnými odpadovými spoločnosťami. </w:t>
      </w:r>
    </w:p>
    <w:p w14:paraId="2482DA16" w14:textId="4C96F860" w:rsidR="00E63A04" w:rsidRPr="005D1B06" w:rsidRDefault="00E63A04" w:rsidP="005D1B06">
      <w:pPr>
        <w:pStyle w:val="Odsekzoznamu"/>
        <w:numPr>
          <w:ilvl w:val="1"/>
          <w:numId w:val="252"/>
        </w:numPr>
        <w:ind w:left="709" w:hanging="284"/>
        <w:rPr>
          <w:szCs w:val="22"/>
        </w:rPr>
      </w:pPr>
      <w:r w:rsidRPr="005D1B06">
        <w:rPr>
          <w:szCs w:val="22"/>
        </w:rPr>
        <w:t xml:space="preserve">Vytvorenie nových učebníc bude okrem iného podmienené vytvorením digitálnej verzie, ktorá umožní znížiť náročnosť na zdroje pri ich tlači. </w:t>
      </w:r>
    </w:p>
    <w:p w14:paraId="4AF53F1B" w14:textId="66F28F34" w:rsidR="00E63A04" w:rsidRPr="0060110E" w:rsidRDefault="003A3D73" w:rsidP="00C51496">
      <w:pPr>
        <w:tabs>
          <w:tab w:val="left" w:pos="567"/>
        </w:tabs>
        <w:ind w:left="284" w:hanging="284"/>
        <w:rPr>
          <w:szCs w:val="22"/>
        </w:rPr>
      </w:pPr>
      <w:r>
        <w:rPr>
          <w:szCs w:val="22"/>
        </w:rPr>
        <w:tab/>
      </w:r>
      <w:r w:rsidR="00E63A04" w:rsidRPr="0060110E">
        <w:rPr>
          <w:szCs w:val="22"/>
        </w:rPr>
        <w:t>Pri investíciách do materiálového vybavenia je vyžadované plnenie podmienok zeleného VO podľa odporúčaní pre danú skupinu produktov, tak ako ich definuje EÚ a Slovenská republika.</w:t>
      </w:r>
    </w:p>
    <w:p w14:paraId="3D82C2BB" w14:textId="478C6168" w:rsidR="00E63A04" w:rsidRPr="00377523" w:rsidRDefault="003A3D73" w:rsidP="00C51496">
      <w:pPr>
        <w:tabs>
          <w:tab w:val="left" w:pos="567"/>
        </w:tabs>
        <w:ind w:left="284" w:hanging="284"/>
        <w:rPr>
          <w:rFonts w:cs="Calibri"/>
          <w:b/>
          <w:color w:val="1F4E79"/>
          <w:szCs w:val="22"/>
        </w:rPr>
      </w:pPr>
      <w:r>
        <w:rPr>
          <w:b/>
          <w:color w:val="1F3864"/>
          <w:szCs w:val="22"/>
        </w:rPr>
        <w:tab/>
      </w:r>
      <w:r w:rsidR="00E05BB7" w:rsidRPr="00581656">
        <w:rPr>
          <w:rFonts w:cs="Calibri"/>
          <w:b/>
          <w:color w:val="1F4E79"/>
          <w:szCs w:val="22"/>
        </w:rPr>
        <w:t>Forma preukázania splnenia podmienky DNSH zo strany žiadateľa</w:t>
      </w:r>
      <w:r w:rsidR="00E63A04" w:rsidRPr="00581656">
        <w:rPr>
          <w:rFonts w:cs="Calibri"/>
          <w:b/>
          <w:color w:val="1F4E79"/>
          <w:szCs w:val="22"/>
        </w:rPr>
        <w:t>:</w:t>
      </w:r>
    </w:p>
    <w:p w14:paraId="54317873" w14:textId="77777777" w:rsidR="003427DD" w:rsidRDefault="006A2925" w:rsidP="003427DD">
      <w:pPr>
        <w:tabs>
          <w:tab w:val="left" w:pos="567"/>
        </w:tabs>
        <w:ind w:left="284"/>
        <w:rPr>
          <w:rFonts w:cs="Calibri"/>
          <w:color w:val="1F4E79"/>
          <w:szCs w:val="22"/>
        </w:rPr>
      </w:pPr>
      <w:r w:rsidRPr="00581656">
        <w:rPr>
          <w:rFonts w:cs="Calibri"/>
          <w:color w:val="1F4E79"/>
          <w:szCs w:val="22"/>
        </w:rPr>
        <w:t>Pre splnenie tejto podmienky je žiadateľ povinný plniť požiadavky zeleného VO pre príslušné produktové skupiny, ktoré budú bližšie zadefinované vo výzve</w:t>
      </w:r>
      <w:r w:rsidR="001C0D7E" w:rsidRPr="00581656">
        <w:rPr>
          <w:rFonts w:cs="Calibri"/>
          <w:color w:val="1F4E79"/>
          <w:szCs w:val="22"/>
        </w:rPr>
        <w:t xml:space="preserve"> (pozri kapitolu č. 25 tejto príručky).</w:t>
      </w:r>
    </w:p>
    <w:p w14:paraId="42C138A3" w14:textId="3B481E28" w:rsidR="00376792" w:rsidRPr="00581656" w:rsidRDefault="00376792" w:rsidP="003427DD">
      <w:pPr>
        <w:tabs>
          <w:tab w:val="left" w:pos="567"/>
        </w:tabs>
        <w:ind w:left="284"/>
        <w:rPr>
          <w:rFonts w:cs="Calibri"/>
          <w:b/>
          <w:color w:val="1F4E79"/>
          <w:szCs w:val="22"/>
        </w:rPr>
      </w:pPr>
      <w:r w:rsidRPr="00581656">
        <w:rPr>
          <w:rFonts w:cs="Calibri"/>
          <w:b/>
          <w:color w:val="1F4E79"/>
          <w:szCs w:val="22"/>
        </w:rPr>
        <w:t>Spôsob overenia splnenia podmienky DNSH zo strany poskytovateľa:</w:t>
      </w:r>
    </w:p>
    <w:p w14:paraId="261B954D" w14:textId="1B4B1745" w:rsidR="00376792" w:rsidRPr="00377523" w:rsidRDefault="00376792" w:rsidP="00376792">
      <w:pPr>
        <w:tabs>
          <w:tab w:val="left" w:pos="567"/>
        </w:tabs>
        <w:ind w:left="284"/>
        <w:rPr>
          <w:rFonts w:cs="Calibri"/>
          <w:color w:val="1F4E79"/>
          <w:szCs w:val="22"/>
        </w:rPr>
      </w:pPr>
      <w:r w:rsidRPr="00581656">
        <w:rPr>
          <w:rFonts w:cs="Calibri"/>
          <w:color w:val="1F4E79"/>
          <w:szCs w:val="22"/>
        </w:rPr>
        <w:t>Bude určený v rámci každej výzvy.</w:t>
      </w:r>
      <w:r w:rsidR="008476CC" w:rsidRPr="00581656">
        <w:rPr>
          <w:rFonts w:cs="Calibri"/>
          <w:color w:val="1F4E79"/>
          <w:szCs w:val="22"/>
        </w:rPr>
        <w:t xml:space="preserve"> </w:t>
      </w:r>
    </w:p>
    <w:p w14:paraId="59ACDA29" w14:textId="517E35AA" w:rsidR="00E2083B" w:rsidRPr="00C51496" w:rsidRDefault="00E2083B" w:rsidP="002A308E">
      <w:pPr>
        <w:pStyle w:val="Nadpis1"/>
      </w:pPr>
      <w:bookmarkStart w:id="45" w:name="_Toc178337634"/>
      <w:bookmarkStart w:id="46" w:name="_Toc200524150"/>
      <w:r w:rsidRPr="00C51496">
        <w:t>Zdravotnícka infraštruktúra</w:t>
      </w:r>
      <w:bookmarkEnd w:id="45"/>
      <w:bookmarkEnd w:id="46"/>
    </w:p>
    <w:p w14:paraId="573A35FA" w14:textId="6F81BF0D" w:rsidR="00E2083B" w:rsidRPr="0060110E" w:rsidRDefault="00E2083B" w:rsidP="008476F3">
      <w:pPr>
        <w:numPr>
          <w:ilvl w:val="0"/>
          <w:numId w:val="97"/>
        </w:numPr>
        <w:suppressAutoHyphens w:val="0"/>
        <w:ind w:left="284" w:hanging="284"/>
        <w:rPr>
          <w:rFonts w:cs="Calibri"/>
          <w:b/>
          <w:szCs w:val="22"/>
        </w:rPr>
      </w:pPr>
      <w:r w:rsidRPr="0060110E">
        <w:rPr>
          <w:rFonts w:cs="Calibri"/>
          <w:b/>
          <w:szCs w:val="22"/>
        </w:rPr>
        <w:t>Oprávnené aktivity</w:t>
      </w:r>
      <w:r w:rsidR="00D26AD4" w:rsidRPr="0060110E">
        <w:rPr>
          <w:rFonts w:cs="Calibri"/>
          <w:b/>
          <w:szCs w:val="22"/>
        </w:rPr>
        <w:t xml:space="preserve">: </w:t>
      </w:r>
      <w:r w:rsidR="00D26AD4" w:rsidRPr="0060110E">
        <w:rPr>
          <w:rFonts w:cs="Calibri"/>
          <w:b/>
          <w:szCs w:val="22"/>
          <w:u w:val="single"/>
        </w:rPr>
        <w:t>N</w:t>
      </w:r>
      <w:r w:rsidRPr="0060110E">
        <w:rPr>
          <w:rFonts w:cs="Calibri"/>
          <w:b/>
          <w:szCs w:val="22"/>
          <w:u w:val="single"/>
        </w:rPr>
        <w:t>ákup vrtuľníkov, snežných skútrov a špeciálnych záchranných vozidiel</w:t>
      </w:r>
      <w:r w:rsidRPr="0060110E">
        <w:rPr>
          <w:rFonts w:cs="Calibri"/>
          <w:b/>
          <w:szCs w:val="22"/>
        </w:rPr>
        <w:t xml:space="preserve"> musia spĺňať nasledovné </w:t>
      </w:r>
      <w:r w:rsidR="00C56EEB" w:rsidRPr="0060110E">
        <w:rPr>
          <w:rFonts w:cs="Calibri"/>
          <w:b/>
          <w:szCs w:val="22"/>
        </w:rPr>
        <w:t>podmienky</w:t>
      </w:r>
      <w:r w:rsidR="00F3176E" w:rsidRPr="0060110E">
        <w:rPr>
          <w:rFonts w:cs="Calibri"/>
          <w:b/>
          <w:szCs w:val="22"/>
        </w:rPr>
        <w:t xml:space="preserve"> </w:t>
      </w:r>
      <w:r w:rsidRPr="0060110E">
        <w:rPr>
          <w:rFonts w:cs="Calibri"/>
          <w:b/>
          <w:szCs w:val="22"/>
        </w:rPr>
        <w:t>DNSH:</w:t>
      </w:r>
    </w:p>
    <w:p w14:paraId="6F35A4EA" w14:textId="4D834E83" w:rsidR="00E2083B" w:rsidRPr="0060110E" w:rsidRDefault="00E2083B" w:rsidP="008476F3">
      <w:pPr>
        <w:numPr>
          <w:ilvl w:val="0"/>
          <w:numId w:val="98"/>
        </w:numPr>
        <w:suppressAutoHyphens w:val="0"/>
        <w:ind w:left="284" w:hanging="284"/>
        <w:rPr>
          <w:rFonts w:cs="Calibri"/>
          <w:szCs w:val="22"/>
        </w:rPr>
      </w:pPr>
      <w:r w:rsidRPr="0060110E">
        <w:rPr>
          <w:rFonts w:cs="Calibri"/>
          <w:szCs w:val="22"/>
        </w:rPr>
        <w:t xml:space="preserve">Činnosť podporovaná opatrením má zanedbateľný predpokladaný vplyv </w:t>
      </w:r>
      <w:r w:rsidR="00C404FD" w:rsidRPr="0060110E">
        <w:rPr>
          <w:rFonts w:cs="Calibri"/>
          <w:szCs w:val="22"/>
        </w:rPr>
        <w:t xml:space="preserve">na </w:t>
      </w:r>
      <w:r w:rsidRPr="0060110E">
        <w:rPr>
          <w:rFonts w:cs="Calibri"/>
          <w:szCs w:val="22"/>
        </w:rPr>
        <w:t>zmierňovanie zmeny klímy</w:t>
      </w:r>
      <w:r w:rsidR="006E701C" w:rsidRPr="0060110E">
        <w:rPr>
          <w:rFonts w:cs="Calibri"/>
          <w:szCs w:val="22"/>
        </w:rPr>
        <w:t xml:space="preserve"> a na adaptáciu na zmenu klímy</w:t>
      </w:r>
      <w:r w:rsidR="008C0BB8" w:rsidRPr="0060110E">
        <w:rPr>
          <w:rFonts w:cs="Calibri"/>
          <w:szCs w:val="22"/>
        </w:rPr>
        <w:t xml:space="preserve"> a nepredpokladá sa ani významný vplyv na prevenciu </w:t>
      </w:r>
      <w:r w:rsidR="008C0BB8" w:rsidRPr="0060110E">
        <w:rPr>
          <w:rFonts w:cs="Calibri"/>
          <w:szCs w:val="22"/>
        </w:rPr>
        <w:lastRenderedPageBreak/>
        <w:t>a kontrolu znečistenia ovzdušia, vody a pôdy</w:t>
      </w:r>
      <w:r w:rsidRPr="0060110E">
        <w:rPr>
          <w:rFonts w:cs="Calibri"/>
          <w:szCs w:val="22"/>
        </w:rPr>
        <w:t xml:space="preserve">, pričom sa zohľadňujú priame aj primárne nepriame účinky počas celého životného cyklu. V prípade investícií do technického vybavenia zariadenia budú dodržané kritériá </w:t>
      </w:r>
      <w:r w:rsidR="0053362B" w:rsidRPr="0060110E">
        <w:rPr>
          <w:rFonts w:cs="Calibri"/>
          <w:szCs w:val="22"/>
        </w:rPr>
        <w:t xml:space="preserve">zeleného </w:t>
      </w:r>
      <w:r w:rsidR="00554D18" w:rsidRPr="0060110E">
        <w:rPr>
          <w:rFonts w:cs="Calibri"/>
          <w:szCs w:val="22"/>
        </w:rPr>
        <w:t>VO</w:t>
      </w:r>
      <w:r w:rsidRPr="0060110E">
        <w:rPr>
          <w:rFonts w:cs="Calibri"/>
          <w:szCs w:val="22"/>
        </w:rPr>
        <w:t>. Obnova vozového parku nemá signifikantný negatívny vplyv na</w:t>
      </w:r>
      <w:r w:rsidR="00452DF1">
        <w:rPr>
          <w:rFonts w:cs="Calibri"/>
          <w:szCs w:val="22"/>
        </w:rPr>
        <w:t> </w:t>
      </w:r>
      <w:r w:rsidRPr="0060110E">
        <w:rPr>
          <w:rFonts w:cs="Calibri"/>
          <w:szCs w:val="22"/>
        </w:rPr>
        <w:t xml:space="preserve">klimatickú zmenu. Nákup </w:t>
      </w:r>
      <w:r w:rsidR="00D300DD" w:rsidRPr="0060110E">
        <w:rPr>
          <w:rFonts w:cs="Calibri"/>
          <w:szCs w:val="22"/>
        </w:rPr>
        <w:t xml:space="preserve">špeciálnych </w:t>
      </w:r>
      <w:r w:rsidRPr="0060110E">
        <w:rPr>
          <w:rFonts w:cs="Calibri"/>
          <w:szCs w:val="22"/>
        </w:rPr>
        <w:t>dopravných prostriedkov vzhľadom na charakter ich využitia, kde nie je účelná nízkoemisná alternatíva, nepodlieha kritériám najprísnejších emisných noriem.</w:t>
      </w:r>
      <w:r w:rsidR="008C0BB8" w:rsidRPr="0060110E">
        <w:rPr>
          <w:rFonts w:cs="Calibri"/>
          <w:szCs w:val="22"/>
        </w:rPr>
        <w:t xml:space="preserve"> </w:t>
      </w:r>
    </w:p>
    <w:p w14:paraId="780490D4" w14:textId="38F3E496" w:rsidR="00E2083B" w:rsidRPr="00581656" w:rsidRDefault="00E05BB7" w:rsidP="00377523">
      <w:pPr>
        <w:tabs>
          <w:tab w:val="left" w:pos="567"/>
        </w:tabs>
        <w:ind w:left="568" w:hanging="284"/>
        <w:rPr>
          <w:rFonts w:cs="Calibri"/>
          <w:b/>
          <w:color w:val="1F4E79"/>
          <w:szCs w:val="22"/>
        </w:rPr>
      </w:pPr>
      <w:r w:rsidRPr="00581656">
        <w:rPr>
          <w:rFonts w:cs="Calibri"/>
          <w:b/>
          <w:color w:val="1F4E79"/>
          <w:szCs w:val="22"/>
        </w:rPr>
        <w:t>Forma preukázania splnenia podmienky DNSH zo strany žiadateľa</w:t>
      </w:r>
      <w:r w:rsidR="00E2083B" w:rsidRPr="00581656">
        <w:rPr>
          <w:rFonts w:cs="Calibri"/>
          <w:b/>
          <w:color w:val="1F4E79"/>
          <w:szCs w:val="22"/>
        </w:rPr>
        <w:t>:</w:t>
      </w:r>
    </w:p>
    <w:p w14:paraId="655950FB" w14:textId="1822D50D" w:rsidR="006A2925" w:rsidRPr="00581656" w:rsidRDefault="006A2925" w:rsidP="006A2925">
      <w:pPr>
        <w:ind w:left="284"/>
        <w:rPr>
          <w:rFonts w:cs="Calibri"/>
          <w:color w:val="1F4E79"/>
          <w:szCs w:val="22"/>
        </w:rPr>
      </w:pPr>
      <w:r w:rsidRPr="00581656">
        <w:rPr>
          <w:rFonts w:cs="Calibri"/>
          <w:color w:val="1F4E79"/>
          <w:szCs w:val="22"/>
        </w:rPr>
        <w:t>Pre splnenie tejto podmienky je žiadateľ povinný plniť požiadavky zeleného VO pre produktov</w:t>
      </w:r>
      <w:r w:rsidR="008C0BB8" w:rsidRPr="00581656">
        <w:rPr>
          <w:rFonts w:cs="Calibri"/>
          <w:color w:val="1F4E79"/>
          <w:szCs w:val="22"/>
        </w:rPr>
        <w:t>ú</w:t>
      </w:r>
      <w:r w:rsidRPr="00581656">
        <w:rPr>
          <w:rFonts w:cs="Calibri"/>
          <w:color w:val="1F4E79"/>
          <w:szCs w:val="22"/>
        </w:rPr>
        <w:t xml:space="preserve"> skupin</w:t>
      </w:r>
      <w:r w:rsidR="008C0BB8" w:rsidRPr="00581656">
        <w:rPr>
          <w:rFonts w:cs="Calibri"/>
          <w:color w:val="1F4E79"/>
          <w:szCs w:val="22"/>
        </w:rPr>
        <w:t>u: cestná doprava</w:t>
      </w:r>
      <w:r w:rsidR="00D300DD" w:rsidRPr="00581656">
        <w:rPr>
          <w:rFonts w:cs="Calibri"/>
          <w:color w:val="1F4E79"/>
          <w:szCs w:val="22"/>
        </w:rPr>
        <w:t xml:space="preserve"> okrem nákup</w:t>
      </w:r>
      <w:r w:rsidR="0036441B" w:rsidRPr="00581656">
        <w:rPr>
          <w:rFonts w:cs="Calibri"/>
          <w:color w:val="1F4E79"/>
          <w:szCs w:val="22"/>
        </w:rPr>
        <w:t>u</w:t>
      </w:r>
      <w:r w:rsidR="00D300DD" w:rsidRPr="00581656">
        <w:rPr>
          <w:rFonts w:cs="Calibri"/>
          <w:color w:val="1F4E79"/>
          <w:szCs w:val="22"/>
        </w:rPr>
        <w:t xml:space="preserve"> špeciálnych dopravných prostriedkov vzhľadom na</w:t>
      </w:r>
      <w:r w:rsidR="00452DF1">
        <w:rPr>
          <w:rFonts w:cs="Calibri"/>
          <w:color w:val="1F4E79"/>
          <w:szCs w:val="22"/>
        </w:rPr>
        <w:t> </w:t>
      </w:r>
      <w:r w:rsidR="00D300DD" w:rsidRPr="00581656">
        <w:rPr>
          <w:rFonts w:cs="Calibri"/>
          <w:color w:val="1F4E79"/>
          <w:szCs w:val="22"/>
        </w:rPr>
        <w:t>charakter ich využitia, kde nie je účelná nízkoemisná alternatíva</w:t>
      </w:r>
      <w:r w:rsidR="0036441B" w:rsidRPr="00581656">
        <w:rPr>
          <w:rFonts w:cs="Calibri"/>
          <w:color w:val="1F4E79"/>
          <w:szCs w:val="22"/>
        </w:rPr>
        <w:t xml:space="preserve"> (pozri kapitolu č. 25 tejto príručky).</w:t>
      </w:r>
    </w:p>
    <w:p w14:paraId="3C3E6DAF" w14:textId="77777777" w:rsidR="00C41C2C" w:rsidRPr="00581656" w:rsidRDefault="00C41C2C" w:rsidP="00C41C2C">
      <w:pPr>
        <w:ind w:left="284"/>
        <w:rPr>
          <w:rFonts w:cs="Calibri"/>
          <w:b/>
          <w:color w:val="1F4E79"/>
          <w:szCs w:val="22"/>
        </w:rPr>
      </w:pPr>
      <w:r w:rsidRPr="00581656">
        <w:rPr>
          <w:rFonts w:cs="Calibri"/>
          <w:b/>
          <w:color w:val="1F4E79"/>
          <w:szCs w:val="22"/>
        </w:rPr>
        <w:t>Spôsob overenia splnenia podmienky DNSH zo strany poskytovateľa:</w:t>
      </w:r>
    </w:p>
    <w:p w14:paraId="09303ED1" w14:textId="4202A718" w:rsidR="00C41C2C" w:rsidRPr="00581656" w:rsidRDefault="00C41C2C" w:rsidP="00C41C2C">
      <w:pPr>
        <w:ind w:left="284"/>
        <w:rPr>
          <w:rFonts w:cs="Calibri"/>
          <w:color w:val="1F4E79"/>
          <w:szCs w:val="22"/>
        </w:rPr>
      </w:pPr>
      <w:r w:rsidRPr="00581656">
        <w:rPr>
          <w:rFonts w:cs="Calibri"/>
          <w:color w:val="1F4E79"/>
          <w:szCs w:val="22"/>
        </w:rPr>
        <w:t>Bude určený v rámci každej výzvy.</w:t>
      </w:r>
    </w:p>
    <w:p w14:paraId="0E2A63C2" w14:textId="1E0711BA" w:rsidR="00641376" w:rsidRPr="0060110E" w:rsidRDefault="00E2083B" w:rsidP="00DF014E">
      <w:pPr>
        <w:pStyle w:val="Odsekzoznamu"/>
        <w:numPr>
          <w:ilvl w:val="0"/>
          <w:numId w:val="98"/>
        </w:numPr>
        <w:ind w:left="284"/>
        <w:rPr>
          <w:szCs w:val="22"/>
        </w:rPr>
      </w:pPr>
      <w:r w:rsidRPr="0060110E">
        <w:rPr>
          <w:rFonts w:cs="Calibri"/>
          <w:szCs w:val="22"/>
        </w:rPr>
        <w:t>Činnosť podporovaná opatrením má zanedbateľný predpokladaný vplyv na obehové hospodárstvo, vrátane prevencie tvorby odpadov a recyklácie, pričom sa zohľadňujú priame aj primárne nepriame účinky počas celého životného cyklu. V prípade výmeny technického vybavenia daného zariadenia sa spracovanie odpadu bude riadiť podľa platnej SR legislatívy. Budú zavedené opatrenia na</w:t>
      </w:r>
      <w:r w:rsidR="00452DF1">
        <w:rPr>
          <w:rFonts w:cs="Calibri"/>
          <w:szCs w:val="22"/>
        </w:rPr>
        <w:t> </w:t>
      </w:r>
      <w:r w:rsidRPr="0060110E">
        <w:rPr>
          <w:rFonts w:cs="Calibri"/>
          <w:szCs w:val="22"/>
        </w:rPr>
        <w:t>nakladanie s odpadom vo fáze používania (údržba) aj na konci životnosti vozidla, vrátane možnosti opätovného použitia a recyklácie batérií a elektroniky (najmä kritických surovín v nich) v</w:t>
      </w:r>
      <w:r w:rsidR="00452DF1">
        <w:rPr>
          <w:rFonts w:cs="Calibri"/>
          <w:szCs w:val="22"/>
        </w:rPr>
        <w:t> </w:t>
      </w:r>
      <w:r w:rsidRPr="0060110E">
        <w:rPr>
          <w:rFonts w:cs="Calibri"/>
          <w:szCs w:val="22"/>
        </w:rPr>
        <w:t>súlade s klasifikáciou typu odpadu. Zohľadnené budú aj výrobné vplyvy a dôraz bude kladený na</w:t>
      </w:r>
      <w:r w:rsidR="00452DF1">
        <w:rPr>
          <w:rFonts w:cs="Calibri"/>
          <w:szCs w:val="22"/>
        </w:rPr>
        <w:t> </w:t>
      </w:r>
      <w:r w:rsidRPr="0060110E">
        <w:rPr>
          <w:rFonts w:cs="Calibri"/>
          <w:szCs w:val="22"/>
        </w:rPr>
        <w:t>to, aby každé zošrotované vozidlo bolo spracované autorizovaným zariadením na spracovanie (ATF)</w:t>
      </w:r>
      <w:r w:rsidR="00641376" w:rsidRPr="0060110E">
        <w:rPr>
          <w:rFonts w:cs="Calibri"/>
          <w:szCs w:val="22"/>
        </w:rPr>
        <w:t xml:space="preserve">, ak sa na neho vzťahuje smernica </w:t>
      </w:r>
      <w:r w:rsidR="00641376" w:rsidRPr="0060110E">
        <w:rPr>
          <w:szCs w:val="22"/>
        </w:rPr>
        <w:t xml:space="preserve">Európskeho parlamentu a Rady </w:t>
      </w:r>
      <w:r w:rsidR="00BB3A73" w:rsidRPr="0060110E">
        <w:rPr>
          <w:szCs w:val="22"/>
        </w:rPr>
        <w:t xml:space="preserve">č. </w:t>
      </w:r>
      <w:r w:rsidR="00641376" w:rsidRPr="0060110E">
        <w:rPr>
          <w:szCs w:val="22"/>
        </w:rPr>
        <w:t>2000/53/ES o vozidlách po dobe životnosti</w:t>
      </w:r>
      <w:r w:rsidR="00AF24E7">
        <w:rPr>
          <w:szCs w:val="22"/>
        </w:rPr>
        <w:t xml:space="preserve"> v platnom znení</w:t>
      </w:r>
      <w:r w:rsidRPr="0060110E">
        <w:rPr>
          <w:rFonts w:cs="Calibri"/>
          <w:szCs w:val="22"/>
        </w:rPr>
        <w:t>.</w:t>
      </w:r>
      <w:r w:rsidR="00641376" w:rsidRPr="0060110E">
        <w:rPr>
          <w:rFonts w:cs="Calibri"/>
          <w:szCs w:val="22"/>
        </w:rPr>
        <w:t xml:space="preserve"> </w:t>
      </w:r>
      <w:r w:rsidR="00641376" w:rsidRPr="0060110E">
        <w:rPr>
          <w:szCs w:val="22"/>
        </w:rPr>
        <w:t>V</w:t>
      </w:r>
      <w:r w:rsidR="00452DF1">
        <w:rPr>
          <w:szCs w:val="22"/>
        </w:rPr>
        <w:t> </w:t>
      </w:r>
      <w:r w:rsidR="00641376" w:rsidRPr="0060110E">
        <w:rPr>
          <w:szCs w:val="22"/>
        </w:rPr>
        <w:t>prípade</w:t>
      </w:r>
      <w:r w:rsidR="00452DF1">
        <w:rPr>
          <w:szCs w:val="22"/>
        </w:rPr>
        <w:t>,</w:t>
      </w:r>
      <w:r w:rsidR="00641376" w:rsidRPr="0060110E">
        <w:rPr>
          <w:szCs w:val="22"/>
        </w:rPr>
        <w:t xml:space="preserve"> ak sa jedná o vozidlo, na ktoré sa nevzťahuje smernica Európskeho parlamentu a Rady 2000/53/ES o vozidlách po dobe životnosti </w:t>
      </w:r>
      <w:r w:rsidR="006E3E14">
        <w:rPr>
          <w:szCs w:val="22"/>
        </w:rPr>
        <w:t>v platnom znení</w:t>
      </w:r>
      <w:r w:rsidR="006E3E14" w:rsidRPr="0060110E">
        <w:rPr>
          <w:szCs w:val="22"/>
        </w:rPr>
        <w:t xml:space="preserve"> </w:t>
      </w:r>
      <w:r w:rsidR="00641376" w:rsidRPr="0060110E">
        <w:rPr>
          <w:szCs w:val="22"/>
        </w:rPr>
        <w:t>(</w:t>
      </w:r>
      <w:r w:rsidR="00641376" w:rsidRPr="0060110E">
        <w:rPr>
          <w:color w:val="212121"/>
          <w:szCs w:val="22"/>
          <w:shd w:val="clear" w:color="auto" w:fill="FFFFFF"/>
        </w:rPr>
        <w:t>ak nie je vozidlo kategórie M1, N1 alebo trojkolesové vozidlo okrem motorových trojkoliek)</w:t>
      </w:r>
      <w:r w:rsidR="00641376" w:rsidRPr="0060110E">
        <w:rPr>
          <w:szCs w:val="22"/>
        </w:rPr>
        <w:t xml:space="preserve">, pri vyradení (likvidácii) vozidla sa na dané vozidlo nahliada ako na odpad a je potrebné ho zlikvidovať v súlade so zákonom </w:t>
      </w:r>
      <w:r w:rsidR="00A65164" w:rsidRPr="002A308E">
        <w:rPr>
          <w:rFonts w:cs="Calibri"/>
          <w:szCs w:val="22"/>
          <w:lang w:eastAsia="sk-SK"/>
        </w:rPr>
        <w:t>č. 79/2015 Z. z. o odpadoch a o zmene a doplnení niektorých zákonov v znení neskorších predpisov</w:t>
      </w:r>
      <w:r w:rsidR="00641376" w:rsidRPr="0060110E">
        <w:rPr>
          <w:szCs w:val="22"/>
        </w:rPr>
        <w:t>.</w:t>
      </w:r>
    </w:p>
    <w:p w14:paraId="536716B4" w14:textId="74A4694C" w:rsidR="00E2083B" w:rsidRPr="00581656" w:rsidRDefault="00E05BB7" w:rsidP="005661D2">
      <w:pPr>
        <w:ind w:left="284"/>
        <w:rPr>
          <w:rFonts w:cs="Calibri"/>
          <w:b/>
          <w:color w:val="1F4E79"/>
          <w:szCs w:val="22"/>
        </w:rPr>
      </w:pPr>
      <w:r w:rsidRPr="00581656">
        <w:rPr>
          <w:rFonts w:cs="Calibri"/>
          <w:b/>
          <w:color w:val="1F4E79"/>
          <w:szCs w:val="22"/>
        </w:rPr>
        <w:t>Forma preukázania splnenia podmienky DNSH zo strany žiadateľa</w:t>
      </w:r>
      <w:r w:rsidR="00E2083B" w:rsidRPr="00581656">
        <w:rPr>
          <w:rFonts w:cs="Calibri"/>
          <w:b/>
          <w:color w:val="1F4E79"/>
          <w:szCs w:val="22"/>
        </w:rPr>
        <w:t>:</w:t>
      </w:r>
    </w:p>
    <w:p w14:paraId="7AA40070" w14:textId="53E95567" w:rsidR="00641376" w:rsidRPr="00581656" w:rsidRDefault="00D300DD" w:rsidP="00641376">
      <w:pPr>
        <w:ind w:left="284"/>
        <w:rPr>
          <w:rFonts w:cs="Calibri"/>
          <w:color w:val="1F4E79"/>
          <w:szCs w:val="22"/>
        </w:rPr>
      </w:pPr>
      <w:r w:rsidRPr="00581656">
        <w:rPr>
          <w:rFonts w:cs="Calibri"/>
          <w:color w:val="1F4E79"/>
          <w:szCs w:val="22"/>
        </w:rPr>
        <w:t xml:space="preserve">Žiadateľ je </w:t>
      </w:r>
      <w:r w:rsidR="008C0BB8" w:rsidRPr="00581656">
        <w:rPr>
          <w:rFonts w:cs="Calibri"/>
          <w:color w:val="1F4E79"/>
          <w:szCs w:val="22"/>
        </w:rPr>
        <w:t xml:space="preserve">v prípade likvidácie vozidla počas </w:t>
      </w:r>
      <w:r w:rsidR="00205957" w:rsidRPr="00581656">
        <w:rPr>
          <w:rFonts w:cs="Calibri"/>
          <w:color w:val="1F4E79"/>
          <w:szCs w:val="22"/>
        </w:rPr>
        <w:t xml:space="preserve">realizácie a </w:t>
      </w:r>
      <w:r w:rsidR="008C0BB8" w:rsidRPr="00581656">
        <w:rPr>
          <w:rFonts w:cs="Calibri"/>
          <w:color w:val="1F4E79"/>
          <w:szCs w:val="22"/>
        </w:rPr>
        <w:t>udržateľnosti projektu</w:t>
      </w:r>
      <w:r w:rsidRPr="00581656">
        <w:rPr>
          <w:rFonts w:cs="Calibri"/>
          <w:color w:val="1F4E79"/>
          <w:szCs w:val="22"/>
        </w:rPr>
        <w:t xml:space="preserve"> povinný</w:t>
      </w:r>
      <w:r w:rsidR="0084196E" w:rsidRPr="00581656">
        <w:rPr>
          <w:rFonts w:cs="Calibri"/>
          <w:color w:val="1F4E79"/>
          <w:szCs w:val="22"/>
        </w:rPr>
        <w:t xml:space="preserve"> predložiť certifikát preukazujúci spracovanie vyradeného vozidla autorizovaným zariadením na spracovanie (ATF) podľa smernice </w:t>
      </w:r>
      <w:r w:rsidR="00F6542D" w:rsidRPr="00581656">
        <w:rPr>
          <w:rFonts w:cs="Calibri"/>
          <w:color w:val="1F4E79"/>
          <w:szCs w:val="22"/>
        </w:rPr>
        <w:t xml:space="preserve">Európskeho parlamentu a Rady 2000/53/ES </w:t>
      </w:r>
      <w:r w:rsidR="0084196E" w:rsidRPr="00581656">
        <w:rPr>
          <w:rFonts w:cs="Calibri"/>
          <w:color w:val="1F4E79"/>
          <w:szCs w:val="22"/>
        </w:rPr>
        <w:t>o vozidlách po dobe životnosti</w:t>
      </w:r>
      <w:r w:rsidR="00206124" w:rsidRPr="00581656">
        <w:rPr>
          <w:rFonts w:cs="Calibri"/>
          <w:color w:val="1F4E79"/>
          <w:szCs w:val="22"/>
        </w:rPr>
        <w:t xml:space="preserve"> v platnom znení</w:t>
      </w:r>
      <w:r w:rsidR="00641376" w:rsidRPr="00581656">
        <w:rPr>
          <w:rFonts w:cs="Calibri"/>
          <w:color w:val="1F4E79"/>
          <w:szCs w:val="22"/>
        </w:rPr>
        <w:t xml:space="preserve">, alebo preukázať likvidáciu odpadu v súlade so zákonom </w:t>
      </w:r>
      <w:r w:rsidR="00ED65DD" w:rsidRPr="00581656">
        <w:rPr>
          <w:rFonts w:cs="Calibri"/>
          <w:color w:val="1F4E79"/>
          <w:szCs w:val="22"/>
        </w:rPr>
        <w:t>č. 79/2015 Z.</w:t>
      </w:r>
      <w:r w:rsidR="00FA314E" w:rsidRPr="00581656">
        <w:rPr>
          <w:rFonts w:cs="Calibri"/>
          <w:color w:val="1F4E79"/>
          <w:szCs w:val="22"/>
        </w:rPr>
        <w:t> </w:t>
      </w:r>
      <w:r w:rsidR="00ED65DD" w:rsidRPr="00581656">
        <w:rPr>
          <w:rFonts w:cs="Calibri"/>
          <w:color w:val="1F4E79"/>
          <w:szCs w:val="22"/>
        </w:rPr>
        <w:t>z. o</w:t>
      </w:r>
      <w:r w:rsidR="009A71D3">
        <w:rPr>
          <w:rFonts w:cs="Calibri"/>
          <w:color w:val="1F4E79"/>
          <w:szCs w:val="22"/>
        </w:rPr>
        <w:t> </w:t>
      </w:r>
      <w:r w:rsidR="00ED65DD" w:rsidRPr="00581656">
        <w:rPr>
          <w:rFonts w:cs="Calibri"/>
          <w:color w:val="1F4E79"/>
          <w:szCs w:val="22"/>
        </w:rPr>
        <w:t>odpadoch a o zmene a doplnení niektorých zákonov</w:t>
      </w:r>
      <w:r w:rsidR="00995D46" w:rsidRPr="00581656">
        <w:rPr>
          <w:rFonts w:cs="Calibri"/>
          <w:color w:val="1F4E79"/>
          <w:szCs w:val="22"/>
        </w:rPr>
        <w:t xml:space="preserve"> v znení neskorších predpisov</w:t>
      </w:r>
      <w:r w:rsidR="00F30804" w:rsidRPr="00581656">
        <w:rPr>
          <w:rFonts w:cs="Calibri"/>
          <w:color w:val="1F4E79"/>
          <w:szCs w:val="22"/>
        </w:rPr>
        <w:t>.</w:t>
      </w:r>
      <w:r w:rsidRPr="00581656">
        <w:rPr>
          <w:rFonts w:cs="Calibri"/>
          <w:color w:val="1F4E79"/>
          <w:szCs w:val="22"/>
        </w:rPr>
        <w:t xml:space="preserve"> </w:t>
      </w:r>
    </w:p>
    <w:p w14:paraId="56332AAD" w14:textId="77777777" w:rsidR="00942A2C" w:rsidRPr="00581656" w:rsidRDefault="00942A2C" w:rsidP="00942A2C">
      <w:pPr>
        <w:ind w:left="284"/>
        <w:rPr>
          <w:rFonts w:cs="Calibri"/>
          <w:b/>
          <w:color w:val="1F4E79"/>
          <w:szCs w:val="22"/>
        </w:rPr>
      </w:pPr>
      <w:r w:rsidRPr="00581656">
        <w:rPr>
          <w:rFonts w:cs="Calibri"/>
          <w:b/>
          <w:color w:val="1F4E79"/>
          <w:szCs w:val="22"/>
        </w:rPr>
        <w:t>Spôsob overenia splnenia podmienky DNSH zo strany poskytovateľa:</w:t>
      </w:r>
    </w:p>
    <w:p w14:paraId="23DB28E4" w14:textId="03F91102" w:rsidR="00942A2C" w:rsidRPr="00581656" w:rsidRDefault="00942A2C" w:rsidP="00942A2C">
      <w:pPr>
        <w:ind w:left="284"/>
        <w:rPr>
          <w:rFonts w:cs="Calibri"/>
          <w:color w:val="1F4E79"/>
          <w:szCs w:val="22"/>
        </w:rPr>
      </w:pPr>
      <w:r w:rsidRPr="00581656">
        <w:rPr>
          <w:rFonts w:cs="Calibri"/>
          <w:color w:val="1F4E79"/>
          <w:szCs w:val="22"/>
        </w:rPr>
        <w:t>Bude určený v rámci každej výzvy.</w:t>
      </w:r>
    </w:p>
    <w:p w14:paraId="69E52D27" w14:textId="4C26C890" w:rsidR="00E2083B" w:rsidRPr="0060110E" w:rsidRDefault="00E2083B" w:rsidP="008476F3">
      <w:pPr>
        <w:numPr>
          <w:ilvl w:val="0"/>
          <w:numId w:val="97"/>
        </w:numPr>
        <w:suppressAutoHyphens w:val="0"/>
        <w:ind w:left="284" w:hanging="284"/>
        <w:rPr>
          <w:rFonts w:cs="Calibri"/>
          <w:b/>
          <w:szCs w:val="22"/>
        </w:rPr>
      </w:pPr>
      <w:r w:rsidRPr="0060110E">
        <w:rPr>
          <w:rFonts w:cs="Calibri"/>
          <w:b/>
          <w:szCs w:val="22"/>
        </w:rPr>
        <w:t>Oprávnené aktivity</w:t>
      </w:r>
      <w:r w:rsidR="00D26AD4" w:rsidRPr="0060110E">
        <w:rPr>
          <w:rFonts w:cs="Calibri"/>
          <w:b/>
          <w:szCs w:val="22"/>
        </w:rPr>
        <w:t xml:space="preserve">: </w:t>
      </w:r>
      <w:r w:rsidR="00D26AD4" w:rsidRPr="0060110E">
        <w:rPr>
          <w:rFonts w:eastAsia="Times New Roman" w:cs="Calibri"/>
          <w:b/>
          <w:bCs/>
          <w:szCs w:val="22"/>
          <w:u w:val="single"/>
        </w:rPr>
        <w:t>Z</w:t>
      </w:r>
      <w:r w:rsidRPr="0060110E">
        <w:rPr>
          <w:rFonts w:eastAsia="Times New Roman" w:cs="Calibri"/>
          <w:b/>
          <w:bCs/>
          <w:szCs w:val="22"/>
          <w:u w:val="single"/>
        </w:rPr>
        <w:t>riaďovani</w:t>
      </w:r>
      <w:r w:rsidR="00D26AD4" w:rsidRPr="0060110E">
        <w:rPr>
          <w:rFonts w:eastAsia="Times New Roman" w:cs="Calibri"/>
          <w:b/>
          <w:bCs/>
          <w:szCs w:val="22"/>
          <w:u w:val="single"/>
        </w:rPr>
        <w:t>e</w:t>
      </w:r>
      <w:r w:rsidRPr="0060110E">
        <w:rPr>
          <w:rFonts w:eastAsia="Times New Roman" w:cs="Calibri"/>
          <w:b/>
          <w:bCs/>
          <w:szCs w:val="22"/>
          <w:u w:val="single"/>
        </w:rPr>
        <w:t xml:space="preserve"> heliportov v zastavanom území a dočasných miest (unimobuniek) pre záchranné zložky v chránenom území</w:t>
      </w:r>
      <w:r w:rsidRPr="0060110E">
        <w:rPr>
          <w:rFonts w:eastAsia="Times New Roman" w:cs="Calibri"/>
          <w:b/>
          <w:bCs/>
          <w:szCs w:val="22"/>
        </w:rPr>
        <w:t xml:space="preserve"> </w:t>
      </w:r>
      <w:r w:rsidRPr="0060110E">
        <w:rPr>
          <w:rFonts w:cs="Calibri"/>
          <w:b/>
          <w:szCs w:val="22"/>
        </w:rPr>
        <w:t xml:space="preserve">musia spĺňať nasledovné </w:t>
      </w:r>
      <w:r w:rsidR="00AA609D" w:rsidRPr="0060110E">
        <w:rPr>
          <w:rFonts w:cs="Calibri"/>
          <w:b/>
          <w:szCs w:val="22"/>
        </w:rPr>
        <w:t>podmienky</w:t>
      </w:r>
      <w:r w:rsidR="00F3176E" w:rsidRPr="0060110E">
        <w:rPr>
          <w:rFonts w:cs="Calibri"/>
          <w:b/>
          <w:szCs w:val="22"/>
        </w:rPr>
        <w:t xml:space="preserve"> </w:t>
      </w:r>
      <w:r w:rsidRPr="0060110E">
        <w:rPr>
          <w:rFonts w:cs="Calibri"/>
          <w:b/>
          <w:szCs w:val="22"/>
        </w:rPr>
        <w:t>DNSH:</w:t>
      </w:r>
    </w:p>
    <w:p w14:paraId="1802320C" w14:textId="38B2E223" w:rsidR="00E2083B" w:rsidRPr="0060110E" w:rsidRDefault="00E2083B" w:rsidP="007C59CB">
      <w:pPr>
        <w:pStyle w:val="Odsekzoznamu"/>
        <w:numPr>
          <w:ilvl w:val="0"/>
          <w:numId w:val="176"/>
        </w:numPr>
        <w:suppressAutoHyphens w:val="0"/>
        <w:ind w:left="284" w:hanging="284"/>
        <w:rPr>
          <w:rFonts w:cs="Calibri"/>
          <w:szCs w:val="22"/>
          <w:lang w:eastAsia="sk-SK"/>
        </w:rPr>
      </w:pPr>
      <w:r w:rsidRPr="0060110E">
        <w:rPr>
          <w:rFonts w:cs="Calibri"/>
          <w:szCs w:val="22"/>
          <w:lang w:eastAsia="sk-SK"/>
        </w:rPr>
        <w:t>Pri stavebných prácach je potrebné prijať opatrenia na zníženie hluku, prachu a emisií znečisťujúcich látok v súlade so zákonom č. 355/2007 Z. z. o ochrane, podpore a rozvoji verejného zdravia a</w:t>
      </w:r>
      <w:r w:rsidR="009A71D3">
        <w:rPr>
          <w:rFonts w:cs="Calibri"/>
          <w:szCs w:val="22"/>
          <w:lang w:eastAsia="sk-SK"/>
        </w:rPr>
        <w:t> </w:t>
      </w:r>
      <w:r w:rsidRPr="0060110E">
        <w:rPr>
          <w:rFonts w:cs="Calibri"/>
          <w:szCs w:val="22"/>
          <w:lang w:eastAsia="sk-SK"/>
        </w:rPr>
        <w:t>o</w:t>
      </w:r>
      <w:r w:rsidR="009A71D3">
        <w:rPr>
          <w:rFonts w:cs="Calibri"/>
          <w:szCs w:val="22"/>
          <w:lang w:eastAsia="sk-SK"/>
        </w:rPr>
        <w:t> </w:t>
      </w:r>
      <w:r w:rsidRPr="0060110E">
        <w:rPr>
          <w:rFonts w:cs="Calibri"/>
          <w:szCs w:val="22"/>
          <w:lang w:eastAsia="sk-SK"/>
        </w:rPr>
        <w:t>zmene a doplnení niektorých zákonov v znení neskorších predpisov spolu s vykonávacou vyhláškou Ministerstva zdravotníctva Slovenskej republiky</w:t>
      </w:r>
      <w:r w:rsidR="00555771">
        <w:rPr>
          <w:rFonts w:cs="Calibri"/>
          <w:szCs w:val="22"/>
          <w:lang w:eastAsia="sk-SK"/>
        </w:rPr>
        <w:t xml:space="preserve"> </w:t>
      </w:r>
      <w:r w:rsidRPr="0060110E">
        <w:rPr>
          <w:rFonts w:cs="Calibri"/>
          <w:szCs w:val="22"/>
          <w:lang w:eastAsia="sk-SK"/>
        </w:rPr>
        <w:t xml:space="preserve">č. 549/2007 Z. z., ktorou sa ustanovujú </w:t>
      </w:r>
      <w:r w:rsidRPr="0060110E">
        <w:rPr>
          <w:rFonts w:cs="Calibri"/>
          <w:szCs w:val="22"/>
          <w:lang w:eastAsia="sk-SK"/>
        </w:rPr>
        <w:lastRenderedPageBreak/>
        <w:t>podrobnosti o prípustných hodnotách hluku, infrazvuku a vibrácií a o požiadavkách na</w:t>
      </w:r>
      <w:r w:rsidR="009A71D3">
        <w:rPr>
          <w:rFonts w:cs="Calibri"/>
          <w:szCs w:val="22"/>
          <w:lang w:eastAsia="sk-SK"/>
        </w:rPr>
        <w:t> </w:t>
      </w:r>
      <w:r w:rsidRPr="0060110E">
        <w:rPr>
          <w:rFonts w:cs="Calibri"/>
          <w:szCs w:val="22"/>
          <w:lang w:eastAsia="sk-SK"/>
        </w:rPr>
        <w:t>objektivizáciu hluku, infrazvuku a vibrácií v životnom prostredí v aktuálnom znení</w:t>
      </w:r>
      <w:r w:rsidR="005735B6">
        <w:rPr>
          <w:rFonts w:cs="Calibri"/>
          <w:szCs w:val="22"/>
        </w:rPr>
        <w:t>.</w:t>
      </w:r>
      <w:r w:rsidR="00AA26BD" w:rsidRPr="0060110E">
        <w:rPr>
          <w:rFonts w:cs="Calibri"/>
          <w:szCs w:val="22"/>
          <w:lang w:eastAsia="sk-SK"/>
        </w:rPr>
        <w:t xml:space="preserve"> </w:t>
      </w:r>
    </w:p>
    <w:p w14:paraId="44DD7E9C" w14:textId="06470FB9" w:rsidR="00AA26BD" w:rsidRPr="00581656" w:rsidRDefault="00E05BB7" w:rsidP="00AA26BD">
      <w:pPr>
        <w:autoSpaceDE w:val="0"/>
        <w:autoSpaceDN w:val="0"/>
        <w:adjustRightInd w:val="0"/>
        <w:spacing w:after="18"/>
        <w:ind w:left="284"/>
        <w:rPr>
          <w:rFonts w:cs="Calibri"/>
          <w:b/>
          <w:color w:val="1F4E79"/>
          <w:szCs w:val="22"/>
        </w:rPr>
      </w:pPr>
      <w:r w:rsidRPr="00581656">
        <w:rPr>
          <w:rFonts w:cs="Calibri"/>
          <w:b/>
          <w:color w:val="1F4E79"/>
          <w:szCs w:val="22"/>
        </w:rPr>
        <w:t>Forma preukázania splnenia podmienky DNSH zo strany žiadateľa</w:t>
      </w:r>
      <w:r w:rsidR="00AA26BD" w:rsidRPr="00581656">
        <w:rPr>
          <w:rFonts w:cs="Calibri"/>
          <w:b/>
          <w:color w:val="1F4E79"/>
          <w:szCs w:val="22"/>
        </w:rPr>
        <w:t>:</w:t>
      </w:r>
    </w:p>
    <w:p w14:paraId="27A40E70" w14:textId="4702E0B5" w:rsidR="00AA26BD" w:rsidRPr="00581656" w:rsidRDefault="00AA26BD" w:rsidP="00AA26BD">
      <w:pPr>
        <w:autoSpaceDE w:val="0"/>
        <w:autoSpaceDN w:val="0"/>
        <w:adjustRightInd w:val="0"/>
        <w:spacing w:after="18"/>
        <w:ind w:left="284"/>
        <w:rPr>
          <w:rFonts w:cs="Calibri"/>
          <w:color w:val="1F4E79"/>
          <w:szCs w:val="22"/>
        </w:rPr>
      </w:pPr>
      <w:r w:rsidRPr="00581656">
        <w:rPr>
          <w:rFonts w:cs="Calibri"/>
          <w:color w:val="1F4E79"/>
          <w:szCs w:val="22"/>
        </w:rPr>
        <w:t>Žiadateľ nepreukazuje splnenie tejto podmienky žiadnym dokumentom, nakoľko opatrenia na</w:t>
      </w:r>
      <w:r w:rsidR="009A71D3">
        <w:rPr>
          <w:rFonts w:cs="Calibri"/>
          <w:color w:val="1F4E79"/>
          <w:szCs w:val="22"/>
        </w:rPr>
        <w:t> </w:t>
      </w:r>
      <w:r w:rsidRPr="00581656">
        <w:rPr>
          <w:rFonts w:cs="Calibri"/>
          <w:color w:val="1F4E79"/>
          <w:szCs w:val="22"/>
        </w:rPr>
        <w:t>zníženie hluku, prachu a emisií znečisťujúcich látok sú určované v konaniach podľa zákona</w:t>
      </w:r>
      <w:r w:rsidR="00DD6F07" w:rsidRPr="00581656">
        <w:rPr>
          <w:rFonts w:cs="Calibri"/>
          <w:color w:val="1F4E79"/>
          <w:szCs w:val="22"/>
        </w:rPr>
        <w:t xml:space="preserve">                             </w:t>
      </w:r>
      <w:r w:rsidRPr="00581656">
        <w:rPr>
          <w:rFonts w:cs="Calibri"/>
          <w:color w:val="1F4E79"/>
          <w:szCs w:val="22"/>
        </w:rPr>
        <w:t xml:space="preserve"> </w:t>
      </w:r>
      <w:r w:rsidR="007E4521" w:rsidRPr="00581656">
        <w:rPr>
          <w:rFonts w:cs="Calibri"/>
          <w:color w:val="1F4E79"/>
          <w:szCs w:val="22"/>
        </w:rPr>
        <w:t xml:space="preserve">č. 24/2006 Z. z. </w:t>
      </w:r>
      <w:r w:rsidR="00405C2E" w:rsidRPr="003401E1">
        <w:rPr>
          <w:rFonts w:cs="Calibri"/>
          <w:color w:val="1F4E79"/>
          <w:szCs w:val="22"/>
        </w:rPr>
        <w:t>o posudzovaní vplyvov na životné prostredie a o zmene a doplnení niektorých zákonov v znení neskorších predpisov</w:t>
      </w:r>
      <w:r w:rsidR="00405C2E" w:rsidRPr="00581656">
        <w:rPr>
          <w:rFonts w:cs="Calibri"/>
          <w:color w:val="1F4E79"/>
          <w:szCs w:val="22"/>
        </w:rPr>
        <w:t xml:space="preserve"> </w:t>
      </w:r>
      <w:r w:rsidRPr="00581656">
        <w:rPr>
          <w:rFonts w:cs="Calibri"/>
          <w:color w:val="1F4E79"/>
          <w:szCs w:val="22"/>
        </w:rPr>
        <w:t>a v stavebnom konaní</w:t>
      </w:r>
      <w:r w:rsidR="00E45EBE">
        <w:rPr>
          <w:rStyle w:val="Odkaznapoznmkupodiarou"/>
          <w:szCs w:val="22"/>
          <w:lang w:eastAsia="sk-SK"/>
        </w:rPr>
        <w:footnoteReference w:id="20"/>
      </w:r>
      <w:r w:rsidR="00E45EBE">
        <w:rPr>
          <w:rFonts w:cs="Calibri"/>
          <w:szCs w:val="22"/>
          <w:lang w:eastAsia="sk-SK"/>
        </w:rPr>
        <w:t>/overení projektu stavby</w:t>
      </w:r>
      <w:r w:rsidR="00E45EBE">
        <w:rPr>
          <w:rStyle w:val="Odkaznapoznmkupodiarou"/>
          <w:szCs w:val="22"/>
          <w:lang w:eastAsia="sk-SK"/>
        </w:rPr>
        <w:footnoteReference w:id="21"/>
      </w:r>
      <w:r w:rsidRPr="00581656">
        <w:rPr>
          <w:rFonts w:cs="Calibri"/>
          <w:color w:val="1F4E79"/>
          <w:szCs w:val="22"/>
        </w:rPr>
        <w:t>.</w:t>
      </w:r>
    </w:p>
    <w:p w14:paraId="16D0A89D" w14:textId="79052F90" w:rsidR="00895697" w:rsidRPr="00581656" w:rsidRDefault="00E2083B" w:rsidP="00C51496">
      <w:pPr>
        <w:shd w:val="clear" w:color="auto" w:fill="FFFFFF" w:themeFill="background1"/>
        <w:suppressAutoHyphens w:val="0"/>
        <w:ind w:left="284"/>
        <w:rPr>
          <w:rFonts w:cs="Calibri"/>
          <w:color w:val="1F4E79"/>
          <w:szCs w:val="22"/>
        </w:rPr>
      </w:pPr>
      <w:r w:rsidRPr="00581656">
        <w:rPr>
          <w:rFonts w:cs="Calibri"/>
          <w:color w:val="1F4E79"/>
          <w:szCs w:val="22"/>
        </w:rPr>
        <w:t xml:space="preserve">Nepredpokladajú sa žiadne riziká zhoršenia životného prostredia v súvislosti s ochranou kvality vody a nedostatkom vody, keďže opatrenia pravdepodobne nebudú mať na ne žiadny vplyv. Realizácia výstavby heliportov bude v súlade so zákonom č. 364/2004 Z. z. o vodách a o zmene zákona Slovenskej národnej rady č. 372/1990 Zb. o priestupkoch v znení neskorších predpisov (vodný zákon) </w:t>
      </w:r>
      <w:r w:rsidR="00D74CDF" w:rsidRPr="00581656">
        <w:rPr>
          <w:rFonts w:cs="Calibri"/>
          <w:color w:val="1F4E79"/>
          <w:szCs w:val="22"/>
        </w:rPr>
        <w:t xml:space="preserve">v znení neskorších predpisov </w:t>
      </w:r>
      <w:r w:rsidRPr="00581656">
        <w:rPr>
          <w:rFonts w:cs="Calibri"/>
          <w:color w:val="1F4E79"/>
          <w:szCs w:val="22"/>
        </w:rPr>
        <w:t>a s európskou legislatívou posudzovania vplyvov na životné prostredie vrátane posúdenia rizík zhoršenia životného prostredia v súvislosti s ochranou kvality vody a nedostatkom vody v súlade s</w:t>
      </w:r>
      <w:r w:rsidR="007E4FE9" w:rsidRPr="00581656">
        <w:rPr>
          <w:rFonts w:cs="Calibri"/>
          <w:color w:val="1F4E79"/>
          <w:szCs w:val="22"/>
        </w:rPr>
        <w:t>o</w:t>
      </w:r>
      <w:r w:rsidRPr="00581656">
        <w:rPr>
          <w:rFonts w:cs="Calibri"/>
          <w:color w:val="1F4E79"/>
          <w:szCs w:val="22"/>
        </w:rPr>
        <w:t xml:space="preserve"> smernicou </w:t>
      </w:r>
      <w:r w:rsidR="00184AB2" w:rsidRPr="00581656">
        <w:rPr>
          <w:rFonts w:cs="Calibri"/>
          <w:color w:val="1F4E79"/>
          <w:szCs w:val="22"/>
        </w:rPr>
        <w:t>2000/60/ES Európskeho parlamentu a Rady z</w:t>
      </w:r>
      <w:r w:rsidR="008F7850">
        <w:rPr>
          <w:rFonts w:cs="Calibri"/>
          <w:color w:val="1F4E79"/>
          <w:szCs w:val="22"/>
        </w:rPr>
        <w:t> </w:t>
      </w:r>
      <w:r w:rsidR="00184AB2" w:rsidRPr="00581656">
        <w:rPr>
          <w:rFonts w:cs="Calibri"/>
          <w:color w:val="1F4E79"/>
          <w:szCs w:val="22"/>
        </w:rPr>
        <w:t>23.</w:t>
      </w:r>
      <w:r w:rsidR="00AA048A">
        <w:rPr>
          <w:rFonts w:cs="Calibri"/>
          <w:color w:val="1F4E79"/>
          <w:szCs w:val="22"/>
        </w:rPr>
        <w:t> </w:t>
      </w:r>
      <w:r w:rsidR="00184AB2" w:rsidRPr="00581656">
        <w:rPr>
          <w:rFonts w:cs="Calibri"/>
          <w:color w:val="1F4E79"/>
          <w:szCs w:val="22"/>
        </w:rPr>
        <w:t>októbra 2000, ktorou sa stanovuje rámec pôsobnosti pre opatrenia spoločenstva v oblasti vodného hospodárstva</w:t>
      </w:r>
      <w:r w:rsidR="00912782" w:rsidRPr="00581656">
        <w:rPr>
          <w:rFonts w:cs="Calibri"/>
          <w:color w:val="1F4E79"/>
          <w:szCs w:val="22"/>
        </w:rPr>
        <w:t xml:space="preserve"> v platnom znení</w:t>
      </w:r>
      <w:r w:rsidR="00184AB2" w:rsidRPr="00581656">
        <w:rPr>
          <w:rFonts w:cs="Calibri"/>
          <w:color w:val="1F4E79"/>
          <w:szCs w:val="22"/>
        </w:rPr>
        <w:t xml:space="preserve"> (ďalej </w:t>
      </w:r>
      <w:r w:rsidR="007E4FE9" w:rsidRPr="00581656">
        <w:rPr>
          <w:rFonts w:cs="Calibri"/>
          <w:color w:val="1F4E79"/>
          <w:szCs w:val="22"/>
        </w:rPr>
        <w:t xml:space="preserve">aj </w:t>
      </w:r>
      <w:r w:rsidR="00184AB2" w:rsidRPr="00581656">
        <w:rPr>
          <w:rFonts w:cs="Calibri"/>
          <w:color w:val="1F4E79"/>
          <w:szCs w:val="22"/>
        </w:rPr>
        <w:t xml:space="preserve">„rámcová smernica </w:t>
      </w:r>
      <w:r w:rsidRPr="00581656">
        <w:rPr>
          <w:rFonts w:cs="Calibri"/>
          <w:color w:val="1F4E79"/>
          <w:szCs w:val="22"/>
        </w:rPr>
        <w:t>o vode 2000/60/ES</w:t>
      </w:r>
      <w:r w:rsidR="00184AB2" w:rsidRPr="00581656">
        <w:rPr>
          <w:rFonts w:cs="Calibri"/>
          <w:color w:val="1F4E79"/>
          <w:szCs w:val="22"/>
        </w:rPr>
        <w:t>“</w:t>
      </w:r>
      <w:r w:rsidRPr="00581656">
        <w:rPr>
          <w:rFonts w:cs="Calibri"/>
          <w:color w:val="1F4E79"/>
          <w:szCs w:val="22"/>
        </w:rPr>
        <w:t xml:space="preserve">). </w:t>
      </w:r>
    </w:p>
    <w:p w14:paraId="103E09EE" w14:textId="77777777" w:rsidR="00942A2C" w:rsidRPr="00581656" w:rsidRDefault="00942A2C" w:rsidP="00581656">
      <w:pPr>
        <w:autoSpaceDE w:val="0"/>
        <w:autoSpaceDN w:val="0"/>
        <w:adjustRightInd w:val="0"/>
        <w:spacing w:after="18"/>
        <w:ind w:left="284"/>
        <w:rPr>
          <w:rFonts w:cs="Calibri"/>
          <w:b/>
          <w:color w:val="1F4E79"/>
          <w:szCs w:val="22"/>
        </w:rPr>
      </w:pPr>
      <w:r w:rsidRPr="00581656">
        <w:rPr>
          <w:rFonts w:cs="Calibri"/>
          <w:b/>
          <w:color w:val="1F4E79"/>
          <w:szCs w:val="22"/>
        </w:rPr>
        <w:t>Spôsob overenia splnenia podmienky DNSH zo strany poskytovateľa:</w:t>
      </w:r>
    </w:p>
    <w:p w14:paraId="61AA0180" w14:textId="3DD8DA1F" w:rsidR="00942A2C" w:rsidRPr="00581656" w:rsidRDefault="00C41C2C" w:rsidP="00377523">
      <w:pPr>
        <w:autoSpaceDE w:val="0"/>
        <w:autoSpaceDN w:val="0"/>
        <w:adjustRightInd w:val="0"/>
        <w:spacing w:after="18"/>
        <w:ind w:left="284"/>
        <w:rPr>
          <w:rFonts w:cs="Calibri"/>
          <w:color w:val="1F4E79"/>
          <w:szCs w:val="22"/>
        </w:rPr>
      </w:pPr>
      <w:r w:rsidRPr="00581656">
        <w:rPr>
          <w:rFonts w:cs="Calibri"/>
          <w:color w:val="1F4E79"/>
          <w:szCs w:val="22"/>
        </w:rPr>
        <w:t xml:space="preserve">Nakoľko sa </w:t>
      </w:r>
      <w:r w:rsidR="00912A7F" w:rsidRPr="00581656">
        <w:rPr>
          <w:rFonts w:cs="Calibri"/>
          <w:color w:val="1F4E79"/>
          <w:szCs w:val="22"/>
        </w:rPr>
        <w:t xml:space="preserve">zabezpečenie </w:t>
      </w:r>
      <w:r w:rsidR="00B872E3" w:rsidRPr="00581656">
        <w:rPr>
          <w:rFonts w:cs="Calibri"/>
          <w:color w:val="1F4E79"/>
          <w:szCs w:val="22"/>
        </w:rPr>
        <w:t>splneni</w:t>
      </w:r>
      <w:r w:rsidR="00912A7F" w:rsidRPr="00581656">
        <w:rPr>
          <w:rFonts w:cs="Calibri"/>
          <w:color w:val="1F4E79"/>
          <w:szCs w:val="22"/>
        </w:rPr>
        <w:t>a</w:t>
      </w:r>
      <w:r w:rsidR="00B872E3" w:rsidRPr="00581656">
        <w:rPr>
          <w:rFonts w:cs="Calibri"/>
          <w:color w:val="1F4E79"/>
          <w:szCs w:val="22"/>
        </w:rPr>
        <w:t xml:space="preserve"> </w:t>
      </w:r>
      <w:r w:rsidR="00912A7F" w:rsidRPr="00581656">
        <w:rPr>
          <w:rFonts w:cs="Calibri"/>
          <w:color w:val="1F4E79"/>
          <w:szCs w:val="22"/>
        </w:rPr>
        <w:t>tejto</w:t>
      </w:r>
      <w:r w:rsidR="00B872E3" w:rsidRPr="00581656">
        <w:rPr>
          <w:rFonts w:cs="Calibri"/>
          <w:color w:val="1F4E79"/>
          <w:szCs w:val="22"/>
        </w:rPr>
        <w:t xml:space="preserve"> podmienky uskutočňuje v konaniach podľa zákona č.</w:t>
      </w:r>
      <w:r w:rsidR="00911C8F" w:rsidRPr="00581656">
        <w:rPr>
          <w:rFonts w:cs="Calibri"/>
          <w:color w:val="1F4E79"/>
          <w:szCs w:val="22"/>
        </w:rPr>
        <w:t> </w:t>
      </w:r>
      <w:r w:rsidR="00B872E3" w:rsidRPr="00581656">
        <w:rPr>
          <w:rFonts w:cs="Calibri"/>
          <w:color w:val="1F4E79"/>
          <w:szCs w:val="22"/>
        </w:rPr>
        <w:t>24/2006 Z.</w:t>
      </w:r>
      <w:r w:rsidR="003B2629" w:rsidRPr="00581656">
        <w:rPr>
          <w:rFonts w:cs="Calibri"/>
          <w:color w:val="1F4E79"/>
          <w:szCs w:val="22"/>
        </w:rPr>
        <w:t xml:space="preserve"> </w:t>
      </w:r>
      <w:r w:rsidR="00B872E3" w:rsidRPr="00581656">
        <w:rPr>
          <w:rFonts w:cs="Calibri"/>
          <w:color w:val="1F4E79"/>
          <w:szCs w:val="22"/>
        </w:rPr>
        <w:t xml:space="preserve">z. </w:t>
      </w:r>
      <w:r w:rsidR="003B2629" w:rsidRPr="00581656">
        <w:rPr>
          <w:rFonts w:cs="Calibri"/>
          <w:color w:val="1F4E79"/>
          <w:szCs w:val="22"/>
        </w:rPr>
        <w:t xml:space="preserve">o posudzovaní vplyvov na životné prostredie a o zmene a doplnení niektorých zákonov v znení neskorších predpisov </w:t>
      </w:r>
      <w:r w:rsidR="00B872E3" w:rsidRPr="00581656">
        <w:rPr>
          <w:rFonts w:cs="Calibri"/>
          <w:color w:val="1F4E79"/>
          <w:szCs w:val="22"/>
        </w:rPr>
        <w:t>a v stavebnom konaní</w:t>
      </w:r>
      <w:r w:rsidR="00E45EBE">
        <w:rPr>
          <w:rStyle w:val="Odkaznapoznmkupodiarou"/>
          <w:szCs w:val="22"/>
          <w:lang w:eastAsia="sk-SK"/>
        </w:rPr>
        <w:footnoteReference w:id="22"/>
      </w:r>
      <w:r w:rsidR="00E45EBE">
        <w:rPr>
          <w:rFonts w:cs="Calibri"/>
          <w:szCs w:val="22"/>
          <w:lang w:eastAsia="sk-SK"/>
        </w:rPr>
        <w:t>/overení projektu stavby</w:t>
      </w:r>
      <w:r w:rsidR="00E45EBE">
        <w:rPr>
          <w:rStyle w:val="Odkaznapoznmkupodiarou"/>
          <w:szCs w:val="22"/>
          <w:lang w:eastAsia="sk-SK"/>
        </w:rPr>
        <w:footnoteReference w:id="23"/>
      </w:r>
      <w:r w:rsidR="00B872E3" w:rsidRPr="00581656">
        <w:rPr>
          <w:rFonts w:cs="Calibri"/>
          <w:color w:val="1F4E79"/>
          <w:szCs w:val="22"/>
        </w:rPr>
        <w:t xml:space="preserve">, overenie splnenia </w:t>
      </w:r>
      <w:r w:rsidR="00912A7F" w:rsidRPr="00581656">
        <w:rPr>
          <w:rFonts w:cs="Calibri"/>
          <w:color w:val="1F4E79"/>
          <w:szCs w:val="22"/>
        </w:rPr>
        <w:t>tejto</w:t>
      </w:r>
      <w:r w:rsidR="00B872E3" w:rsidRPr="00581656">
        <w:rPr>
          <w:rFonts w:cs="Calibri"/>
          <w:color w:val="1F4E79"/>
          <w:szCs w:val="22"/>
        </w:rPr>
        <w:t xml:space="preserve"> podmienky zo</w:t>
      </w:r>
      <w:r w:rsidR="00911C8F" w:rsidRPr="00581656">
        <w:rPr>
          <w:rFonts w:cs="Calibri"/>
          <w:color w:val="1F4E79"/>
          <w:szCs w:val="22"/>
        </w:rPr>
        <w:t> </w:t>
      </w:r>
      <w:r w:rsidR="00B872E3" w:rsidRPr="00581656">
        <w:rPr>
          <w:rFonts w:cs="Calibri"/>
          <w:color w:val="1F4E79"/>
          <w:szCs w:val="22"/>
        </w:rPr>
        <w:t xml:space="preserve">strany poskytovateľa nie je potrebné.  </w:t>
      </w:r>
    </w:p>
    <w:p w14:paraId="5F5B2C7A" w14:textId="10362729" w:rsidR="00E2083B" w:rsidRPr="00CB23A9" w:rsidRDefault="00E2083B">
      <w:pPr>
        <w:pStyle w:val="Odsekzoznamu"/>
        <w:numPr>
          <w:ilvl w:val="0"/>
          <w:numId w:val="182"/>
        </w:numPr>
        <w:suppressAutoHyphens w:val="0"/>
        <w:ind w:left="284" w:hanging="284"/>
        <w:rPr>
          <w:rFonts w:cs="Calibri"/>
          <w:color w:val="000000"/>
          <w:szCs w:val="22"/>
          <w:lang w:eastAsia="sk-SK"/>
        </w:rPr>
      </w:pPr>
      <w:r w:rsidRPr="00CB23A9">
        <w:rPr>
          <w:rFonts w:cs="Calibri"/>
          <w:color w:val="000000"/>
          <w:szCs w:val="22"/>
          <w:lang w:eastAsia="sk-SK"/>
        </w:rPr>
        <w:t>Výstavba heliportov bude predpokladať obmedzovanie vzniku odpadov počas realizácie stavieb v</w:t>
      </w:r>
      <w:r w:rsidR="002A1337">
        <w:rPr>
          <w:rFonts w:cs="Calibri"/>
          <w:color w:val="000000"/>
          <w:szCs w:val="22"/>
          <w:lang w:eastAsia="sk-SK"/>
        </w:rPr>
        <w:t> </w:t>
      </w:r>
      <w:r w:rsidRPr="00CB23A9">
        <w:rPr>
          <w:rFonts w:cs="Calibri"/>
          <w:color w:val="000000"/>
          <w:szCs w:val="22"/>
          <w:lang w:eastAsia="sk-SK"/>
        </w:rPr>
        <w:t xml:space="preserve">súlade s Protokolom EÚ o nakladaní so stavebným odpadom a odpadom z demolácie, ako aj národnou legislatívou - </w:t>
      </w:r>
      <w:r w:rsidR="001B5F32" w:rsidRPr="00CB23A9">
        <w:rPr>
          <w:rFonts w:cs="Calibri"/>
          <w:color w:val="000000"/>
          <w:szCs w:val="22"/>
          <w:lang w:eastAsia="sk-SK"/>
        </w:rPr>
        <w:t>z</w:t>
      </w:r>
      <w:r w:rsidR="00117ED2" w:rsidRPr="00CB23A9">
        <w:rPr>
          <w:rFonts w:cs="Calibri"/>
          <w:color w:val="000000"/>
          <w:szCs w:val="22"/>
          <w:lang w:eastAsia="sk-SK"/>
        </w:rPr>
        <w:t>ákon č. 79/2015</w:t>
      </w:r>
      <w:r w:rsidR="001F4ABC">
        <w:rPr>
          <w:rFonts w:cs="Calibri"/>
          <w:color w:val="000000"/>
          <w:szCs w:val="22"/>
          <w:lang w:eastAsia="sk-SK"/>
        </w:rPr>
        <w:t xml:space="preserve"> Z. z.</w:t>
      </w:r>
      <w:r w:rsidR="00117ED2" w:rsidRPr="00CB23A9">
        <w:rPr>
          <w:rFonts w:cs="Calibri"/>
          <w:color w:val="000000"/>
          <w:szCs w:val="22"/>
          <w:lang w:eastAsia="sk-SK"/>
        </w:rPr>
        <w:t xml:space="preserve"> o</w:t>
      </w:r>
      <w:r w:rsidR="004045DE" w:rsidRPr="00CB23A9">
        <w:rPr>
          <w:rFonts w:cs="Calibri"/>
          <w:color w:val="000000"/>
          <w:szCs w:val="22"/>
          <w:lang w:eastAsia="sk-SK"/>
        </w:rPr>
        <w:t> </w:t>
      </w:r>
      <w:r w:rsidR="00117ED2" w:rsidRPr="00CB23A9">
        <w:rPr>
          <w:rFonts w:cs="Calibri"/>
          <w:color w:val="000000"/>
          <w:szCs w:val="22"/>
          <w:lang w:eastAsia="sk-SK"/>
        </w:rPr>
        <w:t>odpadoch</w:t>
      </w:r>
      <w:r w:rsidR="004045DE" w:rsidRPr="00CB23A9">
        <w:rPr>
          <w:rFonts w:cs="Calibri"/>
          <w:color w:val="000000"/>
          <w:szCs w:val="22"/>
          <w:lang w:eastAsia="sk-SK"/>
        </w:rPr>
        <w:t xml:space="preserve"> </w:t>
      </w:r>
      <w:r w:rsidR="004045DE" w:rsidRPr="00CB23A9">
        <w:rPr>
          <w:rFonts w:eastAsiaTheme="minorHAnsi"/>
          <w:szCs w:val="22"/>
        </w:rPr>
        <w:t xml:space="preserve">a o zmene a doplnení niektorých zákonov </w:t>
      </w:r>
      <w:r w:rsidR="004045DE" w:rsidRPr="00CB23A9">
        <w:rPr>
          <w:szCs w:val="22"/>
        </w:rPr>
        <w:t>v znení neskorších predpisov</w:t>
      </w:r>
      <w:r w:rsidR="00117ED2" w:rsidRPr="00CB23A9" w:rsidDel="00117ED2">
        <w:rPr>
          <w:rFonts w:cs="Calibri"/>
          <w:color w:val="000000"/>
          <w:szCs w:val="22"/>
          <w:lang w:eastAsia="sk-SK"/>
        </w:rPr>
        <w:t xml:space="preserve"> </w:t>
      </w:r>
      <w:r w:rsidRPr="00CB23A9">
        <w:rPr>
          <w:rFonts w:cs="Calibri"/>
          <w:color w:val="000000"/>
          <w:szCs w:val="22"/>
          <w:lang w:eastAsia="sk-SK"/>
        </w:rPr>
        <w:t>s prihliadnutím na najlepšie dostupné techniky a opätovného použitia materiálov, pričom budú využívať dostupné systémy triedenia stavebného odpadu. Zhodnocovanie a zneškodňovanie odpadov bude podliehať prísnym legislatívnym normám, povoľujúce triedenie odpadov, ako aj ich odstránenie alebo opätovné využitie.</w:t>
      </w:r>
    </w:p>
    <w:p w14:paraId="47C63C48" w14:textId="7F37A6A2" w:rsidR="00E2083B" w:rsidRPr="0060110E" w:rsidRDefault="00E2083B" w:rsidP="00C51496">
      <w:pPr>
        <w:ind w:left="284"/>
        <w:rPr>
          <w:rFonts w:cs="Calibri"/>
          <w:szCs w:val="22"/>
        </w:rPr>
      </w:pPr>
      <w:r w:rsidRPr="0060110E">
        <w:rPr>
          <w:rFonts w:cs="Calibri"/>
          <w:szCs w:val="22"/>
        </w:rPr>
        <w:t>Najmenej 70 % (hmotnost</w:t>
      </w:r>
      <w:r w:rsidR="0028483A" w:rsidRPr="0060110E">
        <w:rPr>
          <w:rFonts w:cs="Calibri"/>
          <w:szCs w:val="22"/>
        </w:rPr>
        <w:t>i</w:t>
      </w:r>
      <w:r w:rsidRPr="0060110E">
        <w:rPr>
          <w:rFonts w:cs="Calibri"/>
          <w:szCs w:val="22"/>
        </w:rPr>
        <w:t>) nie nebezpečného stavebného a demolačného odpadu (s výnimkou prirodzene sa vyskytujúceho materiálu uvedeného v kategórii 17 05 04 v zozname odpadov EÚ 585), ktorý vznikne na stavbe, musí byť</w:t>
      </w:r>
      <w:r w:rsidR="0028483A" w:rsidRPr="0060110E">
        <w:rPr>
          <w:rFonts w:cs="Calibri"/>
          <w:szCs w:val="22"/>
        </w:rPr>
        <w:t xml:space="preserve"> </w:t>
      </w:r>
      <w:r w:rsidR="0028483A" w:rsidRPr="0060110E">
        <w:rPr>
          <w:szCs w:val="22"/>
          <w:lang w:eastAsia="sk-SK"/>
        </w:rPr>
        <w:t>recyklovaného alebo inak materiálovo zhodnoteného</w:t>
      </w:r>
      <w:r w:rsidRPr="0060110E">
        <w:rPr>
          <w:rFonts w:cs="Calibri"/>
          <w:szCs w:val="22"/>
        </w:rPr>
        <w:t xml:space="preserve">, vrátane operácií ako je zasypávanie, pri ktorých sa pomocou odpadu nahrádzajú iné materiály. </w:t>
      </w:r>
    </w:p>
    <w:p w14:paraId="1B036894" w14:textId="17911DE8" w:rsidR="00E2083B" w:rsidRPr="0060110E" w:rsidRDefault="00E2083B" w:rsidP="00C51496">
      <w:pPr>
        <w:ind w:left="284"/>
        <w:rPr>
          <w:rFonts w:cs="Calibri"/>
          <w:szCs w:val="22"/>
        </w:rPr>
      </w:pPr>
      <w:r w:rsidRPr="0060110E">
        <w:rPr>
          <w:rFonts w:cs="Calibri"/>
          <w:szCs w:val="22"/>
        </w:rPr>
        <w:t xml:space="preserve">Pre splnenie tejto podmienky je žiadateľ povinný postupovať v súlade s Programom predchádzania vzniku odpadu SR, </w:t>
      </w:r>
      <w:r w:rsidR="00BD5C13" w:rsidRPr="0060110E">
        <w:rPr>
          <w:rFonts w:cs="Calibri"/>
          <w:szCs w:val="22"/>
        </w:rPr>
        <w:t xml:space="preserve">Programom odpadového hospodárstva SR, </w:t>
      </w:r>
      <w:r w:rsidRPr="0060110E">
        <w:rPr>
          <w:rFonts w:cs="Calibri"/>
          <w:szCs w:val="22"/>
        </w:rPr>
        <w:t>Protokolom EÚ o nakladaní s</w:t>
      </w:r>
      <w:r w:rsidR="002A1337">
        <w:rPr>
          <w:rFonts w:cs="Calibri"/>
          <w:szCs w:val="22"/>
        </w:rPr>
        <w:t> </w:t>
      </w:r>
      <w:r w:rsidRPr="0060110E">
        <w:rPr>
          <w:rFonts w:cs="Calibri"/>
          <w:szCs w:val="22"/>
        </w:rPr>
        <w:t xml:space="preserve">odpadom zo stavieb a demolácií a zákonom </w:t>
      </w:r>
      <w:r w:rsidR="004045DE" w:rsidRPr="0060110E">
        <w:rPr>
          <w:bCs/>
          <w:szCs w:val="22"/>
        </w:rPr>
        <w:t>č. 79/2015 Z. z.</w:t>
      </w:r>
      <w:r w:rsidR="004045DE" w:rsidRPr="0060110E">
        <w:rPr>
          <w:szCs w:val="22"/>
        </w:rPr>
        <w:t xml:space="preserve"> </w:t>
      </w:r>
      <w:r w:rsidR="004045DE" w:rsidRPr="0060110E">
        <w:rPr>
          <w:rFonts w:eastAsiaTheme="minorHAnsi"/>
          <w:szCs w:val="22"/>
        </w:rPr>
        <w:t xml:space="preserve">o odpadoch a o zmene a doplnení niektorých zákonov </w:t>
      </w:r>
      <w:r w:rsidR="004045DE" w:rsidRPr="0060110E">
        <w:rPr>
          <w:szCs w:val="22"/>
        </w:rPr>
        <w:t>v znení neskorších predpisov</w:t>
      </w:r>
      <w:r w:rsidRPr="0060110E">
        <w:rPr>
          <w:rFonts w:cs="Calibri"/>
          <w:szCs w:val="22"/>
        </w:rPr>
        <w:t>.</w:t>
      </w:r>
    </w:p>
    <w:p w14:paraId="6CCFC81C" w14:textId="75982C7D" w:rsidR="00E2083B" w:rsidRPr="00581656" w:rsidRDefault="00E05BB7" w:rsidP="008921BF">
      <w:pPr>
        <w:ind w:left="284"/>
        <w:rPr>
          <w:rFonts w:cs="Calibri"/>
          <w:b/>
          <w:color w:val="1F4E79"/>
          <w:szCs w:val="22"/>
        </w:rPr>
      </w:pPr>
      <w:r w:rsidRPr="00581656">
        <w:rPr>
          <w:rFonts w:cs="Calibri"/>
          <w:b/>
          <w:color w:val="1F4E79"/>
          <w:szCs w:val="22"/>
        </w:rPr>
        <w:t>Forma preukázania splnenia podmienky DNSH zo strany žiadateľa</w:t>
      </w:r>
      <w:r w:rsidR="00E2083B" w:rsidRPr="00581656">
        <w:rPr>
          <w:rFonts w:cs="Calibri"/>
          <w:b/>
          <w:color w:val="1F4E79"/>
          <w:szCs w:val="22"/>
        </w:rPr>
        <w:t>:</w:t>
      </w:r>
    </w:p>
    <w:p w14:paraId="7A3CCBE9" w14:textId="3EB559D2" w:rsidR="00E2083B" w:rsidRPr="00581656" w:rsidRDefault="00E2083B" w:rsidP="00C51496">
      <w:pPr>
        <w:ind w:left="284"/>
        <w:rPr>
          <w:rFonts w:cs="Calibri"/>
          <w:color w:val="1F4E79"/>
          <w:szCs w:val="22"/>
        </w:rPr>
      </w:pPr>
      <w:r w:rsidRPr="00581656">
        <w:rPr>
          <w:rFonts w:cs="Calibri"/>
          <w:color w:val="1F4E79"/>
          <w:szCs w:val="22"/>
        </w:rPr>
        <w:t>Žiadateľ preukazuje splnenie tejto podmienky v procese realizácie projektu po vyprodukovaní stavebného odpadu, a to prostredníctvom dokladov preukazujúcich spôsob, akým bolo naložené so</w:t>
      </w:r>
      <w:r w:rsidR="002A1337">
        <w:rPr>
          <w:rFonts w:cs="Calibri"/>
          <w:color w:val="1F4E79"/>
          <w:szCs w:val="22"/>
        </w:rPr>
        <w:t> </w:t>
      </w:r>
      <w:r w:rsidRPr="00581656">
        <w:rPr>
          <w:rFonts w:cs="Calibri"/>
          <w:color w:val="1F4E79"/>
          <w:szCs w:val="22"/>
        </w:rPr>
        <w:t xml:space="preserve">stavebným odpadom: </w:t>
      </w:r>
    </w:p>
    <w:p w14:paraId="09679FA9" w14:textId="22BAB03C" w:rsidR="00E2083B" w:rsidRPr="00581656" w:rsidRDefault="00E2083B">
      <w:pPr>
        <w:numPr>
          <w:ilvl w:val="0"/>
          <w:numId w:val="25"/>
        </w:numPr>
        <w:suppressAutoHyphens w:val="0"/>
        <w:autoSpaceDE w:val="0"/>
        <w:autoSpaceDN w:val="0"/>
        <w:adjustRightInd w:val="0"/>
        <w:rPr>
          <w:rFonts w:cs="Calibri"/>
          <w:color w:val="1F4E79"/>
          <w:szCs w:val="22"/>
        </w:rPr>
      </w:pPr>
      <w:r w:rsidRPr="00581656">
        <w:rPr>
          <w:rFonts w:cs="Calibri"/>
          <w:color w:val="1F4E79"/>
          <w:szCs w:val="22"/>
        </w:rPr>
        <w:lastRenderedPageBreak/>
        <w:t>doklad o odovzdaní stavebných odpadov a odpadov z rekonštrukcie spoločnosti oprávnenej na</w:t>
      </w:r>
      <w:r w:rsidR="002A1337">
        <w:rPr>
          <w:rFonts w:cs="Calibri"/>
          <w:color w:val="1F4E79"/>
          <w:szCs w:val="22"/>
        </w:rPr>
        <w:t> </w:t>
      </w:r>
      <w:r w:rsidRPr="00581656">
        <w:rPr>
          <w:rFonts w:cs="Calibri"/>
          <w:color w:val="1F4E79"/>
          <w:szCs w:val="22"/>
        </w:rPr>
        <w:t>nakladanie s odpadmi (spoločnosť oprávnená na zber odpadov, spoločnosť oprávnená na</w:t>
      </w:r>
      <w:r w:rsidR="002A1337">
        <w:rPr>
          <w:rFonts w:cs="Calibri"/>
          <w:color w:val="1F4E79"/>
          <w:szCs w:val="22"/>
        </w:rPr>
        <w:t> </w:t>
      </w:r>
      <w:r w:rsidRPr="00581656">
        <w:rPr>
          <w:rFonts w:cs="Calibri"/>
          <w:color w:val="1F4E79"/>
          <w:szCs w:val="22"/>
        </w:rPr>
        <w:t xml:space="preserve">prevádzkovanie zariadenia na zhodnocovanie alebo zneškodňovanie stavebných odpadov a odpadov z demolácií) </w:t>
      </w:r>
      <w:r w:rsidR="00B53B56" w:rsidRPr="00581656">
        <w:rPr>
          <w:rFonts w:cs="Calibri"/>
          <w:color w:val="1F4E79"/>
          <w:szCs w:val="22"/>
        </w:rPr>
        <w:t>–</w:t>
      </w:r>
      <w:r w:rsidRPr="00581656">
        <w:rPr>
          <w:rFonts w:cs="Calibri"/>
          <w:color w:val="1F4E79"/>
          <w:szCs w:val="22"/>
        </w:rPr>
        <w:t xml:space="preserve"> Príloha</w:t>
      </w:r>
      <w:r w:rsidR="00B53B56" w:rsidRPr="00581656">
        <w:rPr>
          <w:rFonts w:cs="Calibri"/>
          <w:color w:val="1F4E79"/>
          <w:szCs w:val="22"/>
        </w:rPr>
        <w:t xml:space="preserve"> č. 4 Metodického usmernenia</w:t>
      </w:r>
      <w:r w:rsidRPr="00581656">
        <w:rPr>
          <w:rFonts w:cs="Calibri"/>
          <w:color w:val="1F4E79"/>
          <w:szCs w:val="22"/>
        </w:rPr>
        <w:t xml:space="preserve"> </w:t>
      </w:r>
      <w:r w:rsidR="00F006EF">
        <w:rPr>
          <w:rFonts w:cs="Calibri"/>
          <w:color w:val="1F4E79"/>
          <w:lang w:eastAsia="sk-SK"/>
        </w:rPr>
        <w:t xml:space="preserve">k uplatňovaniu zásady „nespôsobovať významnú škodu“ </w:t>
      </w:r>
      <w:r w:rsidRPr="00581656">
        <w:rPr>
          <w:rFonts w:cs="Calibri"/>
          <w:color w:val="1F4E79"/>
          <w:szCs w:val="22"/>
        </w:rPr>
        <w:t xml:space="preserve">s názvom Súhrnný dokument sumarizujúci údaje o vzniku odpadu a spôsobe nakladania s ním, ktorý obsahuje: </w:t>
      </w:r>
    </w:p>
    <w:p w14:paraId="6764CD2A" w14:textId="324A0C57" w:rsidR="00E2083B" w:rsidRPr="00581656" w:rsidRDefault="00E2083B" w:rsidP="00244BF4">
      <w:pPr>
        <w:numPr>
          <w:ilvl w:val="0"/>
          <w:numId w:val="21"/>
        </w:numPr>
        <w:suppressAutoHyphens w:val="0"/>
        <w:autoSpaceDE w:val="0"/>
        <w:autoSpaceDN w:val="0"/>
        <w:adjustRightInd w:val="0"/>
        <w:ind w:left="1134" w:hanging="357"/>
        <w:rPr>
          <w:rFonts w:cs="Calibri"/>
          <w:color w:val="1F4E79"/>
          <w:szCs w:val="22"/>
        </w:rPr>
      </w:pPr>
      <w:r w:rsidRPr="00581656">
        <w:rPr>
          <w:rFonts w:cs="Calibri"/>
          <w:color w:val="1F4E79"/>
          <w:szCs w:val="22"/>
        </w:rPr>
        <w:t>identifikáciu odovzdávajúceho – pôvodcu odpadu (realizátora stavebných prác)</w:t>
      </w:r>
      <w:r w:rsidR="00D1533D" w:rsidRPr="00581656">
        <w:rPr>
          <w:rFonts w:cs="Calibri"/>
          <w:color w:val="1F4E79"/>
          <w:szCs w:val="22"/>
        </w:rPr>
        <w:t>,</w:t>
      </w:r>
      <w:r w:rsidRPr="00581656">
        <w:rPr>
          <w:rFonts w:cs="Calibri"/>
          <w:color w:val="1F4E79"/>
          <w:szCs w:val="22"/>
        </w:rPr>
        <w:t xml:space="preserve"> </w:t>
      </w:r>
    </w:p>
    <w:p w14:paraId="211FBBFF" w14:textId="258D6272" w:rsidR="00E2083B" w:rsidRPr="00581656" w:rsidRDefault="00D1533D"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identifikáci</w:t>
      </w:r>
      <w:r w:rsidR="004D3CEA" w:rsidRPr="00581656">
        <w:rPr>
          <w:rFonts w:cs="Calibri"/>
          <w:color w:val="1F4E79"/>
          <w:szCs w:val="22"/>
        </w:rPr>
        <w:t>u</w:t>
      </w:r>
      <w:r w:rsidRPr="00581656">
        <w:rPr>
          <w:rFonts w:cs="Calibri"/>
          <w:color w:val="1F4E79"/>
          <w:szCs w:val="22"/>
        </w:rPr>
        <w:t xml:space="preserve"> </w:t>
      </w:r>
      <w:r w:rsidR="00E2083B" w:rsidRPr="00581656">
        <w:rPr>
          <w:rFonts w:cs="Calibri"/>
          <w:color w:val="1F4E79"/>
          <w:szCs w:val="22"/>
        </w:rPr>
        <w:t xml:space="preserve">stavby, z ktorej odpad pochádza, </w:t>
      </w:r>
    </w:p>
    <w:p w14:paraId="597BE327" w14:textId="77777777" w:rsidR="00E2083B" w:rsidRPr="00581656" w:rsidRDefault="00E2083B"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 xml:space="preserve">identifikáciu spoločnosti oprávnenej na nakladanie s odpadmi, ktorá odpad preberá, </w:t>
      </w:r>
    </w:p>
    <w:p w14:paraId="00C62DE2" w14:textId="66CFACC0" w:rsidR="00E2083B" w:rsidRPr="00581656" w:rsidRDefault="00E2083B"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identifikáciu odpadu (katalógové číslo odpadu podľa prílohy č. 1 Katalógu odpadov)</w:t>
      </w:r>
      <w:r w:rsidR="0005778D" w:rsidRPr="00581656">
        <w:rPr>
          <w:rFonts w:cs="Calibri"/>
          <w:color w:val="1F4E79"/>
          <w:szCs w:val="22"/>
        </w:rPr>
        <w:t>,</w:t>
      </w:r>
      <w:r w:rsidRPr="00581656">
        <w:rPr>
          <w:rFonts w:cs="Calibri"/>
          <w:color w:val="1F4E79"/>
          <w:szCs w:val="22"/>
        </w:rPr>
        <w:t xml:space="preserve"> </w:t>
      </w:r>
    </w:p>
    <w:p w14:paraId="4DDADAFE" w14:textId="12A985E1" w:rsidR="00E2083B" w:rsidRPr="00581656" w:rsidRDefault="00E2083B"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spôsob nakladania s</w:t>
      </w:r>
      <w:r w:rsidR="00DD24CC" w:rsidRPr="00581656">
        <w:rPr>
          <w:rFonts w:cs="Calibri"/>
          <w:color w:val="1F4E79"/>
          <w:szCs w:val="22"/>
        </w:rPr>
        <w:t> </w:t>
      </w:r>
      <w:r w:rsidRPr="00581656">
        <w:rPr>
          <w:rFonts w:cs="Calibri"/>
          <w:color w:val="1F4E79"/>
          <w:szCs w:val="22"/>
        </w:rPr>
        <w:t>odpad</w:t>
      </w:r>
      <w:r w:rsidR="00DD24CC" w:rsidRPr="00581656">
        <w:rPr>
          <w:rFonts w:cs="Calibri"/>
          <w:color w:val="1F4E79"/>
          <w:szCs w:val="22"/>
        </w:rPr>
        <w:t>om,</w:t>
      </w:r>
    </w:p>
    <w:p w14:paraId="60101C56" w14:textId="3ED12689" w:rsidR="00E2083B" w:rsidRPr="00581656" w:rsidRDefault="00E2083B"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dátum odovzdania odpadu</w:t>
      </w:r>
      <w:r w:rsidR="00DD24CC" w:rsidRPr="00581656">
        <w:rPr>
          <w:rFonts w:cs="Calibri"/>
          <w:color w:val="1F4E79"/>
          <w:szCs w:val="22"/>
        </w:rPr>
        <w:t>,</w:t>
      </w:r>
    </w:p>
    <w:p w14:paraId="651C0148" w14:textId="155EC434" w:rsidR="00E2083B" w:rsidRPr="00581656" w:rsidRDefault="00E2083B" w:rsidP="00244BF4">
      <w:pPr>
        <w:numPr>
          <w:ilvl w:val="0"/>
          <w:numId w:val="21"/>
        </w:numPr>
        <w:suppressAutoHyphens w:val="0"/>
        <w:autoSpaceDE w:val="0"/>
        <w:autoSpaceDN w:val="0"/>
        <w:adjustRightInd w:val="0"/>
        <w:ind w:left="1134" w:hanging="357"/>
        <w:contextualSpacing/>
        <w:rPr>
          <w:rFonts w:cs="Calibri"/>
          <w:color w:val="1F4E79"/>
          <w:szCs w:val="22"/>
        </w:rPr>
      </w:pPr>
      <w:r w:rsidRPr="00581656">
        <w:rPr>
          <w:rFonts w:cs="Calibri"/>
          <w:color w:val="1F4E79"/>
          <w:szCs w:val="22"/>
        </w:rPr>
        <w:t>sumarizáciu údajov o vzniknutých stavebných odpadoch a o následnom nakladaní s nimi (na preukázanie splnenia požiadavky, že aspoň 70 % hmotnosti odpadu, ktorý je možné opätovne použiť, recyklovať alebo zhodnotiť, bolo</w:t>
      </w:r>
      <w:r w:rsidR="0028483A" w:rsidRPr="00581656">
        <w:rPr>
          <w:rFonts w:cs="Calibri"/>
          <w:color w:val="1F4E79"/>
          <w:szCs w:val="22"/>
        </w:rPr>
        <w:t xml:space="preserve"> recyklovaných alebo inak materiálovo zhodnotených</w:t>
      </w:r>
      <w:r w:rsidRPr="00581656">
        <w:rPr>
          <w:rFonts w:cs="Calibri"/>
          <w:color w:val="1F4E79"/>
          <w:szCs w:val="22"/>
        </w:rPr>
        <w:t>).</w:t>
      </w:r>
    </w:p>
    <w:p w14:paraId="7E6A1286" w14:textId="023BF44E" w:rsidR="00E2083B" w:rsidRPr="00581656" w:rsidRDefault="00E2083B" w:rsidP="008921BF">
      <w:pPr>
        <w:numPr>
          <w:ilvl w:val="0"/>
          <w:numId w:val="25"/>
        </w:numPr>
        <w:suppressAutoHyphens w:val="0"/>
        <w:autoSpaceDE w:val="0"/>
        <w:autoSpaceDN w:val="0"/>
        <w:adjustRightInd w:val="0"/>
        <w:rPr>
          <w:rFonts w:cs="Calibri"/>
          <w:color w:val="1F4E79"/>
          <w:szCs w:val="22"/>
        </w:rPr>
      </w:pPr>
      <w:r w:rsidRPr="00581656">
        <w:rPr>
          <w:rFonts w:cs="Calibri"/>
          <w:color w:val="1F4E79"/>
          <w:szCs w:val="22"/>
        </w:rPr>
        <w:t xml:space="preserve">doklad, preukazujúci oprávnenosť osoby, ktorá odpad </w:t>
      </w:r>
      <w:r w:rsidR="00EF5801" w:rsidRPr="00581656">
        <w:rPr>
          <w:rFonts w:cs="Calibri"/>
          <w:color w:val="1F4E79"/>
          <w:szCs w:val="22"/>
        </w:rPr>
        <w:t>podľa</w:t>
      </w:r>
      <w:r w:rsidRPr="00581656">
        <w:rPr>
          <w:rFonts w:cs="Calibri"/>
          <w:color w:val="1F4E79"/>
          <w:szCs w:val="22"/>
        </w:rPr>
        <w:t xml:space="preserve"> predchádzajúceho bodu preberá, nakladať s odpadom spôsobom, uvedeným v predchádzajúcom bode t. j.: </w:t>
      </w:r>
    </w:p>
    <w:p w14:paraId="4655AA0C" w14:textId="69EFBB5B" w:rsidR="00E2083B" w:rsidRPr="00581656" w:rsidRDefault="00E2083B" w:rsidP="00244BF4">
      <w:pPr>
        <w:numPr>
          <w:ilvl w:val="0"/>
          <w:numId w:val="28"/>
        </w:numPr>
        <w:suppressAutoHyphens w:val="0"/>
        <w:autoSpaceDE w:val="0"/>
        <w:autoSpaceDN w:val="0"/>
        <w:adjustRightInd w:val="0"/>
        <w:ind w:left="1061" w:hanging="284"/>
        <w:rPr>
          <w:rFonts w:cs="Calibri"/>
          <w:color w:val="1F4E79"/>
          <w:szCs w:val="22"/>
        </w:rPr>
      </w:pPr>
      <w:r w:rsidRPr="00581656">
        <w:rPr>
          <w:rFonts w:cs="Calibri"/>
          <w:color w:val="1F4E79"/>
          <w:szCs w:val="22"/>
        </w:rPr>
        <w:t xml:space="preserve">súhlas podľa § 97 ods. 1 zákona </w:t>
      </w:r>
      <w:r w:rsidR="007C632B" w:rsidRPr="00581656">
        <w:rPr>
          <w:rFonts w:cs="Calibri"/>
          <w:color w:val="1F4E79"/>
          <w:szCs w:val="22"/>
        </w:rPr>
        <w:t>č. 79/2015 Z. z. o odpadoch a o zmene a doplnení niektorých zákonov v znení neskorších predpisov</w:t>
      </w:r>
      <w:r w:rsidR="007C632B" w:rsidRPr="00581656" w:rsidDel="007C632B">
        <w:rPr>
          <w:rFonts w:cs="Calibri"/>
          <w:color w:val="1F4E79"/>
          <w:szCs w:val="22"/>
        </w:rPr>
        <w:t xml:space="preserve"> </w:t>
      </w:r>
      <w:r w:rsidRPr="00581656">
        <w:rPr>
          <w:rFonts w:cs="Calibri"/>
          <w:color w:val="1F4E79"/>
          <w:szCs w:val="22"/>
        </w:rPr>
        <w:t xml:space="preserve">(ak nakladanie s odpadom podlieha súhlasu) alebo </w:t>
      </w:r>
    </w:p>
    <w:p w14:paraId="5F696281" w14:textId="2CF38D51" w:rsidR="00E2083B" w:rsidRPr="00581656" w:rsidRDefault="00E2083B" w:rsidP="00244BF4">
      <w:pPr>
        <w:numPr>
          <w:ilvl w:val="0"/>
          <w:numId w:val="28"/>
        </w:numPr>
        <w:suppressAutoHyphens w:val="0"/>
        <w:autoSpaceDE w:val="0"/>
        <w:autoSpaceDN w:val="0"/>
        <w:adjustRightInd w:val="0"/>
        <w:ind w:left="1061" w:hanging="284"/>
        <w:contextualSpacing/>
        <w:rPr>
          <w:rFonts w:cs="Calibri"/>
          <w:color w:val="1F4E79"/>
          <w:szCs w:val="22"/>
        </w:rPr>
      </w:pPr>
      <w:r w:rsidRPr="00581656">
        <w:rPr>
          <w:rFonts w:cs="Calibri"/>
          <w:color w:val="1F4E79"/>
          <w:szCs w:val="22"/>
        </w:rPr>
        <w:t xml:space="preserve">registráciu podľa § 98 ods. 1 zákona </w:t>
      </w:r>
      <w:r w:rsidR="007C632B" w:rsidRPr="00581656">
        <w:rPr>
          <w:rFonts w:cs="Calibri"/>
          <w:color w:val="1F4E79"/>
          <w:szCs w:val="22"/>
        </w:rPr>
        <w:t>č. 79/2015 Z. z. o odpadoch a o zmene a doplnení niektorých zákonov v znení neskorších predpisov</w:t>
      </w:r>
      <w:r w:rsidR="007C632B" w:rsidRPr="00581656" w:rsidDel="007C632B">
        <w:rPr>
          <w:rFonts w:cs="Calibri"/>
          <w:color w:val="1F4E79"/>
          <w:szCs w:val="22"/>
        </w:rPr>
        <w:t xml:space="preserve"> </w:t>
      </w:r>
      <w:r w:rsidRPr="00581656">
        <w:rPr>
          <w:rFonts w:cs="Calibri"/>
          <w:color w:val="1F4E79"/>
          <w:szCs w:val="22"/>
        </w:rPr>
        <w:t xml:space="preserve">(ak nakladanie s odpadom nepodlieha súhlasu). </w:t>
      </w:r>
    </w:p>
    <w:p w14:paraId="7E1C0B94" w14:textId="77777777" w:rsidR="00F34831" w:rsidRPr="00581656" w:rsidRDefault="00F34831" w:rsidP="002A308E">
      <w:pPr>
        <w:ind w:left="284"/>
        <w:rPr>
          <w:rFonts w:cs="Calibri"/>
          <w:b/>
          <w:color w:val="1F4E79"/>
          <w:szCs w:val="22"/>
        </w:rPr>
      </w:pPr>
      <w:r w:rsidRPr="00581656">
        <w:rPr>
          <w:rFonts w:cs="Calibri"/>
          <w:b/>
          <w:color w:val="1F4E79"/>
          <w:szCs w:val="22"/>
        </w:rPr>
        <w:t>Spôsob overenia splnenia podmienky DNSH zo strany poskytovateľa:</w:t>
      </w:r>
    </w:p>
    <w:p w14:paraId="14F533DD" w14:textId="77777777" w:rsidR="00F34831" w:rsidRPr="00581656" w:rsidRDefault="00F34831" w:rsidP="002A308E">
      <w:pPr>
        <w:ind w:left="284"/>
        <w:rPr>
          <w:rFonts w:cs="Calibri"/>
          <w:color w:val="1F4E79"/>
          <w:szCs w:val="22"/>
        </w:rPr>
      </w:pPr>
      <w:r w:rsidRPr="00581656">
        <w:rPr>
          <w:rFonts w:cs="Calibri"/>
          <w:color w:val="1F4E79"/>
          <w:szCs w:val="22"/>
        </w:rPr>
        <w:t>Bude určený v rámci každej výzvy.</w:t>
      </w:r>
    </w:p>
    <w:p w14:paraId="68F4C807" w14:textId="41E9CF05" w:rsidR="00E2083B" w:rsidRPr="00393F43" w:rsidRDefault="00E2083B" w:rsidP="002A308E">
      <w:pPr>
        <w:pStyle w:val="Odsekzoznamu"/>
        <w:numPr>
          <w:ilvl w:val="0"/>
          <w:numId w:val="64"/>
        </w:numPr>
        <w:ind w:left="284" w:hanging="284"/>
        <w:rPr>
          <w:rFonts w:cs="Calibri"/>
          <w:szCs w:val="22"/>
        </w:rPr>
      </w:pPr>
      <w:r w:rsidRPr="00393F43">
        <w:rPr>
          <w:rFonts w:cs="Calibri"/>
          <w:szCs w:val="22"/>
        </w:rPr>
        <w:t>Žiadateľ je povinný predložiť certifikát, ktorým bude deklarovať, že najmenej 70 % všetkých výrobkov z dreva použitých na konštrukcie, povrchové úpravy bolo recyklovaných/opätovne použitých, alebo pochádzajú z trvalo udržateľne obhospodarovaných lesov, ako sú certifikované certifikačnými auditmi tretích strán vykonávanými akreditovanými certifikačnými orgán</w:t>
      </w:r>
      <w:r w:rsidR="00C5662D">
        <w:rPr>
          <w:rFonts w:cs="Calibri"/>
          <w:szCs w:val="22"/>
        </w:rPr>
        <w:t>mi, napr. n</w:t>
      </w:r>
      <w:r w:rsidRPr="00393F43">
        <w:rPr>
          <w:rFonts w:cs="Calibri"/>
          <w:szCs w:val="22"/>
        </w:rPr>
        <w:t>ormy FSC/PEFC</w:t>
      </w:r>
      <w:r w:rsidR="00442B39" w:rsidRPr="00393F43">
        <w:rPr>
          <w:rStyle w:val="Odkaznapoznmkupodiarou"/>
          <w:szCs w:val="22"/>
        </w:rPr>
        <w:footnoteReference w:id="24"/>
      </w:r>
      <w:r w:rsidRPr="00393F43">
        <w:rPr>
          <w:rFonts w:cs="Calibri"/>
          <w:szCs w:val="22"/>
        </w:rPr>
        <w:t xml:space="preserve"> alebo ekvivalentné normy.</w:t>
      </w:r>
    </w:p>
    <w:p w14:paraId="261AFF4D" w14:textId="77777777" w:rsidR="00442B39" w:rsidRPr="002A308E" w:rsidRDefault="00442B39" w:rsidP="002A308E">
      <w:pPr>
        <w:ind w:left="284"/>
        <w:rPr>
          <w:rFonts w:cs="Calibri"/>
          <w:b/>
          <w:color w:val="1F4E79"/>
          <w:szCs w:val="22"/>
        </w:rPr>
      </w:pPr>
      <w:r w:rsidRPr="002A308E">
        <w:rPr>
          <w:rFonts w:cs="Calibri"/>
          <w:b/>
          <w:color w:val="1F4E79"/>
          <w:szCs w:val="22"/>
        </w:rPr>
        <w:t>Forma preukázania splnenia podmienky DNSH zo strany žiadateľa:</w:t>
      </w:r>
    </w:p>
    <w:p w14:paraId="0E95EE7E" w14:textId="4C4D7686" w:rsidR="00442B39" w:rsidRDefault="00442B39" w:rsidP="00683871">
      <w:pPr>
        <w:ind w:left="284"/>
        <w:rPr>
          <w:rFonts w:cs="Calibri"/>
          <w:b/>
          <w:color w:val="1F3864"/>
          <w:szCs w:val="22"/>
        </w:rPr>
      </w:pPr>
      <w:r w:rsidRPr="002A308E">
        <w:rPr>
          <w:rFonts w:cs="Calibri"/>
          <w:color w:val="1F4E79"/>
          <w:szCs w:val="22"/>
        </w:rPr>
        <w:t>Žiadateľ je povinný predložiť certifikát, ktorým bude deklarovať, že najmenej 70 % všetkých výrobkov z dreva použitých v novej konštrukcii na konštrukcie, obklady a povrchové úpravy bolo recyklovaných/opätovne použitých, alebo pochádzajúcich z trvalo udržateľne obhospodarovaných lesov, ak sú certifikované certifikačnými auditmi tretích strán vykonávanými akreditovanými certifikačnými orgánm</w:t>
      </w:r>
      <w:r w:rsidR="00C5662D">
        <w:rPr>
          <w:rFonts w:cs="Calibri"/>
          <w:color w:val="1F4E79"/>
          <w:szCs w:val="22"/>
        </w:rPr>
        <w:t>i, napr. n</w:t>
      </w:r>
      <w:r w:rsidRPr="002A308E">
        <w:rPr>
          <w:rFonts w:cs="Calibri"/>
          <w:color w:val="1F4E79"/>
          <w:szCs w:val="22"/>
        </w:rPr>
        <w:t>ormy FSC/PEFC alebo ekvivalentné normy.</w:t>
      </w:r>
    </w:p>
    <w:p w14:paraId="64756B1E" w14:textId="5F31A50E" w:rsidR="00683871" w:rsidRPr="00581656" w:rsidRDefault="00683871" w:rsidP="00683871">
      <w:pPr>
        <w:ind w:left="284"/>
        <w:rPr>
          <w:rFonts w:cs="Calibri"/>
          <w:b/>
          <w:color w:val="1F4E79"/>
          <w:szCs w:val="22"/>
        </w:rPr>
      </w:pPr>
      <w:r w:rsidRPr="00581656">
        <w:rPr>
          <w:rFonts w:cs="Calibri"/>
          <w:b/>
          <w:color w:val="1F4E79"/>
          <w:szCs w:val="22"/>
        </w:rPr>
        <w:t>Spôsob overenia splnenia podmienky DNSH zo strany poskytovateľa:</w:t>
      </w:r>
    </w:p>
    <w:p w14:paraId="4A36F636" w14:textId="079B5ACF" w:rsidR="00683871" w:rsidRPr="00581656" w:rsidRDefault="00683871" w:rsidP="00683871">
      <w:pPr>
        <w:ind w:left="284"/>
        <w:rPr>
          <w:rFonts w:cs="Calibri"/>
          <w:color w:val="1F4E79"/>
          <w:szCs w:val="22"/>
        </w:rPr>
      </w:pPr>
      <w:r w:rsidRPr="00581656">
        <w:rPr>
          <w:rFonts w:cs="Calibri"/>
          <w:color w:val="1F4E79"/>
          <w:szCs w:val="22"/>
        </w:rPr>
        <w:t>Bude určený v rámci každej výzvy.</w:t>
      </w:r>
    </w:p>
    <w:p w14:paraId="4450F313" w14:textId="4E166981" w:rsidR="000E2F1B" w:rsidRPr="0060110E" w:rsidRDefault="000E2F1B" w:rsidP="002A308E">
      <w:pPr>
        <w:pStyle w:val="Odsekzoznamu"/>
        <w:numPr>
          <w:ilvl w:val="0"/>
          <w:numId w:val="64"/>
        </w:numPr>
        <w:suppressAutoHyphens w:val="0"/>
        <w:ind w:left="284" w:hanging="284"/>
        <w:contextualSpacing w:val="0"/>
        <w:rPr>
          <w:rFonts w:cs="Calibri"/>
          <w:color w:val="000000"/>
          <w:szCs w:val="22"/>
          <w:lang w:eastAsia="sk-SK"/>
        </w:rPr>
      </w:pPr>
      <w:r w:rsidRPr="0060110E">
        <w:rPr>
          <w:rFonts w:cs="Calibri"/>
          <w:color w:val="000000"/>
          <w:szCs w:val="22"/>
          <w:lang w:eastAsia="sk-SK"/>
        </w:rPr>
        <w:lastRenderedPageBreak/>
        <w:t xml:space="preserve">Ak bude podporovaná činnosť predstavujúca </w:t>
      </w:r>
      <w:r w:rsidRPr="002A308E">
        <w:rPr>
          <w:rFonts w:cs="Calibri"/>
          <w:b/>
          <w:color w:val="000000"/>
          <w:szCs w:val="22"/>
          <w:lang w:eastAsia="sk-SK"/>
        </w:rPr>
        <w:t>výstavbu heliportov</w:t>
      </w:r>
      <w:r w:rsidRPr="0060110E">
        <w:rPr>
          <w:rFonts w:cs="Calibri"/>
          <w:color w:val="000000"/>
          <w:szCs w:val="22"/>
          <w:lang w:eastAsia="sk-SK"/>
        </w:rPr>
        <w:t xml:space="preserve"> dosahovať </w:t>
      </w:r>
      <w:r w:rsidR="006431D2">
        <w:rPr>
          <w:rFonts w:cs="Calibri"/>
          <w:color w:val="000000"/>
          <w:szCs w:val="22"/>
          <w:u w:val="single"/>
          <w:lang w:eastAsia="sk-SK"/>
        </w:rPr>
        <w:t>prahovú hodnotu</w:t>
      </w:r>
      <w:r w:rsidRPr="002A308E">
        <w:rPr>
          <w:rFonts w:cs="Calibri"/>
          <w:color w:val="000000"/>
          <w:szCs w:val="22"/>
          <w:u w:val="single"/>
          <w:lang w:eastAsia="sk-SK"/>
        </w:rPr>
        <w:t xml:space="preserve"> základnej vzletovej a pristávacej dráhy s dĺžkou do 2 100 m</w:t>
      </w:r>
      <w:r w:rsidR="00131EAA">
        <w:rPr>
          <w:rFonts w:cs="Calibri"/>
          <w:color w:val="000000"/>
          <w:szCs w:val="22"/>
          <w:lang w:eastAsia="sk-SK"/>
        </w:rPr>
        <w:t>,</w:t>
      </w:r>
      <w:r w:rsidRPr="0060110E">
        <w:rPr>
          <w:rFonts w:cs="Calibri"/>
          <w:color w:val="000000"/>
          <w:szCs w:val="22"/>
          <w:lang w:eastAsia="sk-SK"/>
        </w:rPr>
        <w:t xml:space="preserve"> podľa prílohy č. 8 k zákonu </w:t>
      </w:r>
      <w:r w:rsidR="00B72A8A">
        <w:rPr>
          <w:rFonts w:cs="Calibri"/>
          <w:color w:val="000000"/>
          <w:szCs w:val="22"/>
          <w:lang w:eastAsia="sk-SK"/>
        </w:rPr>
        <w:t xml:space="preserve">                  </w:t>
      </w:r>
      <w:r w:rsidRPr="0060110E">
        <w:rPr>
          <w:rFonts w:cs="Calibri"/>
          <w:szCs w:val="22"/>
        </w:rPr>
        <w:t>č.</w:t>
      </w:r>
      <w:r w:rsidR="000140F1">
        <w:rPr>
          <w:rFonts w:cs="Calibri"/>
          <w:szCs w:val="22"/>
        </w:rPr>
        <w:t> </w:t>
      </w:r>
      <w:r w:rsidRPr="0060110E">
        <w:rPr>
          <w:rFonts w:cs="Calibri"/>
          <w:szCs w:val="22"/>
        </w:rPr>
        <w:t>24/2006 Z. z. o posudzovaní vplyvov na životné prostredie a o zmene a doplnení niektorých zákonov v znení neskorších predpisov</w:t>
      </w:r>
      <w:r w:rsidRPr="0060110E">
        <w:rPr>
          <w:rFonts w:cs="Calibri"/>
          <w:color w:val="000000"/>
          <w:szCs w:val="22"/>
          <w:lang w:eastAsia="sk-SK"/>
        </w:rPr>
        <w:t xml:space="preserve">, je predmetom zisťovacieho konania podľa § 18 ods. 2 zákona </w:t>
      </w:r>
      <w:r w:rsidRPr="0060110E">
        <w:rPr>
          <w:rFonts w:cs="Calibri"/>
          <w:szCs w:val="22"/>
        </w:rPr>
        <w:t>č. 24/2006 Z. z. o posudzovaní vplyvov na životné prostredie a o zmene a doplnení niektorých zákonov v znení neskorších predpisov</w:t>
      </w:r>
      <w:r w:rsidRPr="0060110E">
        <w:rPr>
          <w:rFonts w:cs="Calibri"/>
          <w:color w:val="000000"/>
          <w:szCs w:val="22"/>
          <w:lang w:eastAsia="sk-SK"/>
        </w:rPr>
        <w:t>.</w:t>
      </w:r>
    </w:p>
    <w:p w14:paraId="708A050E" w14:textId="0A49CB19" w:rsidR="000E2F1B" w:rsidRPr="0060110E" w:rsidRDefault="000E2F1B" w:rsidP="000E2F1B">
      <w:pPr>
        <w:ind w:left="284"/>
        <w:rPr>
          <w:rFonts w:cs="Calibri"/>
          <w:szCs w:val="22"/>
        </w:rPr>
      </w:pPr>
      <w:r w:rsidRPr="0060110E">
        <w:rPr>
          <w:rFonts w:cs="Calibri"/>
          <w:szCs w:val="22"/>
        </w:rPr>
        <w:t xml:space="preserve">Ak bude podporovaná činnosť predstavujúca </w:t>
      </w:r>
      <w:r w:rsidRPr="002A308E">
        <w:rPr>
          <w:rFonts w:cs="Calibri"/>
          <w:b/>
          <w:szCs w:val="22"/>
        </w:rPr>
        <w:t>výstavbu heliportov</w:t>
      </w:r>
      <w:r w:rsidRPr="0060110E">
        <w:rPr>
          <w:rFonts w:cs="Calibri"/>
          <w:szCs w:val="22"/>
        </w:rPr>
        <w:t xml:space="preserve"> dosahovať </w:t>
      </w:r>
      <w:r w:rsidR="006431D2">
        <w:rPr>
          <w:rFonts w:cs="Calibri"/>
          <w:color w:val="000000"/>
          <w:szCs w:val="22"/>
          <w:u w:val="single"/>
          <w:lang w:eastAsia="sk-SK"/>
        </w:rPr>
        <w:t>prahovú hodnotu</w:t>
      </w:r>
      <w:r w:rsidR="006431D2" w:rsidRPr="00D75C4B">
        <w:rPr>
          <w:rFonts w:cs="Calibri"/>
          <w:color w:val="000000"/>
          <w:szCs w:val="22"/>
          <w:u w:val="single"/>
          <w:lang w:eastAsia="sk-SK"/>
        </w:rPr>
        <w:t xml:space="preserve"> </w:t>
      </w:r>
      <w:r w:rsidRPr="002A308E">
        <w:rPr>
          <w:rFonts w:cs="Calibri"/>
          <w:szCs w:val="22"/>
          <w:u w:val="single"/>
        </w:rPr>
        <w:t>základnej vzletovej a pristávacej dráhy s dĺžkou od 2 100 m vrátane</w:t>
      </w:r>
      <w:r w:rsidR="00D41331" w:rsidRPr="00FF3DB5">
        <w:rPr>
          <w:rFonts w:cs="Calibri"/>
          <w:szCs w:val="22"/>
        </w:rPr>
        <w:t>,</w:t>
      </w:r>
      <w:r w:rsidRPr="0060110E">
        <w:rPr>
          <w:rFonts w:cs="Calibri"/>
          <w:szCs w:val="22"/>
        </w:rPr>
        <w:t xml:space="preserve"> podľa prílohy č. 8 k zákonu č.</w:t>
      </w:r>
      <w:r w:rsidR="00502014">
        <w:rPr>
          <w:rFonts w:cs="Calibri"/>
          <w:szCs w:val="22"/>
        </w:rPr>
        <w:t> </w:t>
      </w:r>
      <w:r w:rsidRPr="0060110E">
        <w:rPr>
          <w:rFonts w:cs="Calibri"/>
          <w:szCs w:val="22"/>
        </w:rPr>
        <w:t>24/2006 Z. z. o posudzovaní vplyvov na životné prostredie a o zmene a doplnení niektorých zákonov v znení neskorších predpisov, je predmetom povinného hodnotenia podľa § 18 ods. 1 zákona č. 24/2006 Z. z. o posudzovaní vplyvov na životné prostredie a o zmene a doplnení niektorých zákonov v znení neskorších predpisov.</w:t>
      </w:r>
    </w:p>
    <w:p w14:paraId="79F0CC2A" w14:textId="18146F60" w:rsidR="000E2F1B" w:rsidRPr="00581656" w:rsidRDefault="00E05BB7" w:rsidP="000E2F1B">
      <w:pPr>
        <w:ind w:left="284"/>
        <w:rPr>
          <w:rFonts w:cs="Calibri"/>
          <w:b/>
          <w:color w:val="1F4E79"/>
          <w:szCs w:val="22"/>
        </w:rPr>
      </w:pPr>
      <w:r w:rsidRPr="00581656">
        <w:rPr>
          <w:rFonts w:cs="Calibri"/>
          <w:b/>
          <w:color w:val="1F4E79"/>
          <w:szCs w:val="22"/>
        </w:rPr>
        <w:t>Forma preukázania splnenia podmienky DNSH zo strany žiadateľa</w:t>
      </w:r>
      <w:r w:rsidR="000E2F1B" w:rsidRPr="00581656">
        <w:rPr>
          <w:rFonts w:cs="Calibri"/>
          <w:b/>
          <w:color w:val="1F4E79"/>
          <w:szCs w:val="22"/>
        </w:rPr>
        <w:t>:</w:t>
      </w:r>
    </w:p>
    <w:p w14:paraId="25D55E9F" w14:textId="7BEADD69" w:rsidR="000E2F1B" w:rsidRPr="00BE6830" w:rsidRDefault="008A41BC" w:rsidP="000E2F1B">
      <w:pPr>
        <w:ind w:left="284"/>
        <w:rPr>
          <w:rFonts w:cs="Calibri"/>
          <w:color w:val="1F4E79"/>
          <w:szCs w:val="22"/>
        </w:rPr>
      </w:pPr>
      <w:r w:rsidRPr="00D57D0D">
        <w:rPr>
          <w:rFonts w:cs="Calibri"/>
          <w:color w:val="1F4E79"/>
          <w:szCs w:val="22"/>
        </w:rPr>
        <w:t xml:space="preserve">Pre splnenie tejto podmienky je potrebné postupovať v súlade s požiadavkami zákona </w:t>
      </w:r>
      <w:r w:rsidR="00B72A8A">
        <w:rPr>
          <w:rFonts w:cs="Calibri"/>
          <w:color w:val="1F4E79"/>
          <w:szCs w:val="22"/>
        </w:rPr>
        <w:t xml:space="preserve">                                    </w:t>
      </w:r>
      <w:r w:rsidRPr="00D57D0D">
        <w:rPr>
          <w:rFonts w:cs="Calibri"/>
          <w:color w:val="1F4E79"/>
          <w:szCs w:val="22"/>
        </w:rPr>
        <w:t>č. 24/2006 Z. z. o posudzovaní vplyvov na životné prostredie a o zmene a doplnení niektorých zákonov v znení neskorších predpisov</w:t>
      </w:r>
      <w:r w:rsidRPr="001813EF">
        <w:rPr>
          <w:rFonts w:cs="Calibri"/>
          <w:color w:val="1F4E79"/>
          <w:szCs w:val="22"/>
        </w:rPr>
        <w:t xml:space="preserve">. </w:t>
      </w:r>
      <w:r w:rsidR="000E2F1B" w:rsidRPr="00BE6830">
        <w:rPr>
          <w:rFonts w:cs="Calibri"/>
          <w:color w:val="1F4E79"/>
          <w:szCs w:val="22"/>
        </w:rPr>
        <w:t>Žiadateľ je povinný predložiť informácie o</w:t>
      </w:r>
      <w:r w:rsidR="00B234EF">
        <w:rPr>
          <w:rFonts w:cs="Calibri"/>
          <w:color w:val="1F4E79"/>
          <w:szCs w:val="22"/>
        </w:rPr>
        <w:t> </w:t>
      </w:r>
      <w:r w:rsidR="000E2F1B" w:rsidRPr="00BE6830">
        <w:rPr>
          <w:rFonts w:cs="Calibri"/>
          <w:color w:val="1F4E79"/>
          <w:szCs w:val="22"/>
        </w:rPr>
        <w:t>technických parametroch heliportu a</w:t>
      </w:r>
      <w:r w:rsidR="000E2F1B" w:rsidRPr="00600F21">
        <w:rPr>
          <w:rFonts w:cs="Calibri"/>
          <w:color w:val="1F4E79"/>
          <w:szCs w:val="22"/>
        </w:rPr>
        <w:t xml:space="preserve"> </w:t>
      </w:r>
      <w:r w:rsidRPr="00600F21">
        <w:rPr>
          <w:rFonts w:cs="Calibri"/>
          <w:b/>
          <w:color w:val="1F4E79"/>
          <w:szCs w:val="22"/>
        </w:rPr>
        <w:t>relevantný platný dokument preukazujúci oprávnenosť z</w:t>
      </w:r>
      <w:r w:rsidR="00B234EF" w:rsidRPr="00600F21">
        <w:rPr>
          <w:rFonts w:cs="Calibri"/>
          <w:b/>
          <w:color w:val="1F4E79"/>
          <w:szCs w:val="22"/>
        </w:rPr>
        <w:t> </w:t>
      </w:r>
      <w:r w:rsidRPr="00600F21">
        <w:rPr>
          <w:rFonts w:cs="Calibri"/>
          <w:b/>
          <w:color w:val="1F4E79"/>
          <w:szCs w:val="22"/>
        </w:rPr>
        <w:t>hľadiska plnenia požiadaviek v oblasti posudzovania vplyvov na životné prostredie</w:t>
      </w:r>
      <w:r w:rsidRPr="00740477">
        <w:rPr>
          <w:rFonts w:cs="Calibri"/>
          <w:color w:val="1F4E79"/>
          <w:szCs w:val="22"/>
        </w:rPr>
        <w:t>, t. j.</w:t>
      </w:r>
      <w:r w:rsidRPr="00600F21">
        <w:rPr>
          <w:rFonts w:cs="Calibri"/>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600F21">
        <w:rPr>
          <w:rFonts w:cs="Calibri"/>
        </w:rPr>
        <w:footnoteReference w:id="25"/>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 xml:space="preserve">č. 24/2006 Z. z. o posudzovaní vplyvov na životné prostredie a o zmene a doplnení </w:t>
      </w:r>
      <w:r w:rsidRPr="00DD24CC">
        <w:rPr>
          <w:rFonts w:cs="Calibri"/>
          <w:color w:val="1F4E79"/>
          <w:szCs w:val="22"/>
        </w:rPr>
        <w:t>niektorých zákonov v znení neskorších predpisov.</w:t>
      </w:r>
      <w:r w:rsidR="00263A61" w:rsidRPr="00DD24CC">
        <w:rPr>
          <w:rFonts w:cs="Calibri"/>
          <w:color w:val="1F4E79"/>
          <w:szCs w:val="22"/>
        </w:rPr>
        <w:t xml:space="preserve"> </w:t>
      </w:r>
    </w:p>
    <w:p w14:paraId="059BBAE1" w14:textId="77777777" w:rsidR="000E2F1B" w:rsidRPr="00035467" w:rsidRDefault="000E2F1B" w:rsidP="000E2F1B">
      <w:pPr>
        <w:spacing w:after="120"/>
        <w:ind w:left="284"/>
        <w:rPr>
          <w:rFonts w:cs="Calibri"/>
          <w:color w:val="1F4E79"/>
          <w:szCs w:val="22"/>
        </w:rPr>
      </w:pPr>
      <w:r w:rsidRPr="00035467">
        <w:rPr>
          <w:rFonts w:cs="Calibri"/>
          <w:color w:val="1F4E79"/>
          <w:szCs w:val="22"/>
        </w:rPr>
        <w:t>Pokiaľ je jediným účelom podporovanej navrhovanej činnosti obrana alebo reakcia na mimoriadnu udalosť podľa § 3 ods. 2 zákona Národnej rady Slovenskej republiky č. 42/1994 Z. z. o civilnej ochrane obyvateľstva v znení neskorších predpisov, nevzťahuje sa na takúto činnosť alebo jej zmenu zákon č. 24/2006 Z. z. o posudzovaní vplyvov na životné prostredie a o zmene a doplnení niektorých zákonov v znení neskorších predpisov.</w:t>
      </w:r>
    </w:p>
    <w:p w14:paraId="767CF1FA" w14:textId="0F90B1A5" w:rsidR="000E2F1B" w:rsidRPr="00035467" w:rsidRDefault="000E2F1B" w:rsidP="002A308E">
      <w:pPr>
        <w:ind w:left="284"/>
        <w:rPr>
          <w:rFonts w:cs="Calibri"/>
          <w:color w:val="1F4E79"/>
          <w:szCs w:val="22"/>
        </w:rPr>
      </w:pPr>
      <w:r w:rsidRPr="00035467">
        <w:rPr>
          <w:rFonts w:cs="Calibri"/>
          <w:color w:val="1F4E79"/>
          <w:szCs w:val="22"/>
        </w:rPr>
        <w:t>Poznámka: „Stanovisko/vyjadrenie príslušného orgánu Okresného úradu Odboru starostlivosti o</w:t>
      </w:r>
      <w:r w:rsidR="00B234EF">
        <w:rPr>
          <w:rFonts w:cs="Calibri"/>
          <w:color w:val="1F4E79"/>
          <w:szCs w:val="22"/>
        </w:rPr>
        <w:t> </w:t>
      </w:r>
      <w:r w:rsidRPr="00035467">
        <w:rPr>
          <w:rFonts w:cs="Calibri"/>
          <w:color w:val="1F4E79"/>
          <w:szCs w:val="22"/>
        </w:rPr>
        <w:t>životné prostredie o tom, že predmetná navrhovaná činnosť, resp. jej zmena nepodlieha posudzovaniu vplyvov na životné prostredie“ nie je relevantným dokumentom na preukázanie danej podmienky.</w:t>
      </w:r>
    </w:p>
    <w:p w14:paraId="5757B5E3" w14:textId="77777777" w:rsidR="005E0D6B" w:rsidRDefault="005E0D6B" w:rsidP="005E0D6B">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7951F784" w14:textId="3E409F0B" w:rsidR="005E0D6B" w:rsidRDefault="005E0D6B" w:rsidP="002A308E">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70461579" w14:textId="77777777" w:rsidR="006120B9" w:rsidRPr="00581656" w:rsidRDefault="006120B9" w:rsidP="006120B9">
      <w:pPr>
        <w:ind w:left="284"/>
        <w:rPr>
          <w:rFonts w:cs="Calibri"/>
          <w:b/>
          <w:color w:val="1F4E79"/>
          <w:szCs w:val="22"/>
        </w:rPr>
      </w:pPr>
      <w:r w:rsidRPr="00581656">
        <w:rPr>
          <w:rFonts w:cs="Calibri"/>
          <w:b/>
          <w:color w:val="1F4E79"/>
          <w:szCs w:val="22"/>
        </w:rPr>
        <w:lastRenderedPageBreak/>
        <w:t>Spôsob overenia splnenia podmienky DNSH zo strany poskytovateľa:</w:t>
      </w:r>
    </w:p>
    <w:p w14:paraId="50223965" w14:textId="063AACF6" w:rsidR="00DB128B" w:rsidRPr="002A308E" w:rsidRDefault="006120B9" w:rsidP="002A308E">
      <w:pPr>
        <w:ind w:left="284"/>
        <w:rPr>
          <w:b/>
          <w:bCs/>
          <w:color w:val="1F3864"/>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16850173" w14:textId="66452A57" w:rsidR="00717E80" w:rsidRPr="00053D1C" w:rsidRDefault="00717E80" w:rsidP="002A308E">
      <w:pPr>
        <w:pStyle w:val="Odsekzoznamu"/>
        <w:numPr>
          <w:ilvl w:val="0"/>
          <w:numId w:val="64"/>
        </w:numPr>
        <w:ind w:left="284" w:hanging="284"/>
        <w:contextualSpacing w:val="0"/>
        <w:rPr>
          <w:b/>
          <w:bCs/>
          <w:color w:val="1F3864"/>
          <w:szCs w:val="22"/>
        </w:rPr>
      </w:pPr>
      <w:r w:rsidRPr="00053D1C">
        <w:rPr>
          <w:szCs w:val="22"/>
        </w:rPr>
        <w:t>Predložený projekt musí spĺňať požiadavky v oblasti vplyvu návrhu plánu, programu alebo projektu na územia patriace do európskej sústavy chránených území N</w:t>
      </w:r>
      <w:r w:rsidR="002C3E0C" w:rsidRPr="00053D1C">
        <w:rPr>
          <w:szCs w:val="22"/>
        </w:rPr>
        <w:t>atura</w:t>
      </w:r>
      <w:r w:rsidRPr="00053D1C">
        <w:rPr>
          <w:szCs w:val="22"/>
        </w:rPr>
        <w:t xml:space="preserve"> 2000 v súlade s ustanoveniami zákona </w:t>
      </w:r>
      <w:r w:rsidR="00FE3C1C" w:rsidRPr="00053D1C">
        <w:rPr>
          <w:szCs w:val="22"/>
        </w:rPr>
        <w:t xml:space="preserve">č. 543/2002 </w:t>
      </w:r>
      <w:r w:rsidR="00E10E14" w:rsidRPr="00053D1C">
        <w:rPr>
          <w:szCs w:val="22"/>
        </w:rPr>
        <w:t>Z. z.</w:t>
      </w:r>
      <w:r w:rsidR="00FE3C1C" w:rsidRPr="00053D1C">
        <w:rPr>
          <w:szCs w:val="22"/>
        </w:rPr>
        <w:t xml:space="preserve"> o ochrane prírody a krajiny v znení neskorších predpisov</w:t>
      </w:r>
      <w:r w:rsidRPr="00053D1C">
        <w:rPr>
          <w:szCs w:val="22"/>
        </w:rPr>
        <w:t xml:space="preserve"> a zákon</w:t>
      </w:r>
      <w:r w:rsidR="002C3E0C" w:rsidRPr="00053D1C">
        <w:rPr>
          <w:szCs w:val="22"/>
        </w:rPr>
        <w:t>a</w:t>
      </w:r>
      <w:r w:rsidR="00F878DC" w:rsidRPr="00053D1C">
        <w:rPr>
          <w:szCs w:val="22"/>
        </w:rPr>
        <w:t xml:space="preserve"> </w:t>
      </w:r>
      <w:r w:rsidR="007E4521" w:rsidRPr="00053D1C">
        <w:rPr>
          <w:szCs w:val="22"/>
        </w:rPr>
        <w:t>č.</w:t>
      </w:r>
      <w:r w:rsidR="00460741">
        <w:rPr>
          <w:szCs w:val="22"/>
        </w:rPr>
        <w:t> </w:t>
      </w:r>
      <w:r w:rsidR="007E4521" w:rsidRPr="00053D1C">
        <w:rPr>
          <w:szCs w:val="22"/>
        </w:rPr>
        <w:t>24/2006 Z. z. o posudzovaní vplyvov na životné prostredie a o zmene a doplnení niektorých zákonov v znení neskorších predpisov</w:t>
      </w:r>
      <w:r w:rsidRPr="00053D1C">
        <w:rPr>
          <w:szCs w:val="22"/>
        </w:rPr>
        <w:t xml:space="preserve">. </w:t>
      </w:r>
    </w:p>
    <w:p w14:paraId="58054D2F" w14:textId="719CEE70" w:rsidR="00E2083B" w:rsidRPr="00581656" w:rsidRDefault="00E05BB7" w:rsidP="00581656">
      <w:pPr>
        <w:ind w:left="284"/>
        <w:rPr>
          <w:rFonts w:cs="Calibri"/>
          <w:b/>
          <w:color w:val="1F4E79"/>
          <w:szCs w:val="22"/>
        </w:rPr>
      </w:pPr>
      <w:r w:rsidRPr="00581656">
        <w:rPr>
          <w:rFonts w:cs="Calibri"/>
          <w:b/>
          <w:color w:val="1F4E79"/>
          <w:szCs w:val="22"/>
        </w:rPr>
        <w:t>Forma preukázania splnenia podmienky DNSH zo strany žiadateľa</w:t>
      </w:r>
      <w:r w:rsidR="00E2083B" w:rsidRPr="00581656">
        <w:rPr>
          <w:rFonts w:cs="Calibri"/>
          <w:b/>
          <w:color w:val="1F4E79"/>
          <w:szCs w:val="22"/>
        </w:rPr>
        <w:t>:</w:t>
      </w:r>
    </w:p>
    <w:p w14:paraId="185AA61E" w14:textId="3A5CECE8" w:rsidR="00FE086D" w:rsidRPr="0060110E" w:rsidRDefault="00FE086D" w:rsidP="00FE086D">
      <w:pPr>
        <w:ind w:left="284"/>
        <w:rPr>
          <w:rFonts w:cs="Calibri"/>
          <w:color w:val="1F4E79"/>
          <w:szCs w:val="22"/>
        </w:rPr>
      </w:pPr>
      <w:r w:rsidRPr="0060110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C95BB1" w:rsidRPr="0060110E">
        <w:rPr>
          <w:rFonts w:cs="Calibri"/>
          <w:color w:val="1F4E79"/>
          <w:szCs w:val="22"/>
        </w:rPr>
        <w:t xml:space="preserve">Natura </w:t>
      </w:r>
      <w:r w:rsidRPr="0060110E">
        <w:rPr>
          <w:rFonts w:cs="Calibri"/>
          <w:color w:val="1F4E79"/>
          <w:szCs w:val="22"/>
        </w:rPr>
        <w:t xml:space="preserve">2000 v zmysle prílohy č. </w:t>
      </w:r>
      <w:r w:rsidR="009626AC" w:rsidRPr="0060110E">
        <w:rPr>
          <w:rFonts w:cs="Calibri"/>
          <w:color w:val="1F4E79"/>
          <w:szCs w:val="22"/>
        </w:rPr>
        <w:t>5</w:t>
      </w:r>
      <w:r w:rsidRPr="0060110E">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60110E">
        <w:rPr>
          <w:rFonts w:cs="Calibri"/>
          <w:color w:val="1F4E79"/>
          <w:szCs w:val="22"/>
        </w:rPr>
        <w:t>,</w:t>
      </w:r>
      <w:r w:rsidR="00AD2C93" w:rsidRPr="0060110E">
        <w:rPr>
          <w:rFonts w:cs="Calibri"/>
          <w:color w:val="1F4E79"/>
          <w:szCs w:val="22"/>
        </w:rPr>
        <w:t xml:space="preserve"> </w:t>
      </w:r>
      <w:r w:rsidRPr="0060110E">
        <w:rPr>
          <w:rFonts w:cs="Calibri"/>
          <w:color w:val="1F4E79"/>
          <w:szCs w:val="22"/>
        </w:rPr>
        <w:t>a to jeden z nižšie uvedených:</w:t>
      </w:r>
    </w:p>
    <w:p w14:paraId="68A38CCF" w14:textId="1E37E6FF" w:rsidR="00FE086D" w:rsidRPr="00CB23A9" w:rsidRDefault="00FE086D" w:rsidP="005C7C76">
      <w:pPr>
        <w:pStyle w:val="Odsekzoznamu"/>
        <w:numPr>
          <w:ilvl w:val="0"/>
          <w:numId w:val="180"/>
        </w:numPr>
        <w:suppressAutoHyphens w:val="0"/>
        <w:ind w:left="714" w:hanging="357"/>
        <w:contextualSpacing w:val="0"/>
        <w:rPr>
          <w:rFonts w:eastAsiaTheme="minorHAnsi" w:cs="Calibri"/>
          <w:color w:val="000000"/>
          <w:szCs w:val="22"/>
          <w:lang w:eastAsia="sk-SK"/>
        </w:rPr>
      </w:pPr>
      <w:r w:rsidRPr="0060110E">
        <w:rPr>
          <w:b/>
          <w:bCs/>
          <w:color w:val="1F4E79" w:themeColor="accent1" w:themeShade="80"/>
          <w:szCs w:val="22"/>
        </w:rPr>
        <w:t xml:space="preserve">Stanovisko k možnosti významného vplyvu návrhu plánu, programu alebo projektu na územia európskej sústavy chránených území Natura 2000 </w:t>
      </w:r>
      <w:r w:rsidRPr="00CB23A9">
        <w:rPr>
          <w:rStyle w:val="cvshf"/>
          <w:rFonts w:cs="Calibri"/>
          <w:color w:val="1F4E79" w:themeColor="accent1" w:themeShade="80"/>
          <w:szCs w:val="22"/>
        </w:rPr>
        <w:t xml:space="preserve">– </w:t>
      </w:r>
      <w:r w:rsidRPr="00CB23A9">
        <w:rPr>
          <w:rStyle w:val="cvshf"/>
          <w:rFonts w:cs="Calibri"/>
          <w:color w:val="1F4E79" w:themeColor="accent1" w:themeShade="80"/>
          <w:szCs w:val="22"/>
          <w:u w:val="single"/>
        </w:rPr>
        <w:t>vydáva organizácia ochrany prírody, t. j. Štátna ochrana prírody SR</w:t>
      </w:r>
      <w:r w:rsidRPr="00CB23A9">
        <w:rPr>
          <w:rStyle w:val="cvshf"/>
          <w:rFonts w:cs="Calibri"/>
          <w:color w:val="1F4E79" w:themeColor="accent1" w:themeShade="80"/>
          <w:szCs w:val="22"/>
        </w:rPr>
        <w:t xml:space="preserve"> podľa </w:t>
      </w:r>
      <w:r w:rsidRPr="00CB23A9">
        <w:rPr>
          <w:rFonts w:cs="Calibri"/>
          <w:color w:val="1F4E79" w:themeColor="accent1" w:themeShade="80"/>
          <w:szCs w:val="22"/>
        </w:rPr>
        <w:t>§ 65a ods. 2 písm. k) zákona</w:t>
      </w:r>
      <w:r w:rsidRPr="00CB23A9">
        <w:rPr>
          <w:rFonts w:cs="Calibri"/>
          <w:color w:val="1F4E79" w:themeColor="accent1" w:themeShade="80"/>
          <w:szCs w:val="22"/>
        </w:rPr>
        <w:br/>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alebo </w:t>
      </w:r>
      <w:r w:rsidRPr="00CB23A9">
        <w:rPr>
          <w:rStyle w:val="cvshf"/>
          <w:rFonts w:cs="Calibri"/>
          <w:color w:val="1F4E79" w:themeColor="accent1" w:themeShade="80"/>
          <w:szCs w:val="22"/>
          <w:u w:val="single"/>
        </w:rPr>
        <w:t>Správa národného parku</w:t>
      </w:r>
      <w:r w:rsidRPr="00CB23A9">
        <w:rPr>
          <w:rStyle w:val="cvshf"/>
          <w:rFonts w:cs="Calibri"/>
          <w:color w:val="1F4E79" w:themeColor="accent1" w:themeShade="80"/>
          <w:szCs w:val="22"/>
        </w:rPr>
        <w:t xml:space="preserve"> </w:t>
      </w:r>
      <w:r w:rsidRPr="00CB23A9">
        <w:rPr>
          <w:rFonts w:cs="Calibri"/>
          <w:color w:val="1F4E79" w:themeColor="accent1" w:themeShade="80"/>
          <w:szCs w:val="22"/>
        </w:rPr>
        <w:t>podľa</w:t>
      </w:r>
      <w:r w:rsidR="00555771">
        <w:rPr>
          <w:rFonts w:cs="Calibri"/>
          <w:color w:val="1F4E79" w:themeColor="accent1" w:themeShade="80"/>
          <w:szCs w:val="22"/>
        </w:rPr>
        <w:t xml:space="preserve"> </w:t>
      </w:r>
      <w:r w:rsidRPr="00CB23A9">
        <w:rPr>
          <w:rFonts w:cs="Calibri"/>
          <w:color w:val="1F4E79" w:themeColor="accent1" w:themeShade="80"/>
          <w:szCs w:val="22"/>
        </w:rPr>
        <w:t>§ 65b ods. 3 v spojení s</w:t>
      </w:r>
      <w:r w:rsidRPr="00CB23A9" w:rsidDel="00630D85">
        <w:rPr>
          <w:rFonts w:cs="Calibri"/>
          <w:color w:val="1F4E79" w:themeColor="accent1" w:themeShade="80"/>
          <w:szCs w:val="22"/>
        </w:rPr>
        <w:t xml:space="preserve"> </w:t>
      </w:r>
      <w:r w:rsidRPr="00CB23A9">
        <w:rPr>
          <w:rFonts w:cs="Calibri"/>
          <w:color w:val="1F4E79" w:themeColor="accent1" w:themeShade="80"/>
          <w:szCs w:val="22"/>
        </w:rPr>
        <w:t xml:space="preserve">§ 65a ods. 2 písm. k)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00581656">
        <w:rPr>
          <w:rStyle w:val="cvshf"/>
          <w:rFonts w:cs="Calibri"/>
          <w:color w:val="1F4E79" w:themeColor="accent1" w:themeShade="80"/>
          <w:szCs w:val="22"/>
        </w:rPr>
        <w:t>.</w:t>
      </w:r>
    </w:p>
    <w:p w14:paraId="655DDF14" w14:textId="468687A8" w:rsidR="00FE086D" w:rsidRPr="00CB23A9" w:rsidRDefault="00FE086D" w:rsidP="005C7C76">
      <w:pPr>
        <w:pStyle w:val="Odsekzoznamu"/>
        <w:numPr>
          <w:ilvl w:val="0"/>
          <w:numId w:val="180"/>
        </w:numPr>
        <w:suppressAutoHyphens w:val="0"/>
        <w:ind w:left="641" w:hanging="284"/>
        <w:contextualSpacing w:val="0"/>
        <w:rPr>
          <w:rStyle w:val="cvshf"/>
          <w:rFonts w:eastAsiaTheme="minorHAnsi" w:cs="Calibri"/>
          <w:color w:val="1F4E79" w:themeColor="accent1" w:themeShade="80"/>
          <w:szCs w:val="22"/>
          <w:lang w:eastAsia="sk-SK"/>
        </w:rPr>
      </w:pPr>
      <w:r w:rsidRPr="00967C64">
        <w:rPr>
          <w:b/>
          <w:bCs/>
          <w:color w:val="1F4E79" w:themeColor="accent1" w:themeShade="80"/>
          <w:szCs w:val="22"/>
        </w:rPr>
        <w:t>Stanovisko</w:t>
      </w:r>
      <w:r w:rsidRPr="00CB23A9">
        <w:rPr>
          <w:b/>
          <w:bCs/>
          <w:color w:val="1F4E79" w:themeColor="accent1" w:themeShade="80"/>
          <w:szCs w:val="22"/>
        </w:rPr>
        <w:t xml:space="preserve">/vyjadrenie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w:t>
      </w:r>
      <w:r w:rsidR="00BB2109">
        <w:rPr>
          <w:rFonts w:cs="Calibri"/>
          <w:color w:val="1F4E79" w:themeColor="accent1" w:themeShade="80"/>
          <w:szCs w:val="22"/>
        </w:rPr>
        <w:t> </w:t>
      </w:r>
      <w:r w:rsidR="00FE3C1C" w:rsidRPr="00CB23A9">
        <w:rPr>
          <w:rFonts w:cs="Calibri"/>
          <w:color w:val="1F4E79" w:themeColor="accent1" w:themeShade="80"/>
          <w:szCs w:val="22"/>
        </w:rPr>
        <w:t>znení neskorších predpisov</w:t>
      </w:r>
      <w:r w:rsidRPr="00CB23A9">
        <w:rPr>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581656">
        <w:rPr>
          <w:rStyle w:val="cvshf"/>
          <w:rFonts w:cs="Calibri"/>
          <w:color w:val="1F4E79" w:themeColor="accent1" w:themeShade="80"/>
          <w:szCs w:val="22"/>
        </w:rPr>
        <w:t>.</w:t>
      </w:r>
    </w:p>
    <w:p w14:paraId="5D43E219" w14:textId="0C6FC3A0" w:rsidR="00FE086D" w:rsidRPr="00CB23A9" w:rsidRDefault="00FE086D" w:rsidP="005C7C76">
      <w:pPr>
        <w:pStyle w:val="Odsekzoznamu"/>
        <w:numPr>
          <w:ilvl w:val="0"/>
          <w:numId w:val="180"/>
        </w:numPr>
        <w:suppressAutoHyphens w:val="0"/>
        <w:ind w:left="641" w:hanging="284"/>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r>
      <w:r w:rsidR="00FE3C1C" w:rsidRPr="00CB23A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CB23A9">
        <w:rPr>
          <w:rStyle w:val="cvshf"/>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581656">
        <w:rPr>
          <w:rStyle w:val="cvshf"/>
          <w:rFonts w:cs="Calibri"/>
          <w:color w:val="1F4E79" w:themeColor="accent1" w:themeShade="80"/>
          <w:szCs w:val="22"/>
        </w:rPr>
        <w:t>.</w:t>
      </w:r>
    </w:p>
    <w:p w14:paraId="1045BF23" w14:textId="5DDBD2E7" w:rsidR="00FE086D" w:rsidRPr="00CB23A9" w:rsidRDefault="00FE086D" w:rsidP="005C7C76">
      <w:pPr>
        <w:pStyle w:val="Odsekzoznamu"/>
        <w:numPr>
          <w:ilvl w:val="0"/>
          <w:numId w:val="180"/>
        </w:numPr>
        <w:suppressAutoHyphens w:val="0"/>
        <w:ind w:left="641" w:hanging="284"/>
        <w:contextualSpacing w:val="0"/>
        <w:rPr>
          <w:b/>
          <w:bCs/>
          <w:color w:val="1F4E79" w:themeColor="accent1" w:themeShade="80"/>
          <w:szCs w:val="22"/>
        </w:rPr>
      </w:pPr>
      <w:r w:rsidRPr="00CB23A9">
        <w:rPr>
          <w:b/>
          <w:bCs/>
          <w:color w:val="1F4E79" w:themeColor="accent1" w:themeShade="80"/>
          <w:szCs w:val="22"/>
        </w:rPr>
        <w:t xml:space="preserve">Odborné stanovisko </w:t>
      </w:r>
      <w:r w:rsidRPr="00CB23A9">
        <w:rPr>
          <w:bCs/>
          <w:color w:val="1F4E79" w:themeColor="accent1" w:themeShade="80"/>
          <w:szCs w:val="22"/>
        </w:rPr>
        <w:t xml:space="preserve">podľa § 28 ods. 7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w:t>
      </w:r>
      <w:r w:rsidR="00BB2109">
        <w:rPr>
          <w:bCs/>
          <w:color w:val="1F4E79" w:themeColor="accent1" w:themeShade="80"/>
          <w:szCs w:val="22"/>
        </w:rPr>
        <w:t> </w:t>
      </w:r>
      <w:r w:rsidR="00FE3C1C" w:rsidRPr="00CB23A9">
        <w:rPr>
          <w:bCs/>
          <w:color w:val="1F4E79" w:themeColor="accent1" w:themeShade="80"/>
          <w:szCs w:val="22"/>
        </w:rPr>
        <w:t>znení neskorších predpisov</w:t>
      </w:r>
      <w:r w:rsidRPr="00CB23A9">
        <w:rPr>
          <w:bCs/>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Pr="00CB23A9">
        <w:rPr>
          <w:bCs/>
          <w:color w:val="1F4E79" w:themeColor="accent1" w:themeShade="80"/>
          <w:szCs w:val="22"/>
        </w:rPr>
        <w:t xml:space="preserve"> v kompetencii podľa § 67 písm. m)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bCs/>
          <w:color w:val="1F4E79" w:themeColor="accent1" w:themeShade="80"/>
          <w:szCs w:val="22"/>
        </w:rPr>
        <w:t>.</w:t>
      </w:r>
    </w:p>
    <w:p w14:paraId="5EC26453" w14:textId="0AD6713F" w:rsidR="00FE086D" w:rsidRPr="00CB23A9" w:rsidRDefault="00FE086D" w:rsidP="00FE086D">
      <w:pPr>
        <w:ind w:left="284"/>
        <w:rPr>
          <w:rFonts w:cs="Calibri"/>
          <w:color w:val="1F4E79"/>
          <w:szCs w:val="22"/>
        </w:rPr>
      </w:pPr>
      <w:r w:rsidRPr="00CB23A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17175C" w:rsidRPr="00CB23A9">
        <w:rPr>
          <w:rFonts w:cs="Calibri"/>
          <w:color w:val="1F4E79"/>
          <w:szCs w:val="22"/>
        </w:rPr>
        <w:t xml:space="preserve">Natura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628FB059" w14:textId="0F3BBFF8" w:rsidR="00FE086D" w:rsidRPr="00CB23A9" w:rsidRDefault="00FE086D" w:rsidP="00FE086D">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007E4521" w:rsidRPr="00DD6F07">
        <w:rPr>
          <w:rFonts w:cs="Calibri"/>
          <w:color w:val="1F4E79"/>
          <w:szCs w:val="22"/>
        </w:rPr>
        <w:t xml:space="preserve">č. 24/2006 Z. z. o posudzovaní vplyvov na životné prostredie a o zmene a doplnení niektorých zákonov v znení neskorších predpisov </w:t>
      </w:r>
      <w:r w:rsidRPr="00CB23A9">
        <w:rPr>
          <w:rFonts w:cs="Calibri"/>
          <w:color w:val="1F4E79"/>
          <w:szCs w:val="22"/>
        </w:rPr>
        <w:t>(predkladá sa právoplatné záverečné stanovisko),</w:t>
      </w:r>
    </w:p>
    <w:p w14:paraId="3D6D2B43" w14:textId="190CB628" w:rsidR="00FE086D" w:rsidRPr="0060110E" w:rsidRDefault="00FE086D" w:rsidP="00FE086D">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BB2109">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v znení neskorších predpisov</w:t>
      </w:r>
      <w:r w:rsidRPr="0060110E">
        <w:rPr>
          <w:rFonts w:cs="Calibri"/>
          <w:color w:val="1F4E79"/>
          <w:szCs w:val="22"/>
        </w:rPr>
        <w:t>).</w:t>
      </w:r>
    </w:p>
    <w:p w14:paraId="20217685" w14:textId="6402DA56" w:rsidR="00FE086D" w:rsidRPr="0060110E" w:rsidRDefault="00FE086D" w:rsidP="00FE086D">
      <w:pPr>
        <w:ind w:left="284"/>
        <w:rPr>
          <w:rFonts w:cs="Calibri"/>
          <w:color w:val="1F4E79"/>
          <w:szCs w:val="22"/>
        </w:rPr>
      </w:pPr>
      <w:r w:rsidRPr="0060110E">
        <w:rPr>
          <w:rFonts w:cs="Calibri"/>
          <w:color w:val="1F4E79"/>
          <w:szCs w:val="22"/>
        </w:rPr>
        <w:lastRenderedPageBreak/>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60110E">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v znení neskorších predpisov</w:t>
      </w:r>
      <w:r w:rsidRPr="0060110E">
        <w:rPr>
          <w:rFonts w:cs="Calibri"/>
          <w:color w:val="1F4E79"/>
          <w:szCs w:val="22"/>
        </w:rPr>
        <w:t xml:space="preserve">. Žiadateľ je v takom prípade povinný predložiť odborné stanovisko orgánu ochrany prírody podľa § 28 ods. 7 zákona </w:t>
      </w:r>
      <w:r w:rsidR="00FE3C1C" w:rsidRPr="0060110E">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v znení neskorších predpisov</w:t>
      </w:r>
      <w:r w:rsidRPr="0060110E">
        <w:rPr>
          <w:rFonts w:cs="Calibri"/>
          <w:color w:val="1F4E79"/>
          <w:szCs w:val="22"/>
        </w:rPr>
        <w:t>.</w:t>
      </w:r>
    </w:p>
    <w:p w14:paraId="3ECC833D" w14:textId="34E571EF" w:rsidR="00FE086D" w:rsidRDefault="00FE086D" w:rsidP="00FE086D">
      <w:pPr>
        <w:ind w:left="284"/>
        <w:rPr>
          <w:rFonts w:cs="Calibri"/>
          <w:color w:val="1F4E79"/>
          <w:szCs w:val="22"/>
        </w:rPr>
      </w:pPr>
      <w:r w:rsidRPr="0060110E">
        <w:rPr>
          <w:rFonts w:cs="Calibri"/>
          <w:color w:val="1F4E79"/>
          <w:szCs w:val="22"/>
        </w:rPr>
        <w:t>Ak podľa odborného stanoviska orgánu ochrany prírody podľa § 28 ods. 7 zákona</w:t>
      </w:r>
      <w:r w:rsidRPr="0060110E">
        <w:rPr>
          <w:rFonts w:cs="Calibri"/>
          <w:color w:val="1F4E79"/>
          <w:szCs w:val="22"/>
        </w:rPr>
        <w:br/>
      </w:r>
      <w:r w:rsidR="00FE3C1C" w:rsidRPr="0060110E">
        <w:rPr>
          <w:rFonts w:cs="Calibri"/>
          <w:color w:val="1F4E79"/>
          <w:szCs w:val="22"/>
        </w:rPr>
        <w:t xml:space="preserve">č. 543/2002 </w:t>
      </w:r>
      <w:r w:rsidR="00E10E14">
        <w:rPr>
          <w:rFonts w:cs="Calibri"/>
          <w:color w:val="1F4E79"/>
          <w:szCs w:val="22"/>
        </w:rPr>
        <w:t>Z. z.</w:t>
      </w:r>
      <w:r w:rsidR="00FE3C1C" w:rsidRPr="0060110E">
        <w:rPr>
          <w:rFonts w:cs="Calibri"/>
          <w:color w:val="1F4E79"/>
          <w:szCs w:val="22"/>
        </w:rPr>
        <w:t xml:space="preserve"> o ochrane prírody a krajiny </w:t>
      </w:r>
      <w:r w:rsidRPr="0060110E">
        <w:rPr>
          <w:rFonts w:cs="Calibri"/>
          <w:color w:val="1F4E79"/>
          <w:szCs w:val="22"/>
        </w:rPr>
        <w:t>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60110E">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BA7861" w:rsidRPr="0060110E">
        <w:rPr>
          <w:rFonts w:cs="Calibri"/>
          <w:color w:val="1F4E79"/>
          <w:szCs w:val="22"/>
        </w:rPr>
        <w:t xml:space="preserve">, </w:t>
      </w:r>
      <w:r w:rsidRPr="0060110E">
        <w:rPr>
          <w:rFonts w:cs="Calibri"/>
          <w:color w:val="1F4E79"/>
          <w:szCs w:val="22"/>
        </w:rPr>
        <w:t xml:space="preserve"> posudzovaniu vplyvov na životné prostredie podľa § 18 ods. 1 písm. g) zákona </w:t>
      </w:r>
      <w:r w:rsidR="007E4521" w:rsidRPr="00DD6F07">
        <w:rPr>
          <w:rFonts w:cs="Calibri"/>
          <w:color w:val="1F4E79"/>
          <w:szCs w:val="22"/>
        </w:rPr>
        <w:t>č. 24/2006 Z. z. o posudzovaní vplyvov na životné prostredie a o zmene a doplnení niektorých zákonov v znení neskorších predpisov</w:t>
      </w:r>
      <w:r w:rsidRPr="0060110E">
        <w:rPr>
          <w:rFonts w:cs="Calibri"/>
          <w:color w:val="1F4E79"/>
          <w:szCs w:val="22"/>
        </w:rPr>
        <w:t xml:space="preserve">. Žiadateľ je v takom prípade povinný predložiť </w:t>
      </w:r>
      <w:r w:rsidR="004503C1" w:rsidRPr="001813EF">
        <w:rPr>
          <w:rFonts w:cs="Calibri"/>
          <w:b/>
          <w:color w:val="1F4E79"/>
        </w:rPr>
        <w:t xml:space="preserve">relevantný </w:t>
      </w:r>
      <w:r w:rsidR="004503C1" w:rsidRPr="00740477">
        <w:rPr>
          <w:rFonts w:cs="Calibri"/>
          <w:b/>
          <w:color w:val="1F4E79"/>
        </w:rPr>
        <w:t>platný dokument preukazujúci oprávnenosť z hľadiska plnenia požiadaviek v oblasti posudzovania vplyvov na</w:t>
      </w:r>
      <w:r w:rsidR="00C07248">
        <w:rPr>
          <w:rFonts w:cs="Calibri"/>
          <w:b/>
          <w:color w:val="1F4E79"/>
        </w:rPr>
        <w:t> </w:t>
      </w:r>
      <w:r w:rsidR="004503C1" w:rsidRPr="00D57D0D">
        <w:rPr>
          <w:rFonts w:cs="Calibri"/>
          <w:b/>
          <w:color w:val="1F4E79"/>
        </w:rPr>
        <w:t>životné prostredie</w:t>
      </w:r>
      <w:r w:rsidR="004503C1" w:rsidRPr="00740477">
        <w:rPr>
          <w:rFonts w:cs="Calibri"/>
          <w:color w:val="1F4E79"/>
        </w:rPr>
        <w:t>, t. j.</w:t>
      </w:r>
      <w:r w:rsidR="004503C1">
        <w:rPr>
          <w:rFonts w:cs="Calibri"/>
          <w:color w:val="1F4E79"/>
        </w:rPr>
        <w:t xml:space="preserve"> právoplatné</w:t>
      </w:r>
      <w:r w:rsidR="004503C1" w:rsidRPr="0060110E">
        <w:rPr>
          <w:rFonts w:cs="Calibri"/>
          <w:color w:val="1F4E79"/>
          <w:szCs w:val="22"/>
        </w:rPr>
        <w:t xml:space="preserve"> </w:t>
      </w:r>
      <w:r w:rsidRPr="0060110E">
        <w:rPr>
          <w:rFonts w:cs="Calibri"/>
          <w:color w:val="1F4E79"/>
          <w:szCs w:val="22"/>
        </w:rPr>
        <w:t>záverečné stanovisko z posudzovania vplyvov podľa § 18 ods. 1 písm. g) zákona</w:t>
      </w:r>
      <w:r w:rsidR="00555771" w:rsidRPr="00DD6F07">
        <w:rPr>
          <w:rFonts w:cs="Calibri"/>
          <w:color w:val="1F4E79"/>
          <w:szCs w:val="22"/>
        </w:rPr>
        <w:t xml:space="preserve"> </w:t>
      </w:r>
      <w:r w:rsidR="007E4521" w:rsidRPr="00DD6F07">
        <w:rPr>
          <w:rFonts w:cs="Calibri"/>
          <w:color w:val="1F4E79"/>
          <w:szCs w:val="22"/>
        </w:rPr>
        <w:t>č. 24/2006 Z. z. o posudzovaní vplyvov na životné prostredie a o zmene a doplnení niektorých zákonov v znení neskorších predpisov</w:t>
      </w:r>
      <w:r w:rsidRPr="0060110E">
        <w:rPr>
          <w:rFonts w:cs="Calibri"/>
          <w:color w:val="1F4E79"/>
          <w:szCs w:val="22"/>
        </w:rPr>
        <w:t>.</w:t>
      </w:r>
    </w:p>
    <w:p w14:paraId="7C488039" w14:textId="77777777" w:rsidR="003E1676" w:rsidRPr="00B91B2B" w:rsidRDefault="003E1676" w:rsidP="003E1676">
      <w:pPr>
        <w:ind w:left="284"/>
        <w:rPr>
          <w:rFonts w:cs="Calibri"/>
          <w:b/>
          <w:color w:val="1F4E79"/>
        </w:rPr>
      </w:pPr>
      <w:r w:rsidRPr="00B91B2B">
        <w:rPr>
          <w:rFonts w:cs="Calibri"/>
          <w:b/>
          <w:color w:val="1F4E79"/>
        </w:rPr>
        <w:t>Spôsob overenia splnenia podmienky DNSH zo strany poskytovateľa:</w:t>
      </w:r>
    </w:p>
    <w:p w14:paraId="5EE5563B" w14:textId="738CC91B" w:rsidR="003E1676" w:rsidRDefault="003E1676" w:rsidP="003E1676">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2445E7BB" w14:textId="727DCDC4" w:rsidR="00E2083B" w:rsidRPr="0060110E" w:rsidRDefault="00E2083B" w:rsidP="008476F3">
      <w:pPr>
        <w:numPr>
          <w:ilvl w:val="0"/>
          <w:numId w:val="97"/>
        </w:numPr>
        <w:suppressAutoHyphens w:val="0"/>
        <w:ind w:left="284" w:hanging="284"/>
        <w:rPr>
          <w:rFonts w:cs="Calibri"/>
          <w:b/>
          <w:szCs w:val="22"/>
        </w:rPr>
      </w:pPr>
      <w:r w:rsidRPr="0060110E">
        <w:rPr>
          <w:rFonts w:cs="Calibri"/>
          <w:b/>
          <w:szCs w:val="22"/>
        </w:rPr>
        <w:t>Oprávnené aktivity</w:t>
      </w:r>
      <w:r w:rsidR="00D26AD4" w:rsidRPr="0060110E">
        <w:rPr>
          <w:rFonts w:cs="Calibri"/>
          <w:b/>
          <w:szCs w:val="22"/>
        </w:rPr>
        <w:t xml:space="preserve">: </w:t>
      </w:r>
      <w:r w:rsidR="00D26AD4" w:rsidRPr="0060110E">
        <w:rPr>
          <w:rFonts w:eastAsia="Times New Roman" w:cs="Calibri"/>
          <w:b/>
          <w:bCs/>
          <w:szCs w:val="22"/>
          <w:u w:val="single"/>
        </w:rPr>
        <w:t>V</w:t>
      </w:r>
      <w:r w:rsidRPr="0060110E">
        <w:rPr>
          <w:rFonts w:eastAsia="Times New Roman" w:cs="Calibri"/>
          <w:b/>
          <w:bCs/>
          <w:szCs w:val="22"/>
          <w:u w:val="single"/>
        </w:rPr>
        <w:t>ývoj záchranného softvéru a nákup technického vybavenia pre záchranárov</w:t>
      </w:r>
      <w:r w:rsidRPr="0060110E">
        <w:rPr>
          <w:rFonts w:cs="Calibri"/>
          <w:b/>
          <w:szCs w:val="22"/>
        </w:rPr>
        <w:t xml:space="preserve"> musia spĺňať nasledovné </w:t>
      </w:r>
      <w:r w:rsidR="00552BCC" w:rsidRPr="0060110E">
        <w:rPr>
          <w:rFonts w:cs="Calibri"/>
          <w:b/>
          <w:szCs w:val="22"/>
        </w:rPr>
        <w:t xml:space="preserve">podmienky </w:t>
      </w:r>
      <w:r w:rsidRPr="0060110E">
        <w:rPr>
          <w:rFonts w:cs="Calibri"/>
          <w:b/>
          <w:szCs w:val="22"/>
        </w:rPr>
        <w:t>DNSH:</w:t>
      </w:r>
    </w:p>
    <w:p w14:paraId="1FCCB72C" w14:textId="11E18BF5" w:rsidR="005B4166" w:rsidRPr="0060110E" w:rsidRDefault="00E2083B" w:rsidP="00F878DC">
      <w:pPr>
        <w:numPr>
          <w:ilvl w:val="0"/>
          <w:numId w:val="20"/>
        </w:numPr>
        <w:suppressAutoHyphens w:val="0"/>
        <w:ind w:left="284" w:hanging="284"/>
        <w:rPr>
          <w:szCs w:val="22"/>
        </w:rPr>
      </w:pPr>
      <w:r w:rsidRPr="0060110E">
        <w:rPr>
          <w:rFonts w:cs="Calibri"/>
          <w:szCs w:val="22"/>
        </w:rPr>
        <w:t xml:space="preserve">Predmetná činnosť sama o sebe nemá žiadne signifikantné negatívne environmentálne vplyvy. </w:t>
      </w:r>
      <w:r w:rsidR="005B4166" w:rsidRPr="0060110E">
        <w:rPr>
          <w:rFonts w:cs="Calibri"/>
          <w:szCs w:val="22"/>
        </w:rPr>
        <w:t>Nepredpokladá sa jej významný vplyv na zmierňovanie zmeny klímy, na adaptáciu na zmenu klímy, na prevenciu a kontrolu znečistenia ovzdušia, vody a</w:t>
      </w:r>
      <w:r w:rsidR="00BB2109">
        <w:rPr>
          <w:rFonts w:cs="Calibri"/>
          <w:szCs w:val="22"/>
        </w:rPr>
        <w:t> </w:t>
      </w:r>
      <w:r w:rsidR="005B4166" w:rsidRPr="0060110E">
        <w:rPr>
          <w:rFonts w:cs="Calibri"/>
          <w:szCs w:val="22"/>
        </w:rPr>
        <w:t>pôdy</w:t>
      </w:r>
      <w:r w:rsidR="00BB2109">
        <w:rPr>
          <w:rFonts w:cs="Calibri"/>
          <w:szCs w:val="22"/>
        </w:rPr>
        <w:t>,</w:t>
      </w:r>
      <w:r w:rsidR="005B4166" w:rsidRPr="0060110E">
        <w:rPr>
          <w:rFonts w:cs="Calibri"/>
          <w:szCs w:val="22"/>
        </w:rPr>
        <w:t xml:space="preserve"> na ochranu a obnovu biodiverzity a ekosystémov, berúc do úvahy priame aj primárne nepriame vplyvy počas celého životného cyklu.  </w:t>
      </w:r>
      <w:r w:rsidRPr="0060110E">
        <w:rPr>
          <w:rFonts w:cs="Calibri"/>
          <w:szCs w:val="22"/>
        </w:rPr>
        <w:t>IT a Data-riešenia majú nepriamy vplyv na znižovanie emisií skleníkových plynov, keďže znižujú náklady na cestovanie, kancelárske priestory a administratívu. Pri výbere riešení sa bude brať do</w:t>
      </w:r>
      <w:r w:rsidR="00BB2109">
        <w:rPr>
          <w:rFonts w:cs="Calibri"/>
          <w:szCs w:val="22"/>
        </w:rPr>
        <w:t> </w:t>
      </w:r>
      <w:r w:rsidRPr="0060110E">
        <w:rPr>
          <w:rFonts w:cs="Calibri"/>
          <w:szCs w:val="22"/>
        </w:rPr>
        <w:t xml:space="preserve">úvahy spotreba energie a kde je to možné, bude sa podporovať využívanie certifikátov zelenej energie. </w:t>
      </w:r>
      <w:r w:rsidR="005B4166" w:rsidRPr="0060110E">
        <w:rPr>
          <w:rFonts w:cs="Calibri"/>
          <w:szCs w:val="22"/>
        </w:rPr>
        <w:t xml:space="preserve">Vplyvy, ktoré sú súčasťou výroby hardvéru a technického vybavenia pre záchranárov a poskytovania digitálnych služieb a vplyvy po skončení životnosti zariadení/hardvéru a technického vybavenia pre záchranárov, sa budú riešiť prostredníctvom prísneho uplatňovania environmentálnych kritérií pre zelené </w:t>
      </w:r>
      <w:r w:rsidR="00263679">
        <w:rPr>
          <w:rFonts w:cs="Calibri"/>
          <w:szCs w:val="22"/>
        </w:rPr>
        <w:t>VO</w:t>
      </w:r>
      <w:r w:rsidR="005B4166" w:rsidRPr="0060110E">
        <w:rPr>
          <w:rFonts w:cs="Calibri"/>
          <w:szCs w:val="22"/>
        </w:rPr>
        <w:t>. Pri investíciách sa bude postupovať podľa odporúčaní pre danú skupinu produktov, tak ako ich definuje EÚ a Slovenská republika.</w:t>
      </w:r>
    </w:p>
    <w:p w14:paraId="77CD53A5" w14:textId="4947F4E5" w:rsidR="00E2083B" w:rsidRPr="00581656" w:rsidRDefault="00E05BB7" w:rsidP="00A96518">
      <w:pPr>
        <w:ind w:left="284"/>
        <w:rPr>
          <w:rFonts w:cs="Calibri"/>
          <w:b/>
          <w:color w:val="1F4E79"/>
          <w:szCs w:val="22"/>
        </w:rPr>
      </w:pPr>
      <w:r w:rsidRPr="00581656">
        <w:rPr>
          <w:rFonts w:cs="Calibri"/>
          <w:b/>
          <w:color w:val="1F4E79"/>
          <w:szCs w:val="22"/>
        </w:rPr>
        <w:t>Forma preukázania splnenia podmienky DNSH zo strany žiadateľa</w:t>
      </w:r>
      <w:r w:rsidR="00E2083B" w:rsidRPr="00581656">
        <w:rPr>
          <w:rFonts w:cs="Calibri"/>
          <w:b/>
          <w:color w:val="1F4E79"/>
          <w:szCs w:val="22"/>
        </w:rPr>
        <w:t>:</w:t>
      </w:r>
    </w:p>
    <w:p w14:paraId="1B0ED349" w14:textId="76D8C54D" w:rsidR="00E2083B" w:rsidRPr="00FF22F4" w:rsidRDefault="006A2925" w:rsidP="00E2083B">
      <w:pPr>
        <w:ind w:left="284"/>
        <w:rPr>
          <w:rFonts w:cs="Calibri"/>
          <w:color w:val="1F4E79" w:themeColor="accent1" w:themeShade="80"/>
          <w:szCs w:val="22"/>
        </w:rPr>
      </w:pPr>
      <w:r w:rsidRPr="00FF22F4">
        <w:rPr>
          <w:rFonts w:cs="Calibri"/>
          <w:color w:val="1F4E79" w:themeColor="accent1" w:themeShade="80"/>
          <w:szCs w:val="22"/>
        </w:rPr>
        <w:t>Pre splnenie tejto podmienky je žiadateľ povinný plniť požiadavky zeleného VO pre príslušné produktové skupiny, ktoré budú bližšie zadefinované vo výzve</w:t>
      </w:r>
      <w:r w:rsidR="00D50061" w:rsidRPr="00FF22F4">
        <w:rPr>
          <w:rFonts w:cs="Calibri"/>
          <w:color w:val="1F4E79" w:themeColor="accent1" w:themeShade="80"/>
          <w:szCs w:val="22"/>
        </w:rPr>
        <w:t xml:space="preserve"> (pozri kapitolu č. 25 tejto príručky).</w:t>
      </w:r>
    </w:p>
    <w:p w14:paraId="7768FFF1" w14:textId="77777777" w:rsidR="007B0213" w:rsidRPr="006E6D38" w:rsidRDefault="007B0213" w:rsidP="007B0213">
      <w:pPr>
        <w:ind w:left="284"/>
        <w:rPr>
          <w:rFonts w:cs="Calibri"/>
          <w:b/>
          <w:color w:val="1F4E79"/>
          <w:szCs w:val="22"/>
        </w:rPr>
      </w:pPr>
      <w:r w:rsidRPr="00581656">
        <w:rPr>
          <w:rFonts w:cs="Calibri"/>
          <w:b/>
          <w:color w:val="1F4E79"/>
          <w:szCs w:val="22"/>
        </w:rPr>
        <w:t>Spôsob overenia splnenia podmienky DNSH zo strany poskytovateľa:</w:t>
      </w:r>
    </w:p>
    <w:p w14:paraId="75160033" w14:textId="122FA8B4" w:rsidR="007B0213" w:rsidRPr="00581656" w:rsidRDefault="007B0213" w:rsidP="007B0213">
      <w:pPr>
        <w:ind w:left="284"/>
        <w:rPr>
          <w:rFonts w:cs="Calibri"/>
          <w:color w:val="1F4E79"/>
          <w:szCs w:val="22"/>
        </w:rPr>
      </w:pPr>
      <w:r w:rsidRPr="00581656">
        <w:rPr>
          <w:rFonts w:cs="Calibri"/>
          <w:color w:val="1F4E79"/>
          <w:szCs w:val="22"/>
        </w:rPr>
        <w:t>Bude určený v rámci každej výzvy.</w:t>
      </w:r>
    </w:p>
    <w:p w14:paraId="7F448135" w14:textId="44C1A344" w:rsidR="007D08CC" w:rsidRPr="0060110E" w:rsidRDefault="007D08CC" w:rsidP="00C73287">
      <w:pPr>
        <w:pStyle w:val="Odsekzoznamu"/>
        <w:numPr>
          <w:ilvl w:val="0"/>
          <w:numId w:val="97"/>
        </w:numPr>
        <w:suppressAutoHyphens w:val="0"/>
        <w:ind w:left="284" w:hanging="284"/>
        <w:rPr>
          <w:b/>
          <w:szCs w:val="22"/>
        </w:rPr>
      </w:pPr>
      <w:r w:rsidRPr="0060110E">
        <w:rPr>
          <w:b/>
          <w:szCs w:val="22"/>
        </w:rPr>
        <w:t>Oprávnené aktivity</w:t>
      </w:r>
      <w:r w:rsidR="005B5E8D" w:rsidRPr="0060110E">
        <w:rPr>
          <w:b/>
          <w:szCs w:val="22"/>
        </w:rPr>
        <w:t xml:space="preserve">: </w:t>
      </w:r>
      <w:r w:rsidR="005B5E8D" w:rsidRPr="0060110E">
        <w:rPr>
          <w:b/>
          <w:szCs w:val="22"/>
          <w:u w:val="single"/>
        </w:rPr>
        <w:t>V</w:t>
      </w:r>
      <w:r w:rsidRPr="0060110E">
        <w:rPr>
          <w:b/>
          <w:szCs w:val="22"/>
          <w:u w:val="single"/>
        </w:rPr>
        <w:t>ýstavb</w:t>
      </w:r>
      <w:r w:rsidR="005B5E8D" w:rsidRPr="0060110E">
        <w:rPr>
          <w:b/>
          <w:szCs w:val="22"/>
          <w:u w:val="single"/>
        </w:rPr>
        <w:t>a</w:t>
      </w:r>
      <w:r w:rsidRPr="0060110E">
        <w:rPr>
          <w:b/>
          <w:szCs w:val="22"/>
          <w:u w:val="single"/>
        </w:rPr>
        <w:t xml:space="preserve"> budov a zariadení, v ktorých sa vykonáva zdravotná starostlivosť (ambulantná, ústavná)</w:t>
      </w:r>
      <w:r w:rsidRPr="0060110E">
        <w:rPr>
          <w:b/>
          <w:szCs w:val="22"/>
        </w:rPr>
        <w:t xml:space="preserve"> musia spĺňať </w:t>
      </w:r>
      <w:r w:rsidR="00DC5990" w:rsidRPr="0060110E">
        <w:rPr>
          <w:b/>
          <w:szCs w:val="22"/>
        </w:rPr>
        <w:t xml:space="preserve">všetky </w:t>
      </w:r>
      <w:r w:rsidR="00B53B56" w:rsidRPr="0060110E">
        <w:rPr>
          <w:b/>
          <w:szCs w:val="22"/>
        </w:rPr>
        <w:t xml:space="preserve">relevantné </w:t>
      </w:r>
      <w:r w:rsidR="00DC5990" w:rsidRPr="0060110E">
        <w:rPr>
          <w:b/>
          <w:szCs w:val="22"/>
        </w:rPr>
        <w:t>podmienky DN</w:t>
      </w:r>
      <w:r w:rsidR="004E5A68" w:rsidRPr="0060110E">
        <w:rPr>
          <w:b/>
          <w:szCs w:val="22"/>
        </w:rPr>
        <w:t>S</w:t>
      </w:r>
      <w:r w:rsidR="00DC5990" w:rsidRPr="0060110E">
        <w:rPr>
          <w:b/>
          <w:szCs w:val="22"/>
        </w:rPr>
        <w:t xml:space="preserve">H zadefinované v kapitole 4. Výstavba budov tejto príručky. </w:t>
      </w:r>
    </w:p>
    <w:p w14:paraId="77EC38BC" w14:textId="7C633D6A" w:rsidR="007D08CC" w:rsidRPr="0060110E" w:rsidRDefault="007D08CC" w:rsidP="00C73287">
      <w:pPr>
        <w:pStyle w:val="Odsekzoznamu"/>
        <w:numPr>
          <w:ilvl w:val="0"/>
          <w:numId w:val="97"/>
        </w:numPr>
        <w:suppressAutoHyphens w:val="0"/>
        <w:ind w:left="283" w:hanging="283"/>
        <w:contextualSpacing w:val="0"/>
        <w:rPr>
          <w:b/>
          <w:szCs w:val="22"/>
        </w:rPr>
      </w:pPr>
      <w:r w:rsidRPr="0060110E">
        <w:rPr>
          <w:b/>
          <w:szCs w:val="22"/>
        </w:rPr>
        <w:lastRenderedPageBreak/>
        <w:t>Oprávnené aktivity</w:t>
      </w:r>
      <w:r w:rsidR="005B5E8D" w:rsidRPr="0060110E">
        <w:rPr>
          <w:b/>
          <w:szCs w:val="22"/>
        </w:rPr>
        <w:t xml:space="preserve">: </w:t>
      </w:r>
      <w:r w:rsidR="005B5E8D" w:rsidRPr="0060110E">
        <w:rPr>
          <w:b/>
          <w:szCs w:val="22"/>
          <w:u w:val="single"/>
        </w:rPr>
        <w:t>R</w:t>
      </w:r>
      <w:r w:rsidRPr="0060110E">
        <w:rPr>
          <w:b/>
          <w:szCs w:val="22"/>
          <w:u w:val="single"/>
        </w:rPr>
        <w:t>ekonštrukci</w:t>
      </w:r>
      <w:r w:rsidR="005B5E8D" w:rsidRPr="0060110E">
        <w:rPr>
          <w:b/>
          <w:szCs w:val="22"/>
          <w:u w:val="single"/>
        </w:rPr>
        <w:t>a</w:t>
      </w:r>
      <w:r w:rsidRPr="0060110E">
        <w:rPr>
          <w:b/>
          <w:szCs w:val="22"/>
          <w:u w:val="single"/>
        </w:rPr>
        <w:t xml:space="preserve"> budov a zariadení, v ktorých sa vykonáva zdravotná starostlivosť (ambulantná, ústavná)</w:t>
      </w:r>
      <w:r w:rsidRPr="0060110E">
        <w:rPr>
          <w:b/>
          <w:szCs w:val="22"/>
        </w:rPr>
        <w:t xml:space="preserve"> musia spĺňať </w:t>
      </w:r>
      <w:r w:rsidR="009D4061" w:rsidRPr="0060110E">
        <w:rPr>
          <w:b/>
          <w:szCs w:val="22"/>
        </w:rPr>
        <w:t xml:space="preserve">všetky </w:t>
      </w:r>
      <w:r w:rsidR="00B53B56" w:rsidRPr="0060110E">
        <w:rPr>
          <w:b/>
          <w:szCs w:val="22"/>
        </w:rPr>
        <w:t xml:space="preserve">relevantné </w:t>
      </w:r>
      <w:r w:rsidR="00552BCC" w:rsidRPr="0060110E">
        <w:rPr>
          <w:b/>
          <w:szCs w:val="22"/>
        </w:rPr>
        <w:t xml:space="preserve">podmienky </w:t>
      </w:r>
      <w:r w:rsidRPr="0060110E">
        <w:rPr>
          <w:b/>
          <w:szCs w:val="22"/>
        </w:rPr>
        <w:t>DNSH</w:t>
      </w:r>
      <w:r w:rsidR="009D4061" w:rsidRPr="0060110E">
        <w:rPr>
          <w:b/>
          <w:szCs w:val="22"/>
        </w:rPr>
        <w:t xml:space="preserve"> zadefinované v kapitole 5. Rekonštrukcia (obnova) budov tejto príručky.</w:t>
      </w:r>
    </w:p>
    <w:p w14:paraId="35CC0EAE" w14:textId="5911AFD6" w:rsidR="007D08CC" w:rsidRPr="0060110E" w:rsidRDefault="007D08CC" w:rsidP="00C73287">
      <w:pPr>
        <w:pStyle w:val="Odsekzoznamu"/>
        <w:numPr>
          <w:ilvl w:val="0"/>
          <w:numId w:val="97"/>
        </w:numPr>
        <w:suppressAutoHyphens w:val="0"/>
        <w:ind w:left="283" w:hanging="283"/>
        <w:contextualSpacing w:val="0"/>
        <w:rPr>
          <w:b/>
          <w:szCs w:val="22"/>
        </w:rPr>
      </w:pPr>
      <w:r w:rsidRPr="0060110E">
        <w:rPr>
          <w:b/>
          <w:szCs w:val="22"/>
        </w:rPr>
        <w:t>Oprávnené aktivity</w:t>
      </w:r>
      <w:r w:rsidR="005B5E8D" w:rsidRPr="0060110E">
        <w:rPr>
          <w:b/>
          <w:szCs w:val="22"/>
        </w:rPr>
        <w:t>:</w:t>
      </w:r>
      <w:r w:rsidRPr="0060110E">
        <w:rPr>
          <w:b/>
          <w:szCs w:val="22"/>
        </w:rPr>
        <w:t xml:space="preserve"> </w:t>
      </w:r>
      <w:r w:rsidR="005B5E8D" w:rsidRPr="002A308E">
        <w:rPr>
          <w:b/>
          <w:szCs w:val="22"/>
          <w:u w:val="single"/>
        </w:rPr>
        <w:t>N</w:t>
      </w:r>
      <w:r w:rsidRPr="0060110E">
        <w:rPr>
          <w:b/>
          <w:szCs w:val="22"/>
          <w:u w:val="single"/>
        </w:rPr>
        <w:t>ákup vozidiel, technického vybavenia a digitálnych technológií</w:t>
      </w:r>
      <w:r w:rsidRPr="0060110E">
        <w:rPr>
          <w:b/>
          <w:szCs w:val="22"/>
        </w:rPr>
        <w:t xml:space="preserve"> musia spĺňať nasledovné </w:t>
      </w:r>
      <w:r w:rsidR="00552BCC" w:rsidRPr="0060110E">
        <w:rPr>
          <w:b/>
          <w:szCs w:val="22"/>
        </w:rPr>
        <w:t xml:space="preserve">podmienky </w:t>
      </w:r>
      <w:r w:rsidRPr="0060110E">
        <w:rPr>
          <w:b/>
          <w:szCs w:val="22"/>
        </w:rPr>
        <w:t>DNSH:</w:t>
      </w:r>
    </w:p>
    <w:p w14:paraId="705C0A77" w14:textId="63EB8939" w:rsidR="007D08CC" w:rsidRPr="008277F8" w:rsidRDefault="007D08CC" w:rsidP="008277F8">
      <w:pPr>
        <w:pStyle w:val="Odsekzoznamu"/>
        <w:numPr>
          <w:ilvl w:val="0"/>
          <w:numId w:val="276"/>
        </w:numPr>
        <w:ind w:left="284" w:hanging="284"/>
        <w:contextualSpacing w:val="0"/>
        <w:rPr>
          <w:color w:val="212121"/>
          <w:szCs w:val="22"/>
          <w:shd w:val="clear" w:color="auto" w:fill="FFFFFF"/>
        </w:rPr>
      </w:pPr>
      <w:r w:rsidRPr="008277F8">
        <w:rPr>
          <w:szCs w:val="22"/>
        </w:rPr>
        <w:t xml:space="preserve">V prípade investícií </w:t>
      </w:r>
      <w:r w:rsidR="00110564" w:rsidRPr="008277F8">
        <w:rPr>
          <w:szCs w:val="22"/>
        </w:rPr>
        <w:t xml:space="preserve">na nákup vozidiel a </w:t>
      </w:r>
      <w:r w:rsidRPr="008277F8">
        <w:rPr>
          <w:szCs w:val="22"/>
        </w:rPr>
        <w:t xml:space="preserve">do technického vybavenia </w:t>
      </w:r>
      <w:r w:rsidR="007C59CB" w:rsidRPr="008277F8">
        <w:rPr>
          <w:szCs w:val="22"/>
        </w:rPr>
        <w:t xml:space="preserve">a digitálnych technológií </w:t>
      </w:r>
      <w:r w:rsidRPr="008277F8">
        <w:rPr>
          <w:szCs w:val="22"/>
        </w:rPr>
        <w:t xml:space="preserve">budú dodržané kritériá </w:t>
      </w:r>
      <w:r w:rsidR="0053362B" w:rsidRPr="008277F8">
        <w:rPr>
          <w:szCs w:val="22"/>
        </w:rPr>
        <w:t xml:space="preserve">zeleného </w:t>
      </w:r>
      <w:r w:rsidR="001E484D" w:rsidRPr="008277F8">
        <w:rPr>
          <w:szCs w:val="22"/>
        </w:rPr>
        <w:t>VO</w:t>
      </w:r>
      <w:r w:rsidRPr="008277F8">
        <w:rPr>
          <w:szCs w:val="22"/>
        </w:rPr>
        <w:t>. Podporené budú</w:t>
      </w:r>
      <w:r w:rsidR="006F2E46" w:rsidRPr="008277F8">
        <w:rPr>
          <w:szCs w:val="22"/>
        </w:rPr>
        <w:t xml:space="preserve"> </w:t>
      </w:r>
      <w:r w:rsidR="002070D9" w:rsidRPr="008277F8">
        <w:rPr>
          <w:szCs w:val="22"/>
        </w:rPr>
        <w:t xml:space="preserve">len </w:t>
      </w:r>
      <w:r w:rsidR="006F2E46" w:rsidRPr="008277F8">
        <w:rPr>
          <w:szCs w:val="22"/>
        </w:rPr>
        <w:t>ekologické vozidlá</w:t>
      </w:r>
      <w:r w:rsidR="002070D9" w:rsidRPr="008277F8">
        <w:rPr>
          <w:szCs w:val="22"/>
        </w:rPr>
        <w:t>, ktoré sú definované</w:t>
      </w:r>
      <w:r w:rsidR="006F2E46" w:rsidRPr="008277F8">
        <w:rPr>
          <w:szCs w:val="22"/>
        </w:rPr>
        <w:t xml:space="preserve"> </w:t>
      </w:r>
      <w:r w:rsidR="002070D9" w:rsidRPr="008277F8">
        <w:rPr>
          <w:szCs w:val="22"/>
        </w:rPr>
        <w:t>v</w:t>
      </w:r>
      <w:r w:rsidR="006F2E46" w:rsidRPr="008277F8">
        <w:rPr>
          <w:szCs w:val="22"/>
        </w:rPr>
        <w:t xml:space="preserve"> § 3 ods. 1 písm. b) </w:t>
      </w:r>
      <w:r w:rsidR="00886905" w:rsidRPr="008277F8">
        <w:rPr>
          <w:szCs w:val="22"/>
        </w:rPr>
        <w:t>z</w:t>
      </w:r>
      <w:r w:rsidR="006F2E46" w:rsidRPr="008277F8">
        <w:rPr>
          <w:szCs w:val="22"/>
        </w:rPr>
        <w:t xml:space="preserve">ákona </w:t>
      </w:r>
      <w:r w:rsidR="00886905" w:rsidRPr="008277F8">
        <w:rPr>
          <w:szCs w:val="22"/>
        </w:rPr>
        <w:t xml:space="preserve">č. 214/2021 Z. z. </w:t>
      </w:r>
      <w:r w:rsidR="006F2E46" w:rsidRPr="008277F8">
        <w:rPr>
          <w:szCs w:val="22"/>
        </w:rPr>
        <w:t xml:space="preserve">o podpore ekologických vozidiel </w:t>
      </w:r>
      <w:r w:rsidR="00886905" w:rsidRPr="008277F8">
        <w:rPr>
          <w:bCs/>
          <w:szCs w:val="22"/>
        </w:rPr>
        <w:t>cestnej dopravy</w:t>
      </w:r>
      <w:r w:rsidR="00886905" w:rsidRPr="008277F8">
        <w:rPr>
          <w:bCs/>
          <w:szCs w:val="22"/>
        </w:rPr>
        <w:br/>
        <w:t xml:space="preserve">a o zmene a doplnení niektorých zákonov. </w:t>
      </w:r>
      <w:r w:rsidRPr="008277F8">
        <w:rPr>
          <w:szCs w:val="22"/>
        </w:rPr>
        <w:t xml:space="preserve">V prípade výmeny technického vybavenia daného zariadenia sa spracovanie odpadu bude riadiť podľa platnej SR legislatívy, vyhlášky </w:t>
      </w:r>
      <w:r w:rsidR="00000A69" w:rsidRPr="008277F8">
        <w:rPr>
          <w:szCs w:val="22"/>
        </w:rPr>
        <w:t xml:space="preserve">MŽP SR </w:t>
      </w:r>
      <w:r w:rsidRPr="008277F8">
        <w:rPr>
          <w:szCs w:val="22"/>
        </w:rPr>
        <w:t xml:space="preserve">č. </w:t>
      </w:r>
      <w:r w:rsidR="000E4F1D">
        <w:rPr>
          <w:szCs w:val="22"/>
        </w:rPr>
        <w:t> </w:t>
      </w:r>
      <w:r w:rsidRPr="008277F8">
        <w:rPr>
          <w:szCs w:val="22"/>
        </w:rPr>
        <w:t>371/2015 Z. z.</w:t>
      </w:r>
      <w:r w:rsidR="00000A69" w:rsidRPr="008277F8">
        <w:rPr>
          <w:szCs w:val="22"/>
        </w:rPr>
        <w:t xml:space="preserve">, ktorou sa vykonávajú niektoré ustanovenia zákona </w:t>
      </w:r>
      <w:r w:rsidR="00F83F91" w:rsidRPr="008277F8">
        <w:rPr>
          <w:rFonts w:cs="Calibri"/>
          <w:szCs w:val="22"/>
          <w:lang w:eastAsia="sk-SK"/>
        </w:rPr>
        <w:t>č. 79/2015 Z. z. o odpadoch a o zmene a doplnení niektorých zákonov v znení neskorších predpisov</w:t>
      </w:r>
      <w:r w:rsidR="00000A69" w:rsidRPr="008277F8">
        <w:rPr>
          <w:szCs w:val="22"/>
        </w:rPr>
        <w:t>.</w:t>
      </w:r>
      <w:r w:rsidRPr="008277F8">
        <w:rPr>
          <w:szCs w:val="22"/>
        </w:rPr>
        <w:t xml:space="preserve"> Budú zavedené opatrenia na</w:t>
      </w:r>
      <w:r w:rsidR="00BB2109">
        <w:rPr>
          <w:szCs w:val="22"/>
        </w:rPr>
        <w:t> </w:t>
      </w:r>
      <w:r w:rsidRPr="008277F8">
        <w:rPr>
          <w:szCs w:val="22"/>
        </w:rPr>
        <w:t>nakladanie s odpadom vo fáze používania (údržba) aj na konci životnosti vozidla, vrátane možnosti opätovného použitia a recyklácie batérií a elektroniky (najmä kritických surovín v nich) v</w:t>
      </w:r>
      <w:r w:rsidR="00BB2109">
        <w:rPr>
          <w:szCs w:val="22"/>
        </w:rPr>
        <w:t> </w:t>
      </w:r>
      <w:r w:rsidRPr="008277F8">
        <w:rPr>
          <w:szCs w:val="22"/>
        </w:rPr>
        <w:t>súlade s klasifikáciou typu odpadu. Zohľadnené budú aj výrobné vplyvy a dôraz bude kladený na</w:t>
      </w:r>
      <w:r w:rsidR="00BB2109">
        <w:rPr>
          <w:szCs w:val="22"/>
        </w:rPr>
        <w:t> </w:t>
      </w:r>
      <w:r w:rsidRPr="008277F8">
        <w:rPr>
          <w:szCs w:val="22"/>
        </w:rPr>
        <w:t xml:space="preserve">to, aby každé zošrotované </w:t>
      </w:r>
      <w:r w:rsidR="00110564" w:rsidRPr="008277F8">
        <w:rPr>
          <w:szCs w:val="22"/>
        </w:rPr>
        <w:t>vozidlo</w:t>
      </w:r>
      <w:r w:rsidRPr="008277F8">
        <w:rPr>
          <w:szCs w:val="22"/>
        </w:rPr>
        <w:t xml:space="preserve"> bolo spracované autorizovaným zariadením na spracovanie (ATF) podľa smernice </w:t>
      </w:r>
      <w:r w:rsidR="00F6542D" w:rsidRPr="008277F8">
        <w:rPr>
          <w:szCs w:val="22"/>
        </w:rPr>
        <w:t>Európskeho parlamentu a Rady 2000/53/ES o vozidlách po dobe životnosti</w:t>
      </w:r>
      <w:r w:rsidR="00467576" w:rsidRPr="008277F8">
        <w:rPr>
          <w:szCs w:val="22"/>
        </w:rPr>
        <w:t xml:space="preserve"> v platnom znení</w:t>
      </w:r>
      <w:r w:rsidRPr="008277F8">
        <w:rPr>
          <w:szCs w:val="22"/>
        </w:rPr>
        <w:t xml:space="preserve">, </w:t>
      </w:r>
      <w:r w:rsidR="0084196E" w:rsidRPr="008277F8">
        <w:rPr>
          <w:szCs w:val="22"/>
        </w:rPr>
        <w:t xml:space="preserve">čo sa preukazuje certifikátom. </w:t>
      </w:r>
      <w:r w:rsidR="00C5662D">
        <w:rPr>
          <w:szCs w:val="22"/>
        </w:rPr>
        <w:t>A</w:t>
      </w:r>
      <w:r w:rsidR="00CF5A43" w:rsidRPr="008277F8">
        <w:rPr>
          <w:szCs w:val="22"/>
        </w:rPr>
        <w:t xml:space="preserve">k sa jedná o vozidlo, na ktoré sa nevzťahuje smernica Európskeho parlamentu a Rady 2000/53/ES o vozidlách po dobe životnosti </w:t>
      </w:r>
      <w:r w:rsidR="00467576" w:rsidRPr="008277F8">
        <w:rPr>
          <w:szCs w:val="22"/>
        </w:rPr>
        <w:t xml:space="preserve">v platnom znení </w:t>
      </w:r>
      <w:r w:rsidR="00CF5A43" w:rsidRPr="008277F8">
        <w:rPr>
          <w:szCs w:val="22"/>
        </w:rPr>
        <w:t>(</w:t>
      </w:r>
      <w:r w:rsidR="00CF5A43" w:rsidRPr="008277F8">
        <w:rPr>
          <w:color w:val="212121"/>
          <w:szCs w:val="22"/>
          <w:shd w:val="clear" w:color="auto" w:fill="FFFFFF"/>
        </w:rPr>
        <w:t>ak nie je vozidlo kategórie M1, N1 alebo trojkolesové vozidlo okrem motorových trojkoliek)</w:t>
      </w:r>
      <w:r w:rsidR="00CF5A43" w:rsidRPr="008277F8">
        <w:rPr>
          <w:szCs w:val="22"/>
        </w:rPr>
        <w:t xml:space="preserve">, pri vyradení (likvidácii) vozidla sa na dané vozidlo nahliada ako na odpad a je potrebné ho zlikvidovať v súlade so zákonom </w:t>
      </w:r>
      <w:r w:rsidR="007C632B" w:rsidRPr="008277F8">
        <w:rPr>
          <w:color w:val="212121"/>
          <w:szCs w:val="22"/>
          <w:shd w:val="clear" w:color="auto" w:fill="FFFFFF"/>
        </w:rPr>
        <w:t>č. 79/2015 Z. z. o odpadoch a o zmene a doplnení niektorých zákonov v znení neskorších predpisov</w:t>
      </w:r>
      <w:r w:rsidR="00CF5A43" w:rsidRPr="008277F8">
        <w:rPr>
          <w:color w:val="212121"/>
          <w:szCs w:val="22"/>
          <w:shd w:val="clear" w:color="auto" w:fill="FFFFFF"/>
        </w:rPr>
        <w:t>.</w:t>
      </w:r>
    </w:p>
    <w:p w14:paraId="160A6E98" w14:textId="4905F9AE" w:rsidR="007D08CC" w:rsidRPr="0060110E" w:rsidRDefault="007D08CC" w:rsidP="007D08CC">
      <w:pPr>
        <w:ind w:left="284"/>
        <w:rPr>
          <w:szCs w:val="22"/>
        </w:rPr>
      </w:pPr>
      <w:r w:rsidRPr="0060110E">
        <w:rPr>
          <w:szCs w:val="22"/>
        </w:rPr>
        <w:t>IT a Data-riešenia majú nepriamy vplyv na znižovanie emisií skleníkových plynov, keďže znižujú náklady na cestovanie, kancelárske priestory a administratívu. Pri výbere riešení sa bude brať do</w:t>
      </w:r>
      <w:r w:rsidR="00402DFB">
        <w:rPr>
          <w:szCs w:val="22"/>
        </w:rPr>
        <w:t> </w:t>
      </w:r>
      <w:r w:rsidRPr="0060110E">
        <w:rPr>
          <w:szCs w:val="22"/>
        </w:rPr>
        <w:t>úvahy spotreba energie a kde je to možné, bude sa podporovať využívanie certifikátov zelenej energie.</w:t>
      </w:r>
    </w:p>
    <w:p w14:paraId="29417E55" w14:textId="6C6FE362" w:rsidR="007D08CC" w:rsidRPr="0060110E" w:rsidRDefault="007D08CC" w:rsidP="007D08CC">
      <w:pPr>
        <w:ind w:left="284"/>
        <w:rPr>
          <w:szCs w:val="22"/>
        </w:rPr>
      </w:pPr>
      <w:r w:rsidRPr="0060110E">
        <w:rPr>
          <w:szCs w:val="22"/>
        </w:rPr>
        <w:t xml:space="preserve">Vplyvy, ktoré sú súčasťou výroby hardvéru a poskytovania digitálnych služieb a vplyvy po skončení životnosti zariadení/hardvéru, sa budú riešiť prostredníctvom prísneho uplatňovania environmentálnych kritérií pre </w:t>
      </w:r>
      <w:r w:rsidR="0053362B" w:rsidRPr="0060110E">
        <w:rPr>
          <w:szCs w:val="22"/>
        </w:rPr>
        <w:t xml:space="preserve">zelené </w:t>
      </w:r>
      <w:r w:rsidR="001E484D" w:rsidRPr="0060110E">
        <w:rPr>
          <w:szCs w:val="22"/>
        </w:rPr>
        <w:t>VO</w:t>
      </w:r>
      <w:r w:rsidRPr="0060110E">
        <w:rPr>
          <w:szCs w:val="22"/>
        </w:rPr>
        <w:t>. Pri investíciách sa bude postupovať podľa odporúčaní pre danú skupinu produktov, tak ako ich definuje EÚ a Slovenská republika</w:t>
      </w:r>
      <w:r w:rsidR="003E390A" w:rsidRPr="0060110E">
        <w:rPr>
          <w:szCs w:val="22"/>
        </w:rPr>
        <w:t>.</w:t>
      </w:r>
    </w:p>
    <w:p w14:paraId="42CA9055" w14:textId="56BBA376" w:rsidR="007D08CC" w:rsidRPr="00E37DA5" w:rsidRDefault="00E05BB7" w:rsidP="008476F3">
      <w:pPr>
        <w:ind w:left="284"/>
        <w:rPr>
          <w:b/>
          <w:bCs/>
          <w:color w:val="1F4E79" w:themeColor="accent1" w:themeShade="80"/>
          <w:szCs w:val="22"/>
        </w:rPr>
      </w:pPr>
      <w:r w:rsidRPr="00E37DA5">
        <w:rPr>
          <w:b/>
          <w:bCs/>
          <w:color w:val="1F4E79" w:themeColor="accent1" w:themeShade="80"/>
          <w:szCs w:val="22"/>
        </w:rPr>
        <w:t>Forma preukázania splnenia podmienky DNSH zo strany žiadateľa</w:t>
      </w:r>
      <w:r w:rsidR="007D08CC" w:rsidRPr="00E37DA5">
        <w:rPr>
          <w:b/>
          <w:bCs/>
          <w:color w:val="1F4E79" w:themeColor="accent1" w:themeShade="80"/>
          <w:szCs w:val="22"/>
        </w:rPr>
        <w:t>:</w:t>
      </w:r>
    </w:p>
    <w:p w14:paraId="6D1BD682" w14:textId="4B53520B" w:rsidR="00E2083B" w:rsidRPr="00581656" w:rsidRDefault="006A2925" w:rsidP="00BD2B4B">
      <w:pPr>
        <w:ind w:left="284"/>
        <w:rPr>
          <w:rFonts w:cs="Calibri"/>
          <w:color w:val="1F4E79"/>
          <w:szCs w:val="22"/>
        </w:rPr>
      </w:pPr>
      <w:r w:rsidRPr="00581656">
        <w:rPr>
          <w:rFonts w:cs="Calibri"/>
          <w:color w:val="1F4E79"/>
          <w:szCs w:val="22"/>
        </w:rPr>
        <w:t>Pre splnenie tejto podmienky je žiadateľ povinný plniť požiadavky zeleného VO pre príslušné produktové skupiny, ktoré budú bližšie zadefinované vo výzve</w:t>
      </w:r>
      <w:r w:rsidR="006873D6" w:rsidRPr="00581656">
        <w:rPr>
          <w:rFonts w:cs="Calibri"/>
          <w:color w:val="1F4E79"/>
          <w:szCs w:val="22"/>
        </w:rPr>
        <w:t xml:space="preserve"> (pozri kapitolu č. 25 tejto príručky)</w:t>
      </w:r>
      <w:r w:rsidR="007D08CC" w:rsidRPr="00581656">
        <w:rPr>
          <w:rFonts w:cs="Calibri"/>
          <w:color w:val="1F4E79"/>
          <w:szCs w:val="22"/>
        </w:rPr>
        <w:t xml:space="preserve"> a</w:t>
      </w:r>
      <w:r w:rsidR="0028734E" w:rsidRPr="00581656">
        <w:rPr>
          <w:rFonts w:cs="Calibri"/>
          <w:color w:val="1F4E79"/>
          <w:szCs w:val="22"/>
        </w:rPr>
        <w:t xml:space="preserve"> v prípade likvidácie vozidla </w:t>
      </w:r>
      <w:r w:rsidR="00110564" w:rsidRPr="00581656">
        <w:rPr>
          <w:rFonts w:cs="Calibri"/>
          <w:color w:val="1F4E79"/>
          <w:szCs w:val="22"/>
        </w:rPr>
        <w:t xml:space="preserve">počas </w:t>
      </w:r>
      <w:r w:rsidR="00DF1321" w:rsidRPr="00581656">
        <w:rPr>
          <w:rFonts w:cs="Calibri"/>
          <w:color w:val="1F4E79"/>
          <w:szCs w:val="22"/>
        </w:rPr>
        <w:t xml:space="preserve">realizácie a </w:t>
      </w:r>
      <w:r w:rsidR="00110564" w:rsidRPr="00581656">
        <w:rPr>
          <w:rFonts w:cs="Calibri"/>
          <w:color w:val="1F4E79"/>
          <w:szCs w:val="22"/>
        </w:rPr>
        <w:t xml:space="preserve">udržateľnosti projektu </w:t>
      </w:r>
      <w:r w:rsidR="007D08CC" w:rsidRPr="00581656">
        <w:rPr>
          <w:rFonts w:cs="Calibri"/>
          <w:color w:val="1F4E79"/>
          <w:szCs w:val="22"/>
        </w:rPr>
        <w:t xml:space="preserve">predložiť certifikát preukazujúci spracovanie vyradeného vozidla autorizovaným zariadením na spracovanie (ATF) podľa smernice </w:t>
      </w:r>
      <w:r w:rsidR="00D609D6" w:rsidRPr="00581656">
        <w:rPr>
          <w:rFonts w:cs="Calibri"/>
          <w:color w:val="1F4E79"/>
          <w:szCs w:val="22"/>
        </w:rPr>
        <w:t>Európskeho parlamentu a Rady 2000/53/ES o vozidlách po dobe životnosti</w:t>
      </w:r>
      <w:r w:rsidR="007C632B" w:rsidRPr="00581656">
        <w:rPr>
          <w:rFonts w:cs="Calibri"/>
          <w:color w:val="1F4E79"/>
          <w:szCs w:val="22"/>
        </w:rPr>
        <w:t xml:space="preserve"> v platnom znení</w:t>
      </w:r>
      <w:r w:rsidR="00CF5A43" w:rsidRPr="00581656">
        <w:rPr>
          <w:rFonts w:cs="Calibri"/>
          <w:color w:val="1F4E79"/>
          <w:szCs w:val="22"/>
        </w:rPr>
        <w:t xml:space="preserve">, alebo preukázať likvidáciu odpadu v súlade so zákonom </w:t>
      </w:r>
      <w:r w:rsidR="007C632B" w:rsidRPr="00581656">
        <w:rPr>
          <w:rFonts w:cs="Calibri"/>
          <w:color w:val="1F4E79"/>
          <w:szCs w:val="22"/>
        </w:rPr>
        <w:t>č. 79/2015 Z. z. o</w:t>
      </w:r>
      <w:r w:rsidR="00081355">
        <w:rPr>
          <w:rFonts w:cs="Calibri"/>
          <w:color w:val="1F4E79"/>
          <w:szCs w:val="22"/>
        </w:rPr>
        <w:t> </w:t>
      </w:r>
      <w:r w:rsidR="007C632B" w:rsidRPr="00581656">
        <w:rPr>
          <w:rFonts w:cs="Calibri"/>
          <w:color w:val="1F4E79"/>
          <w:szCs w:val="22"/>
        </w:rPr>
        <w:t>odpadoch a o zmene a doplnení niektorých zákonov v znení neskorších predpisov</w:t>
      </w:r>
      <w:r w:rsidR="008D7328" w:rsidRPr="00581656">
        <w:rPr>
          <w:rFonts w:cs="Calibri"/>
          <w:color w:val="1F4E79"/>
          <w:szCs w:val="22"/>
        </w:rPr>
        <w:t>.</w:t>
      </w:r>
    </w:p>
    <w:p w14:paraId="6E369177" w14:textId="77777777" w:rsidR="00D016FB" w:rsidRPr="00E37DA5" w:rsidRDefault="00D016FB" w:rsidP="00D016FB">
      <w:pPr>
        <w:ind w:left="284"/>
        <w:rPr>
          <w:b/>
          <w:bCs/>
          <w:color w:val="1F4E79" w:themeColor="accent1" w:themeShade="80"/>
          <w:szCs w:val="22"/>
        </w:rPr>
      </w:pPr>
      <w:r w:rsidRPr="00E37DA5">
        <w:rPr>
          <w:b/>
          <w:bCs/>
          <w:color w:val="1F4E79" w:themeColor="accent1" w:themeShade="80"/>
          <w:szCs w:val="22"/>
        </w:rPr>
        <w:t>Spôsob overenia splnenia podmienky DNSH zo strany poskytovateľa:</w:t>
      </w:r>
    </w:p>
    <w:p w14:paraId="36989FBD" w14:textId="0C0C40D2" w:rsidR="00D016FB" w:rsidRPr="006E6D38" w:rsidRDefault="00D016FB" w:rsidP="00D016FB">
      <w:pPr>
        <w:ind w:left="284"/>
        <w:rPr>
          <w:rFonts w:cs="Calibri"/>
          <w:color w:val="1F4E79"/>
          <w:szCs w:val="22"/>
        </w:rPr>
      </w:pPr>
      <w:r w:rsidRPr="006E6D38">
        <w:rPr>
          <w:rFonts w:cs="Calibri"/>
          <w:color w:val="1F4E79"/>
          <w:szCs w:val="22"/>
        </w:rPr>
        <w:t>Bude určený v rámci každej výzvy.</w:t>
      </w:r>
      <w:r w:rsidR="008476CC" w:rsidRPr="006E6D38">
        <w:rPr>
          <w:rFonts w:cs="Calibri"/>
          <w:color w:val="1F4E79"/>
          <w:szCs w:val="22"/>
        </w:rPr>
        <w:t xml:space="preserve"> </w:t>
      </w:r>
    </w:p>
    <w:p w14:paraId="60012EB6" w14:textId="2DCDB395" w:rsidR="00E2083B" w:rsidRPr="00C51496" w:rsidRDefault="00E2083B" w:rsidP="002A308E">
      <w:pPr>
        <w:pStyle w:val="Nadpis1"/>
      </w:pPr>
      <w:bookmarkStart w:id="47" w:name="_Toc178337635"/>
      <w:bookmarkStart w:id="48" w:name="_Toc200524151"/>
      <w:r w:rsidRPr="00C51496">
        <w:lastRenderedPageBreak/>
        <w:t>Sociálna infraštruktúra (trh práce, DSS, sociálne znevýhodnené skupiny...)</w:t>
      </w:r>
      <w:bookmarkEnd w:id="47"/>
      <w:bookmarkEnd w:id="48"/>
    </w:p>
    <w:p w14:paraId="16EB8061" w14:textId="11086940" w:rsidR="0084196E" w:rsidRPr="0060110E" w:rsidRDefault="0084196E" w:rsidP="0084196E">
      <w:pPr>
        <w:numPr>
          <w:ilvl w:val="0"/>
          <w:numId w:val="80"/>
        </w:numPr>
        <w:suppressAutoHyphens w:val="0"/>
        <w:ind w:left="284" w:hanging="284"/>
        <w:contextualSpacing/>
        <w:rPr>
          <w:color w:val="1F4E79" w:themeColor="accent1" w:themeShade="80"/>
          <w:szCs w:val="22"/>
          <w:lang w:eastAsia="sk-SK"/>
        </w:rPr>
      </w:pPr>
      <w:r w:rsidRPr="0060110E">
        <w:rPr>
          <w:b/>
          <w:szCs w:val="22"/>
        </w:rPr>
        <w:t>Oprávnené aktivity</w:t>
      </w:r>
      <w:r w:rsidR="005B5E8D" w:rsidRPr="0060110E">
        <w:rPr>
          <w:b/>
          <w:szCs w:val="22"/>
        </w:rPr>
        <w:t>:</w:t>
      </w:r>
      <w:r w:rsidR="00FB7BF8" w:rsidRPr="0060110E">
        <w:rPr>
          <w:b/>
          <w:szCs w:val="22"/>
        </w:rPr>
        <w:t xml:space="preserve"> </w:t>
      </w:r>
      <w:r w:rsidR="005B5E8D" w:rsidRPr="0060110E">
        <w:rPr>
          <w:b/>
          <w:szCs w:val="22"/>
          <w:u w:val="single"/>
        </w:rPr>
        <w:t>O</w:t>
      </w:r>
      <w:r w:rsidRPr="0060110E">
        <w:rPr>
          <w:b/>
          <w:szCs w:val="22"/>
          <w:u w:val="single"/>
        </w:rPr>
        <w:t>bnov</w:t>
      </w:r>
      <w:r w:rsidR="005B5E8D" w:rsidRPr="0060110E">
        <w:rPr>
          <w:b/>
          <w:szCs w:val="22"/>
          <w:u w:val="single"/>
        </w:rPr>
        <w:t>a</w:t>
      </w:r>
      <w:r w:rsidRPr="0060110E">
        <w:rPr>
          <w:b/>
          <w:szCs w:val="22"/>
          <w:u w:val="single"/>
        </w:rPr>
        <w:t xml:space="preserve"> budov sociálnej infraštruktúry</w:t>
      </w:r>
      <w:r w:rsidRPr="0060110E">
        <w:rPr>
          <w:b/>
          <w:szCs w:val="22"/>
        </w:rPr>
        <w:t xml:space="preserve"> musia spĺňať všetky </w:t>
      </w:r>
      <w:r w:rsidR="002672B1" w:rsidRPr="0060110E">
        <w:rPr>
          <w:b/>
          <w:szCs w:val="22"/>
        </w:rPr>
        <w:t xml:space="preserve">relevantné </w:t>
      </w:r>
      <w:r w:rsidR="00F74AB2" w:rsidRPr="0060110E">
        <w:rPr>
          <w:b/>
          <w:szCs w:val="22"/>
        </w:rPr>
        <w:t xml:space="preserve">podmienky </w:t>
      </w:r>
      <w:r w:rsidRPr="0060110E">
        <w:rPr>
          <w:b/>
          <w:szCs w:val="22"/>
        </w:rPr>
        <w:t>DN</w:t>
      </w:r>
      <w:r w:rsidR="004E5A68" w:rsidRPr="0060110E">
        <w:rPr>
          <w:b/>
          <w:szCs w:val="22"/>
        </w:rPr>
        <w:t>S</w:t>
      </w:r>
      <w:r w:rsidRPr="0060110E">
        <w:rPr>
          <w:b/>
          <w:szCs w:val="22"/>
        </w:rPr>
        <w:t>H zadefinované v kapitole 5. Rekonštrukcia (obnova) budov tejto príručky.</w:t>
      </w:r>
    </w:p>
    <w:p w14:paraId="63A8B837" w14:textId="34CD1E36" w:rsidR="0084196E" w:rsidRPr="0060110E" w:rsidRDefault="0084196E" w:rsidP="008476F3">
      <w:pPr>
        <w:numPr>
          <w:ilvl w:val="0"/>
          <w:numId w:val="80"/>
        </w:numPr>
        <w:suppressAutoHyphens w:val="0"/>
        <w:ind w:left="284" w:hanging="284"/>
        <w:rPr>
          <w:szCs w:val="22"/>
        </w:rPr>
      </w:pPr>
      <w:r w:rsidRPr="0060110E">
        <w:rPr>
          <w:b/>
          <w:szCs w:val="22"/>
        </w:rPr>
        <w:t>Oprávnené aktivity</w:t>
      </w:r>
      <w:r w:rsidR="005B5E8D" w:rsidRPr="0060110E">
        <w:rPr>
          <w:b/>
          <w:szCs w:val="22"/>
        </w:rPr>
        <w:t xml:space="preserve">: </w:t>
      </w:r>
      <w:r w:rsidR="005B5E8D" w:rsidRPr="0060110E">
        <w:rPr>
          <w:b/>
          <w:szCs w:val="22"/>
          <w:u w:val="single"/>
        </w:rPr>
        <w:t>V</w:t>
      </w:r>
      <w:r w:rsidRPr="0060110E">
        <w:rPr>
          <w:b/>
          <w:szCs w:val="22"/>
          <w:u w:val="single"/>
        </w:rPr>
        <w:t>ýstavb</w:t>
      </w:r>
      <w:r w:rsidR="005B5E8D" w:rsidRPr="0060110E">
        <w:rPr>
          <w:b/>
          <w:szCs w:val="22"/>
          <w:u w:val="single"/>
        </w:rPr>
        <w:t>a</w:t>
      </w:r>
      <w:r w:rsidRPr="0060110E">
        <w:rPr>
          <w:b/>
          <w:szCs w:val="22"/>
          <w:u w:val="single"/>
        </w:rPr>
        <w:t xml:space="preserve"> budov sociálnej infraštruktúry</w:t>
      </w:r>
      <w:r w:rsidRPr="0060110E">
        <w:rPr>
          <w:b/>
          <w:szCs w:val="22"/>
        </w:rPr>
        <w:t xml:space="preserve"> musia spĺňať všetky </w:t>
      </w:r>
      <w:r w:rsidR="002672B1" w:rsidRPr="0060110E">
        <w:rPr>
          <w:b/>
          <w:szCs w:val="22"/>
        </w:rPr>
        <w:t xml:space="preserve">relevantné </w:t>
      </w:r>
      <w:r w:rsidR="00F74AB2" w:rsidRPr="0060110E">
        <w:rPr>
          <w:b/>
          <w:szCs w:val="22"/>
        </w:rPr>
        <w:t xml:space="preserve">podmienky </w:t>
      </w:r>
      <w:r w:rsidRPr="0060110E">
        <w:rPr>
          <w:b/>
          <w:szCs w:val="22"/>
        </w:rPr>
        <w:t>DN</w:t>
      </w:r>
      <w:r w:rsidR="004E5A68" w:rsidRPr="0060110E">
        <w:rPr>
          <w:b/>
          <w:szCs w:val="22"/>
        </w:rPr>
        <w:t>S</w:t>
      </w:r>
      <w:r w:rsidRPr="0060110E">
        <w:rPr>
          <w:b/>
          <w:szCs w:val="22"/>
        </w:rPr>
        <w:t>H zadefinované v kapitole 4. Výstavba budov tejto príručky.</w:t>
      </w:r>
    </w:p>
    <w:p w14:paraId="5AB011E9" w14:textId="6BE9BEA4" w:rsidR="0084196E" w:rsidRPr="0060110E" w:rsidRDefault="0084196E" w:rsidP="0084196E">
      <w:pPr>
        <w:numPr>
          <w:ilvl w:val="0"/>
          <w:numId w:val="80"/>
        </w:numPr>
        <w:suppressAutoHyphens w:val="0"/>
        <w:ind w:left="284" w:hanging="284"/>
        <w:rPr>
          <w:b/>
          <w:szCs w:val="22"/>
        </w:rPr>
      </w:pPr>
      <w:r w:rsidRPr="0060110E">
        <w:rPr>
          <w:b/>
          <w:szCs w:val="22"/>
        </w:rPr>
        <w:t>Oprávnené aktivity</w:t>
      </w:r>
      <w:r w:rsidR="005B5E8D" w:rsidRPr="0060110E">
        <w:rPr>
          <w:b/>
          <w:szCs w:val="22"/>
        </w:rPr>
        <w:t xml:space="preserve">: </w:t>
      </w:r>
      <w:r w:rsidR="005B5E8D" w:rsidRPr="0060110E">
        <w:rPr>
          <w:b/>
          <w:szCs w:val="22"/>
          <w:u w:val="single"/>
        </w:rPr>
        <w:t>D</w:t>
      </w:r>
      <w:r w:rsidRPr="0060110E">
        <w:rPr>
          <w:b/>
          <w:szCs w:val="22"/>
          <w:u w:val="single"/>
        </w:rPr>
        <w:t>igitalizáci</w:t>
      </w:r>
      <w:r w:rsidR="005B5E8D" w:rsidRPr="0060110E">
        <w:rPr>
          <w:b/>
          <w:szCs w:val="22"/>
          <w:u w:val="single"/>
        </w:rPr>
        <w:t>a</w:t>
      </w:r>
      <w:r w:rsidRPr="0060110E">
        <w:rPr>
          <w:b/>
          <w:szCs w:val="22"/>
          <w:u w:val="single"/>
        </w:rPr>
        <w:t xml:space="preserve"> sociálnych služieb</w:t>
      </w:r>
      <w:r w:rsidRPr="0060110E">
        <w:rPr>
          <w:b/>
          <w:szCs w:val="22"/>
        </w:rPr>
        <w:t xml:space="preserve"> musia spĺňať nasledovné </w:t>
      </w:r>
      <w:r w:rsidR="00F74AB2" w:rsidRPr="0060110E">
        <w:rPr>
          <w:b/>
          <w:szCs w:val="22"/>
        </w:rPr>
        <w:t xml:space="preserve">podmienky </w:t>
      </w:r>
      <w:r w:rsidRPr="0060110E">
        <w:rPr>
          <w:b/>
          <w:szCs w:val="22"/>
        </w:rPr>
        <w:t>DNSH:</w:t>
      </w:r>
    </w:p>
    <w:p w14:paraId="2FAC021E" w14:textId="7BBC783F" w:rsidR="0084196E" w:rsidRPr="0060110E" w:rsidRDefault="0084196E" w:rsidP="0084196E">
      <w:pPr>
        <w:numPr>
          <w:ilvl w:val="0"/>
          <w:numId w:val="81"/>
        </w:numPr>
        <w:suppressAutoHyphens w:val="0"/>
        <w:ind w:left="284" w:hanging="284"/>
        <w:rPr>
          <w:szCs w:val="22"/>
        </w:rPr>
      </w:pPr>
      <w:r w:rsidRPr="0060110E">
        <w:rPr>
          <w:szCs w:val="22"/>
        </w:rPr>
        <w:t>Predmetná činnosť sama o sebe nemá žiadne signifikantné negatívne environmentálne vplyvy. IT a Data-riešenia majú nepriamy vplyv na znižovanie emisií skleníkových plynov, keďže znižujú náklady na cestovanie, kancelárske priestory a administratívu. Pri výbere riešení sa bude brať do úvahy spotreba energie a kde je to možné, bude sa podporovať využívanie certifikátov zelenej energie.</w:t>
      </w:r>
    </w:p>
    <w:p w14:paraId="74DA1701" w14:textId="594460B5" w:rsidR="0084196E" w:rsidRPr="0060110E" w:rsidRDefault="0084196E" w:rsidP="0084196E">
      <w:pPr>
        <w:ind w:left="284"/>
        <w:rPr>
          <w:szCs w:val="22"/>
        </w:rPr>
      </w:pPr>
      <w:r w:rsidRPr="0060110E">
        <w:rPr>
          <w:szCs w:val="22"/>
        </w:rPr>
        <w:t xml:space="preserve">Pri investíciách do materiálového vybavenia je vyžadované plnenie podmienok </w:t>
      </w:r>
      <w:r w:rsidR="0053362B" w:rsidRPr="0060110E">
        <w:rPr>
          <w:szCs w:val="22"/>
        </w:rPr>
        <w:t xml:space="preserve">zeleného </w:t>
      </w:r>
      <w:r w:rsidR="001E484D" w:rsidRPr="0060110E">
        <w:rPr>
          <w:szCs w:val="22"/>
        </w:rPr>
        <w:t>VO</w:t>
      </w:r>
      <w:r w:rsidRPr="0060110E">
        <w:rPr>
          <w:szCs w:val="22"/>
        </w:rPr>
        <w:t>. Pri</w:t>
      </w:r>
      <w:r w:rsidR="009E680E">
        <w:rPr>
          <w:szCs w:val="22"/>
        </w:rPr>
        <w:t> </w:t>
      </w:r>
      <w:r w:rsidRPr="0060110E">
        <w:rPr>
          <w:szCs w:val="22"/>
        </w:rPr>
        <w:t>investíciách sa bude postupovať podľa odporúčaní pre danú skupinu produktov tak, ako ich definuje EÚ a Slovenská republika</w:t>
      </w:r>
      <w:r w:rsidR="003E390A" w:rsidRPr="0060110E">
        <w:rPr>
          <w:szCs w:val="22"/>
        </w:rPr>
        <w:t>.</w:t>
      </w:r>
      <w:r w:rsidRPr="0060110E">
        <w:rPr>
          <w:szCs w:val="22"/>
        </w:rPr>
        <w:t xml:space="preserve"> </w:t>
      </w:r>
    </w:p>
    <w:p w14:paraId="64A0A4CD" w14:textId="09BC1AE0" w:rsidR="0084196E" w:rsidRPr="0060110E" w:rsidRDefault="0084196E" w:rsidP="0084196E">
      <w:pPr>
        <w:ind w:left="284"/>
        <w:rPr>
          <w:szCs w:val="22"/>
        </w:rPr>
      </w:pPr>
      <w:r w:rsidRPr="0060110E">
        <w:rPr>
          <w:szCs w:val="22"/>
        </w:rPr>
        <w:t>Vplyvy, ktoré sú súčasťou výroby hardvéru a poskytovania digitálnych služieb a vplyvy po skončení životnosti zariadení/hardvéru,</w:t>
      </w:r>
      <w:r w:rsidR="00E5104A">
        <w:rPr>
          <w:szCs w:val="22"/>
        </w:rPr>
        <w:t xml:space="preserve"> </w:t>
      </w:r>
      <w:r w:rsidRPr="0060110E">
        <w:rPr>
          <w:szCs w:val="22"/>
        </w:rPr>
        <w:t>sa budú riešiť prostredníctvom prísneho uplatňovania environmentálnych kritérií pre</w:t>
      </w:r>
      <w:r w:rsidR="0053362B" w:rsidRPr="0060110E">
        <w:rPr>
          <w:szCs w:val="22"/>
        </w:rPr>
        <w:t xml:space="preserve"> zelené </w:t>
      </w:r>
      <w:r w:rsidR="001E484D" w:rsidRPr="0060110E">
        <w:rPr>
          <w:szCs w:val="22"/>
        </w:rPr>
        <w:t>VO</w:t>
      </w:r>
      <w:r w:rsidRPr="0060110E">
        <w:rPr>
          <w:szCs w:val="22"/>
        </w:rPr>
        <w:t>.</w:t>
      </w:r>
    </w:p>
    <w:p w14:paraId="01DF32D4" w14:textId="06F06B8A" w:rsidR="0084196E" w:rsidRPr="00E37DA5" w:rsidRDefault="00E05BB7" w:rsidP="0084196E">
      <w:pPr>
        <w:ind w:left="284"/>
        <w:rPr>
          <w:b/>
          <w:bCs/>
          <w:color w:val="1F4E79" w:themeColor="accent1" w:themeShade="80"/>
          <w:szCs w:val="22"/>
        </w:rPr>
      </w:pPr>
      <w:r w:rsidRPr="00E37DA5">
        <w:rPr>
          <w:b/>
          <w:bCs/>
          <w:color w:val="1F4E79" w:themeColor="accent1" w:themeShade="80"/>
          <w:szCs w:val="22"/>
        </w:rPr>
        <w:t>Forma preukázania splnenia podmienky DNSH zo strany žiadateľa</w:t>
      </w:r>
      <w:r w:rsidR="0084196E" w:rsidRPr="00E37DA5">
        <w:rPr>
          <w:b/>
          <w:bCs/>
          <w:color w:val="1F4E79" w:themeColor="accent1" w:themeShade="80"/>
          <w:szCs w:val="22"/>
        </w:rPr>
        <w:t>:</w:t>
      </w:r>
    </w:p>
    <w:p w14:paraId="6AADA722" w14:textId="1E916C0A" w:rsidR="0084196E" w:rsidRPr="006E6D38" w:rsidRDefault="006A2925" w:rsidP="0084196E">
      <w:pPr>
        <w:ind w:left="284"/>
        <w:rPr>
          <w:rFonts w:cs="Calibri"/>
          <w:color w:val="1F4E79"/>
          <w:szCs w:val="22"/>
        </w:rPr>
      </w:pPr>
      <w:r w:rsidRPr="006E6D38">
        <w:rPr>
          <w:rFonts w:cs="Calibri"/>
          <w:color w:val="1F4E79"/>
          <w:szCs w:val="22"/>
        </w:rPr>
        <w:t>Pre splnenie tejto podmienky je žiadateľ povinný plniť požiadavky zeleného VO pre príslušné produktové skupiny, ktoré budú bližšie zadefinované vo výzve</w:t>
      </w:r>
      <w:r w:rsidR="00FB7BF8" w:rsidRPr="006E6D38">
        <w:rPr>
          <w:rFonts w:cs="Calibri"/>
          <w:color w:val="1F4E79"/>
          <w:szCs w:val="22"/>
        </w:rPr>
        <w:t xml:space="preserve"> (pozri kapitolu č. 25 tejto príručky).</w:t>
      </w:r>
    </w:p>
    <w:p w14:paraId="734CDBB4" w14:textId="77777777" w:rsidR="00796350" w:rsidRPr="00E37DA5" w:rsidRDefault="00796350" w:rsidP="00796350">
      <w:pPr>
        <w:ind w:left="284"/>
        <w:rPr>
          <w:b/>
          <w:bCs/>
          <w:color w:val="1F4E79" w:themeColor="accent1" w:themeShade="80"/>
          <w:szCs w:val="22"/>
        </w:rPr>
      </w:pPr>
      <w:r w:rsidRPr="00E37DA5">
        <w:rPr>
          <w:b/>
          <w:bCs/>
          <w:color w:val="1F4E79" w:themeColor="accent1" w:themeShade="80"/>
          <w:szCs w:val="22"/>
        </w:rPr>
        <w:t>Spôsob overenia splnenia podmienky DNSH zo strany poskytovateľa:</w:t>
      </w:r>
    </w:p>
    <w:p w14:paraId="4BEA8FA1" w14:textId="66959075" w:rsidR="00796350" w:rsidRPr="006E6D38" w:rsidRDefault="00796350" w:rsidP="00796350">
      <w:pPr>
        <w:ind w:left="284"/>
        <w:rPr>
          <w:rFonts w:cs="Calibri"/>
          <w:color w:val="1F4E79"/>
          <w:szCs w:val="22"/>
        </w:rPr>
      </w:pPr>
      <w:r w:rsidRPr="006E6D38">
        <w:rPr>
          <w:rFonts w:cs="Calibri"/>
          <w:color w:val="1F4E79"/>
          <w:szCs w:val="22"/>
        </w:rPr>
        <w:t>Bude určený v rámci každej výzvy.</w:t>
      </w:r>
    </w:p>
    <w:p w14:paraId="22F1C56E" w14:textId="5A9F0B7F" w:rsidR="0084196E" w:rsidRPr="0060110E" w:rsidRDefault="0084196E" w:rsidP="0084196E">
      <w:pPr>
        <w:numPr>
          <w:ilvl w:val="0"/>
          <w:numId w:val="80"/>
        </w:numPr>
        <w:suppressAutoHyphens w:val="0"/>
        <w:ind w:left="284" w:hanging="284"/>
        <w:rPr>
          <w:b/>
          <w:szCs w:val="22"/>
        </w:rPr>
      </w:pPr>
      <w:r w:rsidRPr="0060110E">
        <w:rPr>
          <w:b/>
          <w:szCs w:val="22"/>
        </w:rPr>
        <w:t>Oprávnené aktivity</w:t>
      </w:r>
      <w:r w:rsidR="005B5E8D" w:rsidRPr="0060110E">
        <w:rPr>
          <w:b/>
          <w:szCs w:val="22"/>
        </w:rPr>
        <w:t xml:space="preserve">: </w:t>
      </w:r>
      <w:r w:rsidR="005B5E8D" w:rsidRPr="0060110E">
        <w:rPr>
          <w:b/>
          <w:szCs w:val="22"/>
          <w:u w:val="single"/>
        </w:rPr>
        <w:t>O</w:t>
      </w:r>
      <w:r w:rsidRPr="0060110E">
        <w:rPr>
          <w:b/>
          <w:szCs w:val="22"/>
          <w:u w:val="single"/>
        </w:rPr>
        <w:t>bnov</w:t>
      </w:r>
      <w:r w:rsidR="005B5E8D" w:rsidRPr="0060110E">
        <w:rPr>
          <w:b/>
          <w:szCs w:val="22"/>
          <w:u w:val="single"/>
        </w:rPr>
        <w:t>a</w:t>
      </w:r>
      <w:r w:rsidRPr="0060110E">
        <w:rPr>
          <w:b/>
          <w:szCs w:val="22"/>
          <w:u w:val="single"/>
        </w:rPr>
        <w:t xml:space="preserve"> budov pre sociálnu ekonomiku</w:t>
      </w:r>
      <w:r w:rsidRPr="0060110E">
        <w:rPr>
          <w:b/>
          <w:szCs w:val="22"/>
        </w:rPr>
        <w:t xml:space="preserve"> musia spĺňať </w:t>
      </w:r>
      <w:r w:rsidR="002672B1" w:rsidRPr="0060110E">
        <w:rPr>
          <w:b/>
          <w:szCs w:val="22"/>
        </w:rPr>
        <w:t>relevantn</w:t>
      </w:r>
      <w:r w:rsidR="00DF1321" w:rsidRPr="0060110E">
        <w:rPr>
          <w:b/>
          <w:szCs w:val="22"/>
        </w:rPr>
        <w:t>é</w:t>
      </w:r>
      <w:r w:rsidR="002672B1" w:rsidRPr="0060110E">
        <w:rPr>
          <w:b/>
          <w:szCs w:val="22"/>
        </w:rPr>
        <w:t xml:space="preserve"> </w:t>
      </w:r>
      <w:r w:rsidR="000C6AD2" w:rsidRPr="0060110E">
        <w:rPr>
          <w:b/>
          <w:szCs w:val="22"/>
        </w:rPr>
        <w:t>podmienk</w:t>
      </w:r>
      <w:r w:rsidR="0067677B" w:rsidRPr="0060110E">
        <w:rPr>
          <w:b/>
          <w:szCs w:val="22"/>
        </w:rPr>
        <w:t>y</w:t>
      </w:r>
      <w:r w:rsidR="000C6AD2" w:rsidRPr="0060110E">
        <w:rPr>
          <w:b/>
          <w:szCs w:val="22"/>
        </w:rPr>
        <w:t xml:space="preserve"> </w:t>
      </w:r>
      <w:r w:rsidRPr="0060110E">
        <w:rPr>
          <w:b/>
          <w:szCs w:val="22"/>
        </w:rPr>
        <w:t>DNSH zadefinovan</w:t>
      </w:r>
      <w:r w:rsidR="00DF1321" w:rsidRPr="0060110E">
        <w:rPr>
          <w:b/>
          <w:szCs w:val="22"/>
        </w:rPr>
        <w:t>é</w:t>
      </w:r>
      <w:r w:rsidRPr="0060110E">
        <w:rPr>
          <w:b/>
          <w:szCs w:val="22"/>
        </w:rPr>
        <w:t xml:space="preserve"> v kapitole</w:t>
      </w:r>
      <w:r w:rsidR="000C6AD2" w:rsidRPr="0060110E">
        <w:rPr>
          <w:b/>
          <w:szCs w:val="22"/>
        </w:rPr>
        <w:t xml:space="preserve"> </w:t>
      </w:r>
      <w:r w:rsidRPr="0060110E">
        <w:rPr>
          <w:b/>
          <w:szCs w:val="22"/>
        </w:rPr>
        <w:t>5. Rekonštrukcia (obnova) budov</w:t>
      </w:r>
      <w:r w:rsidRPr="0060110E">
        <w:rPr>
          <w:b/>
          <w:i/>
          <w:szCs w:val="22"/>
        </w:rPr>
        <w:t xml:space="preserve"> </w:t>
      </w:r>
      <w:r w:rsidRPr="0060110E">
        <w:rPr>
          <w:b/>
          <w:szCs w:val="22"/>
        </w:rPr>
        <w:t>tejto príručky</w:t>
      </w:r>
      <w:r w:rsidR="00CF3D54" w:rsidRPr="0060110E">
        <w:rPr>
          <w:b/>
          <w:szCs w:val="22"/>
        </w:rPr>
        <w:t>.</w:t>
      </w:r>
    </w:p>
    <w:p w14:paraId="402D1669" w14:textId="0FABCF66" w:rsidR="0084196E" w:rsidRPr="0060110E" w:rsidRDefault="0084196E" w:rsidP="0084196E">
      <w:pPr>
        <w:numPr>
          <w:ilvl w:val="0"/>
          <w:numId w:val="80"/>
        </w:numPr>
        <w:suppressAutoHyphens w:val="0"/>
        <w:ind w:left="284" w:hanging="284"/>
        <w:rPr>
          <w:b/>
          <w:szCs w:val="22"/>
        </w:rPr>
      </w:pPr>
      <w:r w:rsidRPr="0060110E">
        <w:rPr>
          <w:b/>
          <w:szCs w:val="22"/>
        </w:rPr>
        <w:t>Oprávnené aktivity</w:t>
      </w:r>
      <w:r w:rsidR="005B5E8D" w:rsidRPr="0060110E">
        <w:rPr>
          <w:b/>
          <w:szCs w:val="22"/>
        </w:rPr>
        <w:t>:</w:t>
      </w:r>
      <w:r w:rsidR="007D6CD0" w:rsidRPr="0060110E">
        <w:rPr>
          <w:b/>
          <w:szCs w:val="22"/>
        </w:rPr>
        <w:t xml:space="preserve"> </w:t>
      </w:r>
      <w:r w:rsidR="005B5E8D" w:rsidRPr="0060110E">
        <w:rPr>
          <w:b/>
          <w:szCs w:val="22"/>
          <w:u w:val="single"/>
        </w:rPr>
        <w:t>O</w:t>
      </w:r>
      <w:r w:rsidRPr="0060110E">
        <w:rPr>
          <w:b/>
          <w:szCs w:val="22"/>
          <w:u w:val="single"/>
        </w:rPr>
        <w:t>bnov</w:t>
      </w:r>
      <w:r w:rsidR="005B5E8D" w:rsidRPr="0060110E">
        <w:rPr>
          <w:b/>
          <w:szCs w:val="22"/>
          <w:u w:val="single"/>
        </w:rPr>
        <w:t>a</w:t>
      </w:r>
      <w:r w:rsidRPr="0060110E">
        <w:rPr>
          <w:b/>
          <w:szCs w:val="22"/>
          <w:u w:val="single"/>
        </w:rPr>
        <w:t xml:space="preserve"> sociálnej infraštruktúry a bývania</w:t>
      </w:r>
      <w:r w:rsidRPr="0060110E">
        <w:rPr>
          <w:b/>
          <w:szCs w:val="22"/>
        </w:rPr>
        <w:t xml:space="preserve"> musia</w:t>
      </w:r>
      <w:r w:rsidR="00E5104A">
        <w:rPr>
          <w:b/>
          <w:szCs w:val="22"/>
        </w:rPr>
        <w:t xml:space="preserve"> </w:t>
      </w:r>
      <w:r w:rsidRPr="0060110E">
        <w:rPr>
          <w:b/>
          <w:szCs w:val="22"/>
        </w:rPr>
        <w:t xml:space="preserve">spĺňať </w:t>
      </w:r>
      <w:r w:rsidR="002672B1" w:rsidRPr="0060110E">
        <w:rPr>
          <w:b/>
          <w:szCs w:val="22"/>
        </w:rPr>
        <w:t>relevantn</w:t>
      </w:r>
      <w:r w:rsidR="00DF1321" w:rsidRPr="0060110E">
        <w:rPr>
          <w:b/>
          <w:szCs w:val="22"/>
        </w:rPr>
        <w:t>é</w:t>
      </w:r>
      <w:r w:rsidR="002672B1" w:rsidRPr="0060110E">
        <w:rPr>
          <w:b/>
          <w:szCs w:val="22"/>
        </w:rPr>
        <w:t xml:space="preserve"> </w:t>
      </w:r>
      <w:r w:rsidR="008B3185" w:rsidRPr="0060110E">
        <w:rPr>
          <w:b/>
          <w:szCs w:val="22"/>
        </w:rPr>
        <w:t>podmien</w:t>
      </w:r>
      <w:r w:rsidR="00DF1321" w:rsidRPr="0060110E">
        <w:rPr>
          <w:b/>
          <w:szCs w:val="22"/>
        </w:rPr>
        <w:t>ky</w:t>
      </w:r>
      <w:r w:rsidR="008B3185" w:rsidRPr="0060110E">
        <w:rPr>
          <w:b/>
          <w:szCs w:val="22"/>
        </w:rPr>
        <w:t xml:space="preserve"> </w:t>
      </w:r>
      <w:r w:rsidRPr="0060110E">
        <w:rPr>
          <w:b/>
          <w:szCs w:val="22"/>
        </w:rPr>
        <w:t>DNSH zadefinovan</w:t>
      </w:r>
      <w:r w:rsidR="00DF1321" w:rsidRPr="0060110E">
        <w:rPr>
          <w:b/>
          <w:szCs w:val="22"/>
        </w:rPr>
        <w:t>é</w:t>
      </w:r>
      <w:r w:rsidRPr="0060110E">
        <w:rPr>
          <w:b/>
          <w:szCs w:val="22"/>
        </w:rPr>
        <w:t xml:space="preserve"> v kapitole</w:t>
      </w:r>
      <w:r w:rsidR="008B3185" w:rsidRPr="0060110E">
        <w:rPr>
          <w:b/>
          <w:szCs w:val="22"/>
        </w:rPr>
        <w:t xml:space="preserve"> </w:t>
      </w:r>
      <w:r w:rsidRPr="0060110E">
        <w:rPr>
          <w:b/>
          <w:szCs w:val="22"/>
        </w:rPr>
        <w:t>5. Rekonštrukcia (obnova) budov</w:t>
      </w:r>
      <w:r w:rsidRPr="0060110E">
        <w:rPr>
          <w:b/>
          <w:i/>
          <w:szCs w:val="22"/>
        </w:rPr>
        <w:t xml:space="preserve"> </w:t>
      </w:r>
      <w:r w:rsidRPr="0060110E">
        <w:rPr>
          <w:b/>
          <w:szCs w:val="22"/>
        </w:rPr>
        <w:t>tejto príručky</w:t>
      </w:r>
      <w:r w:rsidR="00CF3D54" w:rsidRPr="0060110E">
        <w:rPr>
          <w:b/>
          <w:szCs w:val="22"/>
        </w:rPr>
        <w:t>.</w:t>
      </w:r>
    </w:p>
    <w:p w14:paraId="21563156" w14:textId="244F467B" w:rsidR="0084196E" w:rsidRPr="0060110E" w:rsidRDefault="0084196E" w:rsidP="0084196E">
      <w:pPr>
        <w:numPr>
          <w:ilvl w:val="0"/>
          <w:numId w:val="80"/>
        </w:numPr>
        <w:suppressAutoHyphens w:val="0"/>
        <w:ind w:left="284" w:hanging="284"/>
        <w:rPr>
          <w:b/>
          <w:szCs w:val="22"/>
        </w:rPr>
      </w:pPr>
      <w:r w:rsidRPr="0060110E">
        <w:rPr>
          <w:b/>
          <w:szCs w:val="22"/>
        </w:rPr>
        <w:t>Oprávnené aktivity</w:t>
      </w:r>
      <w:r w:rsidR="005B5E8D" w:rsidRPr="0060110E">
        <w:rPr>
          <w:b/>
          <w:szCs w:val="22"/>
        </w:rPr>
        <w:t>:</w:t>
      </w:r>
      <w:r w:rsidR="0087050F" w:rsidRPr="0060110E">
        <w:rPr>
          <w:b/>
          <w:szCs w:val="22"/>
        </w:rPr>
        <w:t xml:space="preserve"> </w:t>
      </w:r>
      <w:r w:rsidR="005B5E8D" w:rsidRPr="0060110E">
        <w:rPr>
          <w:b/>
          <w:szCs w:val="22"/>
          <w:u w:val="single"/>
        </w:rPr>
        <w:t>V</w:t>
      </w:r>
      <w:r w:rsidRPr="0060110E">
        <w:rPr>
          <w:b/>
          <w:szCs w:val="22"/>
          <w:u w:val="single"/>
        </w:rPr>
        <w:t>ýstavb</w:t>
      </w:r>
      <w:r w:rsidR="005B5E8D" w:rsidRPr="0060110E">
        <w:rPr>
          <w:b/>
          <w:szCs w:val="22"/>
          <w:u w:val="single"/>
        </w:rPr>
        <w:t>a</w:t>
      </w:r>
      <w:r w:rsidRPr="0060110E">
        <w:rPr>
          <w:b/>
          <w:szCs w:val="22"/>
          <w:u w:val="single"/>
        </w:rPr>
        <w:t xml:space="preserve"> sociálnej infraštruktúry a bývania</w:t>
      </w:r>
      <w:r w:rsidRPr="0060110E">
        <w:rPr>
          <w:b/>
          <w:szCs w:val="22"/>
        </w:rPr>
        <w:t xml:space="preserve"> musia spĺňať </w:t>
      </w:r>
      <w:r w:rsidR="000511A6" w:rsidRPr="0060110E">
        <w:rPr>
          <w:b/>
          <w:szCs w:val="22"/>
        </w:rPr>
        <w:t>relevantn</w:t>
      </w:r>
      <w:r w:rsidR="00470904" w:rsidRPr="0060110E">
        <w:rPr>
          <w:b/>
          <w:szCs w:val="22"/>
        </w:rPr>
        <w:t>é</w:t>
      </w:r>
      <w:r w:rsidR="000511A6" w:rsidRPr="0060110E">
        <w:rPr>
          <w:b/>
          <w:szCs w:val="22"/>
        </w:rPr>
        <w:t xml:space="preserve"> </w:t>
      </w:r>
      <w:r w:rsidR="00EB661A" w:rsidRPr="0060110E">
        <w:rPr>
          <w:b/>
          <w:szCs w:val="22"/>
        </w:rPr>
        <w:t>podmien</w:t>
      </w:r>
      <w:r w:rsidR="00470904" w:rsidRPr="0060110E">
        <w:rPr>
          <w:b/>
          <w:szCs w:val="22"/>
        </w:rPr>
        <w:t>ky</w:t>
      </w:r>
      <w:r w:rsidR="00EB661A" w:rsidRPr="0060110E">
        <w:rPr>
          <w:b/>
          <w:szCs w:val="22"/>
        </w:rPr>
        <w:t xml:space="preserve"> </w:t>
      </w:r>
      <w:r w:rsidRPr="0060110E">
        <w:rPr>
          <w:b/>
          <w:szCs w:val="22"/>
        </w:rPr>
        <w:t>DNSH zadefinovan</w:t>
      </w:r>
      <w:r w:rsidR="00470904" w:rsidRPr="0060110E">
        <w:rPr>
          <w:b/>
          <w:szCs w:val="22"/>
        </w:rPr>
        <w:t>é</w:t>
      </w:r>
      <w:r w:rsidRPr="0060110E">
        <w:rPr>
          <w:b/>
          <w:szCs w:val="22"/>
        </w:rPr>
        <w:t xml:space="preserve"> v kapitole</w:t>
      </w:r>
      <w:r w:rsidR="00EB661A" w:rsidRPr="0060110E">
        <w:rPr>
          <w:b/>
          <w:szCs w:val="22"/>
        </w:rPr>
        <w:t xml:space="preserve"> </w:t>
      </w:r>
      <w:r w:rsidRPr="0060110E">
        <w:rPr>
          <w:b/>
          <w:szCs w:val="22"/>
        </w:rPr>
        <w:t>4. Výstavba budov tejto príručky</w:t>
      </w:r>
      <w:r w:rsidR="00CF3D54" w:rsidRPr="0060110E">
        <w:rPr>
          <w:b/>
          <w:szCs w:val="22"/>
        </w:rPr>
        <w:t>.</w:t>
      </w:r>
    </w:p>
    <w:p w14:paraId="11CAD232" w14:textId="5BE61192" w:rsidR="0084196E" w:rsidRPr="0060110E" w:rsidRDefault="0084196E" w:rsidP="0084196E">
      <w:pPr>
        <w:numPr>
          <w:ilvl w:val="0"/>
          <w:numId w:val="80"/>
        </w:numPr>
        <w:suppressAutoHyphens w:val="0"/>
        <w:ind w:left="284" w:hanging="284"/>
        <w:rPr>
          <w:szCs w:val="22"/>
        </w:rPr>
      </w:pPr>
      <w:r w:rsidRPr="0060110E">
        <w:rPr>
          <w:b/>
          <w:szCs w:val="22"/>
        </w:rPr>
        <w:t>Oprávnené aktivity</w:t>
      </w:r>
      <w:r w:rsidR="005B5E8D" w:rsidRPr="0060110E">
        <w:rPr>
          <w:b/>
          <w:szCs w:val="22"/>
        </w:rPr>
        <w:t>:</w:t>
      </w:r>
      <w:r w:rsidR="0004546A" w:rsidRPr="0060110E">
        <w:rPr>
          <w:b/>
          <w:szCs w:val="22"/>
        </w:rPr>
        <w:t xml:space="preserve"> </w:t>
      </w:r>
      <w:r w:rsidR="005B5E8D" w:rsidRPr="0060110E">
        <w:rPr>
          <w:b/>
          <w:szCs w:val="22"/>
          <w:u w:val="single"/>
        </w:rPr>
        <w:t>O</w:t>
      </w:r>
      <w:r w:rsidRPr="0060110E">
        <w:rPr>
          <w:b/>
          <w:szCs w:val="22"/>
          <w:u w:val="single"/>
        </w:rPr>
        <w:t>bnov</w:t>
      </w:r>
      <w:r w:rsidR="005B5E8D" w:rsidRPr="0060110E">
        <w:rPr>
          <w:b/>
          <w:szCs w:val="22"/>
          <w:u w:val="single"/>
        </w:rPr>
        <w:t>a</w:t>
      </w:r>
      <w:r w:rsidRPr="0060110E">
        <w:rPr>
          <w:b/>
          <w:szCs w:val="22"/>
          <w:u w:val="single"/>
        </w:rPr>
        <w:t xml:space="preserve"> komunitnej sociálnej a zdravotnej infraštruktúry</w:t>
      </w:r>
      <w:r w:rsidRPr="0060110E">
        <w:rPr>
          <w:b/>
          <w:szCs w:val="22"/>
        </w:rPr>
        <w:t xml:space="preserve"> musia spĺňať všetky </w:t>
      </w:r>
      <w:r w:rsidR="000511A6" w:rsidRPr="0060110E">
        <w:rPr>
          <w:b/>
          <w:szCs w:val="22"/>
        </w:rPr>
        <w:t xml:space="preserve">relevantné </w:t>
      </w:r>
      <w:r w:rsidR="00771C58" w:rsidRPr="0060110E">
        <w:rPr>
          <w:b/>
          <w:szCs w:val="22"/>
        </w:rPr>
        <w:t xml:space="preserve">podmienky </w:t>
      </w:r>
      <w:r w:rsidRPr="0060110E">
        <w:rPr>
          <w:b/>
          <w:szCs w:val="22"/>
        </w:rPr>
        <w:t>DN</w:t>
      </w:r>
      <w:r w:rsidR="004E5A68" w:rsidRPr="0060110E">
        <w:rPr>
          <w:b/>
          <w:szCs w:val="22"/>
        </w:rPr>
        <w:t>S</w:t>
      </w:r>
      <w:r w:rsidRPr="0060110E">
        <w:rPr>
          <w:b/>
          <w:szCs w:val="22"/>
        </w:rPr>
        <w:t>H zadefinované v kapitole 5. Rekonštrukcia (obnova) budov tejto príručky.</w:t>
      </w:r>
    </w:p>
    <w:p w14:paraId="2CEE85FB" w14:textId="6E0B3D81" w:rsidR="0084196E" w:rsidRPr="0060110E" w:rsidRDefault="0084196E" w:rsidP="0084196E">
      <w:pPr>
        <w:numPr>
          <w:ilvl w:val="0"/>
          <w:numId w:val="80"/>
        </w:numPr>
        <w:suppressAutoHyphens w:val="0"/>
        <w:ind w:left="284" w:hanging="284"/>
        <w:rPr>
          <w:szCs w:val="22"/>
        </w:rPr>
      </w:pPr>
      <w:r w:rsidRPr="0060110E">
        <w:rPr>
          <w:b/>
          <w:szCs w:val="22"/>
        </w:rPr>
        <w:t>Oprávnené aktivity</w:t>
      </w:r>
      <w:r w:rsidR="005B5E8D" w:rsidRPr="0060110E">
        <w:rPr>
          <w:b/>
          <w:szCs w:val="22"/>
        </w:rPr>
        <w:t xml:space="preserve">: </w:t>
      </w:r>
      <w:r w:rsidR="005B5E8D" w:rsidRPr="0060110E">
        <w:rPr>
          <w:b/>
          <w:szCs w:val="22"/>
          <w:u w:val="single"/>
        </w:rPr>
        <w:t>V</w:t>
      </w:r>
      <w:r w:rsidRPr="0060110E">
        <w:rPr>
          <w:b/>
          <w:szCs w:val="22"/>
          <w:u w:val="single"/>
        </w:rPr>
        <w:t>ýstavb</w:t>
      </w:r>
      <w:r w:rsidR="005B5E8D" w:rsidRPr="0060110E">
        <w:rPr>
          <w:b/>
          <w:szCs w:val="22"/>
          <w:u w:val="single"/>
        </w:rPr>
        <w:t>a</w:t>
      </w:r>
      <w:r w:rsidRPr="0060110E">
        <w:rPr>
          <w:b/>
          <w:szCs w:val="22"/>
          <w:u w:val="single"/>
        </w:rPr>
        <w:t xml:space="preserve"> komunitnej sociálnej a zdravotnej infraštruktúry</w:t>
      </w:r>
      <w:r w:rsidRPr="0060110E">
        <w:rPr>
          <w:b/>
          <w:szCs w:val="22"/>
        </w:rPr>
        <w:t xml:space="preserve"> musia spĺňať </w:t>
      </w:r>
      <w:r w:rsidR="00EC5800" w:rsidRPr="0060110E">
        <w:rPr>
          <w:b/>
          <w:szCs w:val="22"/>
        </w:rPr>
        <w:t>všetky</w:t>
      </w:r>
      <w:r w:rsidR="000511A6" w:rsidRPr="0060110E">
        <w:rPr>
          <w:b/>
          <w:szCs w:val="22"/>
        </w:rPr>
        <w:t xml:space="preserve"> relevantné</w:t>
      </w:r>
      <w:r w:rsidR="00EC5800" w:rsidRPr="0060110E">
        <w:rPr>
          <w:b/>
          <w:szCs w:val="22"/>
        </w:rPr>
        <w:t xml:space="preserve"> </w:t>
      </w:r>
      <w:r w:rsidR="00771C58" w:rsidRPr="0060110E">
        <w:rPr>
          <w:b/>
          <w:szCs w:val="22"/>
        </w:rPr>
        <w:t xml:space="preserve">podmienky </w:t>
      </w:r>
      <w:r w:rsidRPr="0060110E">
        <w:rPr>
          <w:b/>
          <w:szCs w:val="22"/>
        </w:rPr>
        <w:t xml:space="preserve">DNSH </w:t>
      </w:r>
      <w:r w:rsidR="00EC5800" w:rsidRPr="0060110E">
        <w:rPr>
          <w:b/>
          <w:szCs w:val="22"/>
        </w:rPr>
        <w:t>zadefinované</w:t>
      </w:r>
      <w:r w:rsidRPr="0060110E">
        <w:rPr>
          <w:b/>
          <w:szCs w:val="22"/>
        </w:rPr>
        <w:t xml:space="preserve"> v kapitole 4. Výstavba budov</w:t>
      </w:r>
      <w:r w:rsidRPr="0060110E">
        <w:rPr>
          <w:b/>
          <w:i/>
          <w:szCs w:val="22"/>
        </w:rPr>
        <w:t xml:space="preserve"> </w:t>
      </w:r>
      <w:r w:rsidRPr="0060110E">
        <w:rPr>
          <w:b/>
          <w:szCs w:val="22"/>
        </w:rPr>
        <w:t>tejto príručky.</w:t>
      </w:r>
    </w:p>
    <w:p w14:paraId="5596C267" w14:textId="4F00C650" w:rsidR="0084196E" w:rsidRPr="00FD4C8E" w:rsidRDefault="0084196E" w:rsidP="0084196E">
      <w:pPr>
        <w:numPr>
          <w:ilvl w:val="0"/>
          <w:numId w:val="80"/>
        </w:numPr>
        <w:suppressAutoHyphens w:val="0"/>
        <w:ind w:left="284" w:hanging="284"/>
        <w:rPr>
          <w:rFonts w:eastAsiaTheme="minorHAnsi" w:cstheme="minorBidi"/>
          <w:b/>
          <w:szCs w:val="22"/>
        </w:rPr>
      </w:pPr>
      <w:r w:rsidRPr="0060110E">
        <w:rPr>
          <w:b/>
          <w:szCs w:val="22"/>
          <w:lang w:eastAsia="sk-SK"/>
        </w:rPr>
        <w:t>Oprávnené aktivity</w:t>
      </w:r>
      <w:r w:rsidR="005B5E8D" w:rsidRPr="0060110E">
        <w:rPr>
          <w:b/>
          <w:szCs w:val="22"/>
          <w:lang w:eastAsia="sk-SK"/>
        </w:rPr>
        <w:t>:</w:t>
      </w:r>
      <w:r w:rsidR="005B5E8D" w:rsidRPr="00C5662D">
        <w:rPr>
          <w:b/>
          <w:szCs w:val="22"/>
          <w:lang w:eastAsia="sk-SK"/>
        </w:rPr>
        <w:t xml:space="preserve"> </w:t>
      </w:r>
      <w:r w:rsidR="005B5E8D" w:rsidRPr="0060110E">
        <w:rPr>
          <w:b/>
          <w:szCs w:val="22"/>
          <w:u w:val="single"/>
          <w:lang w:eastAsia="sk-SK"/>
        </w:rPr>
        <w:t>V</w:t>
      </w:r>
      <w:r w:rsidRPr="0060110E">
        <w:rPr>
          <w:b/>
          <w:szCs w:val="22"/>
          <w:u w:val="single"/>
        </w:rPr>
        <w:t>ozid</w:t>
      </w:r>
      <w:r w:rsidR="005B5E8D" w:rsidRPr="0060110E">
        <w:rPr>
          <w:b/>
          <w:szCs w:val="22"/>
          <w:u w:val="single"/>
        </w:rPr>
        <w:t xml:space="preserve">lá </w:t>
      </w:r>
      <w:r w:rsidRPr="0060110E">
        <w:rPr>
          <w:b/>
          <w:szCs w:val="22"/>
          <w:u w:val="single"/>
        </w:rPr>
        <w:t>na vykonávanie dlhodobej sociálnej starostlivosti</w:t>
      </w:r>
      <w:r w:rsidRPr="00130D87">
        <w:rPr>
          <w:b/>
          <w:szCs w:val="22"/>
        </w:rPr>
        <w:t xml:space="preserve"> </w:t>
      </w:r>
      <w:r w:rsidRPr="0060110E">
        <w:rPr>
          <w:b/>
          <w:szCs w:val="22"/>
        </w:rPr>
        <w:t xml:space="preserve">musia spĺňať nasledovné </w:t>
      </w:r>
      <w:r w:rsidR="009F15B3" w:rsidRPr="0060110E">
        <w:rPr>
          <w:b/>
          <w:szCs w:val="22"/>
        </w:rPr>
        <w:t xml:space="preserve">podmienky </w:t>
      </w:r>
      <w:r w:rsidRPr="0060110E">
        <w:rPr>
          <w:b/>
          <w:szCs w:val="22"/>
        </w:rPr>
        <w:t>DNSH:</w:t>
      </w:r>
    </w:p>
    <w:p w14:paraId="13ACC98E" w14:textId="6DEC5798" w:rsidR="0084196E" w:rsidRPr="00A65164" w:rsidRDefault="0084196E" w:rsidP="0084196E">
      <w:pPr>
        <w:pStyle w:val="Odsekzoznamu"/>
        <w:numPr>
          <w:ilvl w:val="0"/>
          <w:numId w:val="84"/>
        </w:numPr>
        <w:suppressAutoHyphens w:val="0"/>
        <w:ind w:left="284" w:hanging="284"/>
        <w:rPr>
          <w:szCs w:val="22"/>
        </w:rPr>
      </w:pPr>
      <w:r w:rsidRPr="0060110E">
        <w:rPr>
          <w:szCs w:val="22"/>
        </w:rPr>
        <w:t xml:space="preserve">V prípade investícií do technického vybavenia budú dodržané kritériá </w:t>
      </w:r>
      <w:r w:rsidR="0053362B" w:rsidRPr="0060110E">
        <w:rPr>
          <w:szCs w:val="22"/>
        </w:rPr>
        <w:t xml:space="preserve">zeleného </w:t>
      </w:r>
      <w:r w:rsidR="001E484D" w:rsidRPr="0060110E">
        <w:rPr>
          <w:szCs w:val="22"/>
        </w:rPr>
        <w:t>VO</w:t>
      </w:r>
      <w:r w:rsidRPr="0060110E">
        <w:rPr>
          <w:szCs w:val="22"/>
        </w:rPr>
        <w:t xml:space="preserve">. Podporené budú </w:t>
      </w:r>
      <w:r w:rsidR="002070D9" w:rsidRPr="0060110E">
        <w:rPr>
          <w:szCs w:val="22"/>
        </w:rPr>
        <w:t xml:space="preserve">len </w:t>
      </w:r>
      <w:r w:rsidR="006F2E46" w:rsidRPr="0060110E">
        <w:rPr>
          <w:szCs w:val="22"/>
        </w:rPr>
        <w:t>ekologické vozidlá</w:t>
      </w:r>
      <w:r w:rsidR="002070D9" w:rsidRPr="0060110E">
        <w:rPr>
          <w:szCs w:val="22"/>
        </w:rPr>
        <w:t>, ktoré sú definované</w:t>
      </w:r>
      <w:r w:rsidR="00DA5064">
        <w:rPr>
          <w:szCs w:val="22"/>
        </w:rPr>
        <w:t xml:space="preserve"> </w:t>
      </w:r>
      <w:r w:rsidR="002070D9" w:rsidRPr="0060110E">
        <w:rPr>
          <w:szCs w:val="22"/>
        </w:rPr>
        <w:t>v</w:t>
      </w:r>
      <w:r w:rsidR="006F2E46" w:rsidRPr="0060110E">
        <w:rPr>
          <w:szCs w:val="22"/>
        </w:rPr>
        <w:t xml:space="preserve"> § 3 ods. 1 písm. b) </w:t>
      </w:r>
      <w:r w:rsidR="00000A69" w:rsidRPr="0060110E">
        <w:rPr>
          <w:szCs w:val="22"/>
        </w:rPr>
        <w:t>z</w:t>
      </w:r>
      <w:r w:rsidR="006F2E46" w:rsidRPr="0060110E">
        <w:rPr>
          <w:szCs w:val="22"/>
        </w:rPr>
        <w:t xml:space="preserve">ákona </w:t>
      </w:r>
      <w:r w:rsidR="00000A69" w:rsidRPr="0060110E">
        <w:rPr>
          <w:szCs w:val="22"/>
        </w:rPr>
        <w:t xml:space="preserve">č. 214/2021 Z. z. </w:t>
      </w:r>
      <w:r w:rsidR="006F2E46" w:rsidRPr="0060110E">
        <w:rPr>
          <w:szCs w:val="22"/>
        </w:rPr>
        <w:t>o</w:t>
      </w:r>
      <w:r w:rsidR="009E680E">
        <w:rPr>
          <w:szCs w:val="22"/>
        </w:rPr>
        <w:t> </w:t>
      </w:r>
      <w:r w:rsidR="006F2E46" w:rsidRPr="0060110E">
        <w:rPr>
          <w:szCs w:val="22"/>
        </w:rPr>
        <w:t xml:space="preserve">podpore ekologických vozidiel </w:t>
      </w:r>
      <w:r w:rsidR="00000A69" w:rsidRPr="0060110E">
        <w:rPr>
          <w:bCs/>
          <w:szCs w:val="22"/>
        </w:rPr>
        <w:t>cestnej dopravy</w:t>
      </w:r>
      <w:r w:rsidR="00555771">
        <w:rPr>
          <w:bCs/>
          <w:szCs w:val="22"/>
        </w:rPr>
        <w:t xml:space="preserve"> </w:t>
      </w:r>
      <w:r w:rsidR="00000A69" w:rsidRPr="0060110E">
        <w:rPr>
          <w:bCs/>
          <w:szCs w:val="22"/>
        </w:rPr>
        <w:t>a o zmene a doplnení niektorých zákonov</w:t>
      </w:r>
      <w:r w:rsidR="00807325">
        <w:rPr>
          <w:bCs/>
          <w:szCs w:val="22"/>
        </w:rPr>
        <w:t xml:space="preserve"> v</w:t>
      </w:r>
      <w:r w:rsidR="009E680E">
        <w:rPr>
          <w:bCs/>
          <w:szCs w:val="22"/>
        </w:rPr>
        <w:t> </w:t>
      </w:r>
      <w:r w:rsidR="00807325">
        <w:rPr>
          <w:bCs/>
          <w:szCs w:val="22"/>
        </w:rPr>
        <w:t>znení</w:t>
      </w:r>
      <w:r w:rsidR="009E680E">
        <w:rPr>
          <w:bCs/>
          <w:szCs w:val="22"/>
        </w:rPr>
        <w:t xml:space="preserve"> neskorších predpisov</w:t>
      </w:r>
      <w:r w:rsidRPr="0060110E">
        <w:rPr>
          <w:szCs w:val="22"/>
        </w:rPr>
        <w:t>. V prípade výmeny technického vybavenia daného zariadenia sa spracovanie odpadu bude riadiť podľa platnej SR legislatívy, vyhlášky</w:t>
      </w:r>
      <w:r w:rsidR="00886905" w:rsidRPr="0060110E">
        <w:rPr>
          <w:szCs w:val="22"/>
        </w:rPr>
        <w:t xml:space="preserve"> MŽP</w:t>
      </w:r>
      <w:r w:rsidR="002B3653">
        <w:rPr>
          <w:szCs w:val="22"/>
        </w:rPr>
        <w:t xml:space="preserve"> </w:t>
      </w:r>
      <w:r w:rsidR="00886905" w:rsidRPr="0060110E">
        <w:rPr>
          <w:szCs w:val="22"/>
        </w:rPr>
        <w:t>SR</w:t>
      </w:r>
      <w:r w:rsidRPr="0060110E">
        <w:rPr>
          <w:szCs w:val="22"/>
        </w:rPr>
        <w:t xml:space="preserve"> č. 371/2015 Z. z.</w:t>
      </w:r>
      <w:r w:rsidR="00886905" w:rsidRPr="0060110E">
        <w:rPr>
          <w:szCs w:val="22"/>
        </w:rPr>
        <w:t xml:space="preserve">, </w:t>
      </w:r>
      <w:r w:rsidR="00886905" w:rsidRPr="0060110E">
        <w:rPr>
          <w:bCs/>
          <w:color w:val="000000"/>
          <w:szCs w:val="22"/>
          <w:shd w:val="clear" w:color="auto" w:fill="FFFFFF"/>
        </w:rPr>
        <w:t xml:space="preserve">ktorou sa </w:t>
      </w:r>
      <w:r w:rsidR="00886905" w:rsidRPr="0060110E">
        <w:rPr>
          <w:bCs/>
          <w:color w:val="000000"/>
          <w:szCs w:val="22"/>
          <w:shd w:val="clear" w:color="auto" w:fill="FFFFFF"/>
        </w:rPr>
        <w:lastRenderedPageBreak/>
        <w:t xml:space="preserve">vykonávajú niektoré ustanovenia zákona </w:t>
      </w:r>
      <w:r w:rsidR="00F83F91" w:rsidRPr="002A308E">
        <w:rPr>
          <w:szCs w:val="22"/>
        </w:rPr>
        <w:t>č. 79/2015 Z. z. o odpadoch a o zmene a doplnení niektorých zákonov v znení neskorších predpisov</w:t>
      </w:r>
      <w:r w:rsidR="00886905" w:rsidRPr="0060110E">
        <w:rPr>
          <w:bCs/>
          <w:color w:val="000000"/>
          <w:szCs w:val="22"/>
          <w:shd w:val="clear" w:color="auto" w:fill="FFFFFF"/>
        </w:rPr>
        <w:t>.</w:t>
      </w:r>
      <w:r w:rsidRPr="0060110E">
        <w:rPr>
          <w:szCs w:val="22"/>
        </w:rPr>
        <w:t xml:space="preserve"> Budú zavedené opatrenia na nakladanie s</w:t>
      </w:r>
      <w:r w:rsidR="00B8272B">
        <w:rPr>
          <w:szCs w:val="22"/>
        </w:rPr>
        <w:t> </w:t>
      </w:r>
      <w:r w:rsidRPr="0060110E">
        <w:rPr>
          <w:szCs w:val="22"/>
        </w:rPr>
        <w:t>odpadom vo fáze používania (údržba) aj na konci životnosti vozidla, vrátane možnosti opätovného použitia a recyklácie batérií a elektroniky (najmä kritických surovín v nich) v súlade s klasifikáciou typu odpadu. Zohľadnené budú aj výrobné vplyvy a dôraz bude kladený na</w:t>
      </w:r>
      <w:r w:rsidR="00B8272B">
        <w:rPr>
          <w:szCs w:val="22"/>
        </w:rPr>
        <w:t xml:space="preserve"> </w:t>
      </w:r>
      <w:r w:rsidRPr="0060110E">
        <w:rPr>
          <w:szCs w:val="22"/>
        </w:rPr>
        <w:t xml:space="preserve">to, aby každé zošrotované </w:t>
      </w:r>
      <w:r w:rsidR="00DF05D8" w:rsidRPr="0060110E">
        <w:rPr>
          <w:szCs w:val="22"/>
        </w:rPr>
        <w:t>vozidlo</w:t>
      </w:r>
      <w:r w:rsidRPr="0060110E">
        <w:rPr>
          <w:szCs w:val="22"/>
        </w:rPr>
        <w:t xml:space="preserve"> bolo spracované autorizovaným zariadením na spracovanie (ATF) podľa smernice </w:t>
      </w:r>
      <w:r w:rsidR="00145054" w:rsidRPr="0060110E">
        <w:rPr>
          <w:szCs w:val="22"/>
        </w:rPr>
        <w:t>Európskeho parlamentu a Rady 2000/53/ES o vozidlách po dobe životnosti</w:t>
      </w:r>
      <w:r w:rsidR="00467576">
        <w:rPr>
          <w:szCs w:val="22"/>
        </w:rPr>
        <w:t xml:space="preserve"> v platnom znení</w:t>
      </w:r>
      <w:r w:rsidRPr="0060110E">
        <w:rPr>
          <w:szCs w:val="22"/>
        </w:rPr>
        <w:t>, čo sa preukazuje certifikátom</w:t>
      </w:r>
      <w:r w:rsidR="00DF05D8" w:rsidRPr="0060110E">
        <w:rPr>
          <w:szCs w:val="22"/>
        </w:rPr>
        <w:t xml:space="preserve">, prípadne </w:t>
      </w:r>
      <w:r w:rsidR="00B8272B">
        <w:rPr>
          <w:szCs w:val="22"/>
        </w:rPr>
        <w:t xml:space="preserve">aby </w:t>
      </w:r>
      <w:r w:rsidR="00DF05D8" w:rsidRPr="0060110E">
        <w:rPr>
          <w:szCs w:val="22"/>
        </w:rPr>
        <w:t xml:space="preserve">bolo vozidlo, na ktoré sa nevzťahuje smernica Európskeho parlamentu a Rady 2000/53/ES o vozidlách po dobe životnosti </w:t>
      </w:r>
      <w:r w:rsidR="009D79A9">
        <w:rPr>
          <w:szCs w:val="22"/>
        </w:rPr>
        <w:t xml:space="preserve">v platnom znení </w:t>
      </w:r>
      <w:r w:rsidR="00DF05D8" w:rsidRPr="0060110E">
        <w:rPr>
          <w:szCs w:val="22"/>
        </w:rPr>
        <w:t xml:space="preserve">vyradené (zlikvidované) v súlade so zákonom </w:t>
      </w:r>
      <w:r w:rsidR="00A65164" w:rsidRPr="002A308E">
        <w:rPr>
          <w:rFonts w:cs="Calibri"/>
          <w:szCs w:val="22"/>
          <w:lang w:eastAsia="sk-SK"/>
        </w:rPr>
        <w:t>č.</w:t>
      </w:r>
      <w:r w:rsidR="008203C1">
        <w:rPr>
          <w:rFonts w:cs="Calibri"/>
          <w:szCs w:val="22"/>
          <w:lang w:eastAsia="sk-SK"/>
        </w:rPr>
        <w:t> </w:t>
      </w:r>
      <w:r w:rsidR="00A65164" w:rsidRPr="002A308E">
        <w:rPr>
          <w:rFonts w:cs="Calibri"/>
          <w:szCs w:val="22"/>
          <w:lang w:eastAsia="sk-SK"/>
        </w:rPr>
        <w:t>79/2015 Z. z. o odpadoch a o zmene a doplnení niektorých zákonov v znení neskorších predpisov</w:t>
      </w:r>
      <w:r w:rsidR="00DF05D8" w:rsidRPr="00A65164">
        <w:rPr>
          <w:szCs w:val="22"/>
        </w:rPr>
        <w:t xml:space="preserve">. </w:t>
      </w:r>
    </w:p>
    <w:p w14:paraId="66BD01C8" w14:textId="0617215D" w:rsidR="0084196E" w:rsidRPr="00E37DA5" w:rsidRDefault="00E05BB7" w:rsidP="0084196E">
      <w:pPr>
        <w:ind w:left="284"/>
        <w:rPr>
          <w:b/>
          <w:bCs/>
          <w:color w:val="1F4E79" w:themeColor="accent1" w:themeShade="80"/>
          <w:szCs w:val="22"/>
        </w:rPr>
      </w:pPr>
      <w:r w:rsidRPr="00E37DA5">
        <w:rPr>
          <w:b/>
          <w:bCs/>
          <w:color w:val="1F4E79" w:themeColor="accent1" w:themeShade="80"/>
          <w:szCs w:val="22"/>
        </w:rPr>
        <w:t>Forma preukázania splnenia podmienky DNSH zo strany žiadateľa</w:t>
      </w:r>
      <w:r w:rsidR="0084196E" w:rsidRPr="00E37DA5">
        <w:rPr>
          <w:b/>
          <w:bCs/>
          <w:color w:val="1F4E79" w:themeColor="accent1" w:themeShade="80"/>
          <w:szCs w:val="22"/>
        </w:rPr>
        <w:t>:</w:t>
      </w:r>
    </w:p>
    <w:p w14:paraId="7BFA5482" w14:textId="290C1B46" w:rsidR="0084196E" w:rsidRPr="008203C1" w:rsidRDefault="006A2925" w:rsidP="0084196E">
      <w:pPr>
        <w:ind w:left="284"/>
        <w:rPr>
          <w:rFonts w:cs="Calibri"/>
          <w:color w:val="1F4E79"/>
          <w:szCs w:val="22"/>
        </w:rPr>
      </w:pPr>
      <w:r w:rsidRPr="008203C1">
        <w:rPr>
          <w:rFonts w:cs="Calibri"/>
          <w:color w:val="1F4E79"/>
          <w:szCs w:val="22"/>
        </w:rPr>
        <w:t>Pre splnenie tejto podmienky je žiadateľ povinný plniť požiadavky zeleného VO pre príslušné produktové skupiny, ktoré budú bližšie zadefinované vo výzve</w:t>
      </w:r>
      <w:r w:rsidR="0084196E" w:rsidRPr="008203C1">
        <w:rPr>
          <w:rFonts w:cs="Calibri"/>
          <w:color w:val="1F4E79"/>
          <w:szCs w:val="22"/>
        </w:rPr>
        <w:t xml:space="preserve"> </w:t>
      </w:r>
      <w:r w:rsidR="0087050F" w:rsidRPr="008203C1">
        <w:rPr>
          <w:rFonts w:cs="Calibri"/>
          <w:color w:val="1F4E79"/>
          <w:szCs w:val="22"/>
        </w:rPr>
        <w:t xml:space="preserve">(pozri kapitolu č. 25 tejto príručky) </w:t>
      </w:r>
      <w:r w:rsidR="0084196E" w:rsidRPr="008203C1">
        <w:rPr>
          <w:rFonts w:cs="Calibri"/>
          <w:color w:val="1F4E79"/>
          <w:szCs w:val="22"/>
        </w:rPr>
        <w:t>a</w:t>
      </w:r>
      <w:r w:rsidR="000511A6" w:rsidRPr="008203C1">
        <w:rPr>
          <w:rFonts w:cs="Calibri"/>
          <w:color w:val="1F4E79"/>
          <w:szCs w:val="22"/>
        </w:rPr>
        <w:t xml:space="preserve"> v prípade likvidácie vozidla </w:t>
      </w:r>
      <w:r w:rsidR="00470904" w:rsidRPr="008203C1">
        <w:rPr>
          <w:rFonts w:cs="Calibri"/>
          <w:color w:val="1F4E79"/>
          <w:szCs w:val="22"/>
        </w:rPr>
        <w:t xml:space="preserve">počas realizácie a udržateľnosti projektu </w:t>
      </w:r>
      <w:r w:rsidR="0084196E" w:rsidRPr="008203C1">
        <w:rPr>
          <w:rFonts w:cs="Calibri"/>
          <w:color w:val="1F4E79"/>
          <w:szCs w:val="22"/>
        </w:rPr>
        <w:t xml:space="preserve">predložiť certifikát preukazujúci spracovanie vyradeného vozidla autorizovaným zariadením na spracovanie (ATF) podľa smernice </w:t>
      </w:r>
      <w:r w:rsidR="001F2ABE" w:rsidRPr="008203C1">
        <w:rPr>
          <w:rFonts w:cs="Calibri"/>
          <w:color w:val="1F4E79"/>
          <w:szCs w:val="22"/>
        </w:rPr>
        <w:t>Európskeho parlamentu a Rady 2000/53/ES o vozidlách po dobe životnosti</w:t>
      </w:r>
      <w:r w:rsidR="00BF2CA9" w:rsidRPr="008203C1">
        <w:rPr>
          <w:rFonts w:cs="Calibri"/>
          <w:color w:val="1F4E79"/>
          <w:szCs w:val="22"/>
        </w:rPr>
        <w:t xml:space="preserve"> v platnom znení</w:t>
      </w:r>
      <w:r w:rsidR="00DF05D8" w:rsidRPr="008203C1">
        <w:rPr>
          <w:rFonts w:cs="Calibri"/>
          <w:color w:val="1F4E79"/>
          <w:szCs w:val="22"/>
        </w:rPr>
        <w:t xml:space="preserve">, alebo preukázať likvidáciu odpadu v súlade so zákonom </w:t>
      </w:r>
      <w:r w:rsidR="009D79A9" w:rsidRPr="008203C1">
        <w:rPr>
          <w:rFonts w:cs="Calibri"/>
          <w:color w:val="1F4E79"/>
          <w:szCs w:val="22"/>
        </w:rPr>
        <w:t>č. 79/2015 Z. z. o</w:t>
      </w:r>
      <w:r w:rsidR="00EE48C7">
        <w:rPr>
          <w:rFonts w:cs="Calibri"/>
          <w:color w:val="1F4E79"/>
          <w:szCs w:val="22"/>
        </w:rPr>
        <w:t> </w:t>
      </w:r>
      <w:r w:rsidR="009D79A9" w:rsidRPr="008203C1">
        <w:rPr>
          <w:rFonts w:cs="Calibri"/>
          <w:color w:val="1F4E79"/>
          <w:szCs w:val="22"/>
        </w:rPr>
        <w:t>odpadoch a o zmene a doplnení niektorých zákonov v znení neskorších predpisov</w:t>
      </w:r>
      <w:r w:rsidR="00E019E6" w:rsidRPr="008203C1">
        <w:rPr>
          <w:rFonts w:cs="Calibri"/>
          <w:color w:val="1F4E79"/>
          <w:szCs w:val="22"/>
        </w:rPr>
        <w:t>.</w:t>
      </w:r>
    </w:p>
    <w:p w14:paraId="19A36715" w14:textId="77777777" w:rsidR="00796350" w:rsidRPr="008203C1" w:rsidRDefault="00796350" w:rsidP="00796350">
      <w:pPr>
        <w:ind w:left="284"/>
        <w:rPr>
          <w:rFonts w:cs="Calibri"/>
          <w:b/>
          <w:color w:val="1F4E79"/>
          <w:szCs w:val="22"/>
        </w:rPr>
      </w:pPr>
      <w:r w:rsidRPr="00E37DA5">
        <w:rPr>
          <w:b/>
          <w:bCs/>
          <w:color w:val="1F4E79" w:themeColor="accent1" w:themeShade="80"/>
          <w:szCs w:val="22"/>
        </w:rPr>
        <w:t>Spôsob overenia splnenia podmienky DNSH zo strany poskytovateľa:</w:t>
      </w:r>
    </w:p>
    <w:p w14:paraId="68E5CB7E" w14:textId="2CB643BB" w:rsidR="00796350" w:rsidRPr="008203C1" w:rsidRDefault="00796350" w:rsidP="00796350">
      <w:pPr>
        <w:ind w:left="284"/>
        <w:rPr>
          <w:rFonts w:cs="Calibri"/>
          <w:color w:val="1F4E79"/>
          <w:szCs w:val="22"/>
        </w:rPr>
      </w:pPr>
      <w:r w:rsidRPr="008203C1">
        <w:rPr>
          <w:rFonts w:cs="Calibri"/>
          <w:color w:val="1F4E79"/>
          <w:szCs w:val="22"/>
        </w:rPr>
        <w:t>Bude určený v rámci každej výzvy.</w:t>
      </w:r>
    </w:p>
    <w:p w14:paraId="06C63CB0" w14:textId="27AAA5A9" w:rsidR="00E2083B" w:rsidRPr="00C51496" w:rsidRDefault="00E2083B" w:rsidP="002A308E">
      <w:pPr>
        <w:pStyle w:val="Nadpis1"/>
      </w:pPr>
      <w:bookmarkStart w:id="49" w:name="_Toc178337636"/>
      <w:bookmarkStart w:id="50" w:name="_Toc200524152"/>
      <w:r w:rsidRPr="00C51496">
        <w:t xml:space="preserve">Energetická </w:t>
      </w:r>
      <w:r w:rsidRPr="00156679">
        <w:t>efektívnosť</w:t>
      </w:r>
      <w:r w:rsidRPr="00C51496">
        <w:t xml:space="preserve"> a znižovanie emisií skleníkových plynov</w:t>
      </w:r>
      <w:bookmarkEnd w:id="49"/>
      <w:bookmarkEnd w:id="50"/>
    </w:p>
    <w:p w14:paraId="12DCE828" w14:textId="336B2B37" w:rsidR="007D0D9C" w:rsidRPr="0060110E" w:rsidRDefault="007D0D9C" w:rsidP="007D0D9C">
      <w:pPr>
        <w:pStyle w:val="CM1"/>
        <w:numPr>
          <w:ilvl w:val="0"/>
          <w:numId w:val="89"/>
        </w:numPr>
        <w:ind w:left="284" w:hanging="284"/>
        <w:jc w:val="both"/>
        <w:rPr>
          <w:rFonts w:asciiTheme="minorHAnsi" w:hAnsiTheme="minorHAnsi" w:cstheme="minorHAnsi"/>
          <w:b/>
          <w:color w:val="000000"/>
          <w:szCs w:val="22"/>
        </w:rPr>
      </w:pPr>
      <w:r w:rsidRPr="0060110E">
        <w:rPr>
          <w:rFonts w:asciiTheme="minorHAnsi" w:hAnsiTheme="minorHAnsi" w:cstheme="minorHAnsi"/>
          <w:b/>
          <w:color w:val="000000"/>
          <w:szCs w:val="22"/>
        </w:rPr>
        <w:t>Oprávnené aktivity</w:t>
      </w:r>
      <w:r w:rsidR="00493DB1">
        <w:rPr>
          <w:rFonts w:asciiTheme="minorHAnsi" w:hAnsiTheme="minorHAnsi" w:cstheme="minorHAnsi"/>
          <w:b/>
          <w:color w:val="000000"/>
          <w:szCs w:val="22"/>
        </w:rPr>
        <w:t>:</w:t>
      </w:r>
      <w:r w:rsidR="005B5E8D" w:rsidRPr="0060110E">
        <w:rPr>
          <w:rFonts w:asciiTheme="minorHAnsi" w:hAnsiTheme="minorHAnsi" w:cstheme="minorHAnsi"/>
          <w:b/>
          <w:color w:val="000000"/>
          <w:szCs w:val="22"/>
        </w:rPr>
        <w:t xml:space="preserve"> </w:t>
      </w:r>
      <w:r w:rsidR="005B5E8D" w:rsidRPr="0060110E">
        <w:rPr>
          <w:rFonts w:asciiTheme="minorHAnsi" w:hAnsiTheme="minorHAnsi" w:cstheme="minorHAnsi"/>
          <w:b/>
          <w:color w:val="000000"/>
          <w:szCs w:val="22"/>
          <w:u w:val="single"/>
        </w:rPr>
        <w:t>Z</w:t>
      </w:r>
      <w:r w:rsidRPr="0060110E">
        <w:rPr>
          <w:rFonts w:asciiTheme="minorHAnsi" w:hAnsiTheme="minorHAnsi" w:cstheme="minorHAnsi"/>
          <w:b/>
          <w:color w:val="000000"/>
          <w:szCs w:val="22"/>
          <w:u w:val="single"/>
        </w:rPr>
        <w:t>nižovani</w:t>
      </w:r>
      <w:r w:rsidR="005B5E8D" w:rsidRPr="0060110E">
        <w:rPr>
          <w:rFonts w:asciiTheme="minorHAnsi" w:hAnsiTheme="minorHAnsi" w:cstheme="minorHAnsi"/>
          <w:b/>
          <w:color w:val="000000"/>
          <w:szCs w:val="22"/>
          <w:u w:val="single"/>
        </w:rPr>
        <w:t>e</w:t>
      </w:r>
      <w:r w:rsidRPr="0060110E">
        <w:rPr>
          <w:rFonts w:asciiTheme="minorHAnsi" w:hAnsiTheme="minorHAnsi" w:cstheme="minorHAnsi"/>
          <w:b/>
          <w:color w:val="000000"/>
          <w:szCs w:val="22"/>
          <w:u w:val="single"/>
        </w:rPr>
        <w:t xml:space="preserve"> energetickej náročnosti podnikov a</w:t>
      </w:r>
      <w:r w:rsidR="000E6207" w:rsidRPr="0060110E">
        <w:rPr>
          <w:rFonts w:asciiTheme="minorHAnsi" w:hAnsiTheme="minorHAnsi" w:cstheme="minorHAnsi"/>
          <w:b/>
          <w:color w:val="000000"/>
          <w:szCs w:val="22"/>
          <w:u w:val="single"/>
        </w:rPr>
        <w:t xml:space="preserve"> obnovy </w:t>
      </w:r>
      <w:r w:rsidRPr="0060110E">
        <w:rPr>
          <w:rFonts w:asciiTheme="minorHAnsi" w:hAnsiTheme="minorHAnsi" w:cstheme="minorHAnsi"/>
          <w:b/>
          <w:color w:val="000000"/>
          <w:szCs w:val="22"/>
          <w:u w:val="single"/>
        </w:rPr>
        <w:t>budov</w:t>
      </w:r>
      <w:r w:rsidRPr="0060110E">
        <w:rPr>
          <w:rFonts w:asciiTheme="minorHAnsi" w:hAnsiTheme="minorHAnsi" w:cstheme="minorHAnsi"/>
          <w:b/>
          <w:color w:val="000000"/>
          <w:szCs w:val="22"/>
        </w:rPr>
        <w:t xml:space="preserve"> musia spĺňať </w:t>
      </w:r>
      <w:r w:rsidR="00B57F39" w:rsidRPr="0060110E">
        <w:rPr>
          <w:rFonts w:asciiTheme="minorHAnsi" w:hAnsiTheme="minorHAnsi" w:cstheme="minorHAnsi"/>
          <w:b/>
          <w:szCs w:val="22"/>
        </w:rPr>
        <w:t xml:space="preserve">nasledovné podmienky DNSH vrátane všetkých </w:t>
      </w:r>
      <w:r w:rsidR="000511A6" w:rsidRPr="0060110E">
        <w:rPr>
          <w:rFonts w:asciiTheme="minorHAnsi" w:hAnsiTheme="minorHAnsi" w:cstheme="minorHAnsi"/>
          <w:b/>
          <w:szCs w:val="22"/>
        </w:rPr>
        <w:t xml:space="preserve">relevantných </w:t>
      </w:r>
      <w:r w:rsidR="00B57F39" w:rsidRPr="0060110E">
        <w:rPr>
          <w:rFonts w:asciiTheme="minorHAnsi" w:hAnsiTheme="minorHAnsi" w:cstheme="minorHAnsi"/>
          <w:b/>
          <w:szCs w:val="22"/>
        </w:rPr>
        <w:t>podmienok DNSH zadefinovaných v kapitole 5. Rekonštrukcia (obnova) budov</w:t>
      </w:r>
      <w:r w:rsidR="00B57F39" w:rsidRPr="0060110E">
        <w:rPr>
          <w:rFonts w:asciiTheme="minorHAnsi" w:hAnsiTheme="minorHAnsi" w:cstheme="minorHAnsi"/>
          <w:b/>
          <w:i/>
          <w:szCs w:val="22"/>
        </w:rPr>
        <w:t xml:space="preserve"> </w:t>
      </w:r>
      <w:r w:rsidR="00B57F39" w:rsidRPr="0060110E">
        <w:rPr>
          <w:rFonts w:asciiTheme="minorHAnsi" w:hAnsiTheme="minorHAnsi" w:cstheme="minorHAnsi"/>
          <w:b/>
          <w:szCs w:val="22"/>
        </w:rPr>
        <w:t>tejto príručky.</w:t>
      </w:r>
    </w:p>
    <w:p w14:paraId="3ABA722E" w14:textId="3106D7B8" w:rsidR="00B57F39" w:rsidRPr="0060110E" w:rsidRDefault="00B57F39" w:rsidP="008476F3">
      <w:pPr>
        <w:numPr>
          <w:ilvl w:val="0"/>
          <w:numId w:val="103"/>
        </w:numPr>
        <w:ind w:left="284" w:hanging="284"/>
        <w:rPr>
          <w:szCs w:val="22"/>
        </w:rPr>
      </w:pPr>
      <w:r w:rsidRPr="0060110E">
        <w:rPr>
          <w:szCs w:val="22"/>
        </w:rPr>
        <w:t>Súlad projektu s adaptáciou na zmenu klímy sa zabezpečí prostredníctvom proporcionálneho posúdenia klimatických rizík</w:t>
      </w:r>
      <w:r w:rsidR="00476665" w:rsidRPr="0060110E">
        <w:rPr>
          <w:rStyle w:val="Odkaznapoznmkupodiarou"/>
          <w:szCs w:val="22"/>
        </w:rPr>
        <w:footnoteReference w:id="26"/>
      </w:r>
      <w:r w:rsidRPr="0060110E">
        <w:rPr>
          <w:szCs w:val="22"/>
        </w:rPr>
        <w:t>, resp. pre projekty nad 10 mil. EUR prostredníctvom posúdenia zraniteľnosti voči zmene klímy a klimatických rizík.</w:t>
      </w:r>
    </w:p>
    <w:p w14:paraId="1DBB222F" w14:textId="3165A4FD" w:rsidR="00B57F39"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B57F39" w:rsidRPr="008203C1">
        <w:rPr>
          <w:rFonts w:cs="Calibri"/>
          <w:b/>
          <w:color w:val="1F4E79"/>
          <w:szCs w:val="22"/>
        </w:rPr>
        <w:t>:</w:t>
      </w:r>
    </w:p>
    <w:p w14:paraId="485E6977" w14:textId="14C2EFED" w:rsidR="005A0430" w:rsidRDefault="00B57F39" w:rsidP="005A0430">
      <w:pPr>
        <w:ind w:left="284"/>
        <w:rPr>
          <w:rFonts w:eastAsia="Times New Roman"/>
          <w:bCs/>
          <w:color w:val="1F4E79"/>
          <w:szCs w:val="22"/>
        </w:rPr>
      </w:pPr>
      <w:r w:rsidRPr="0060110E">
        <w:rPr>
          <w:rFonts w:eastAsia="Times New Roman"/>
          <w:bCs/>
          <w:color w:val="1F4E79"/>
          <w:szCs w:val="22"/>
        </w:rPr>
        <w:t xml:space="preserve">Žiadateľ preukazuje splnenie tejto podmienky prostredníctvom spracovanej analýzy posúdenia rizík súvisiacich so zmenou klímy </w:t>
      </w:r>
      <w:r w:rsidRPr="0060110E">
        <w:rPr>
          <w:color w:val="1F4E79"/>
          <w:szCs w:val="22"/>
        </w:rPr>
        <w:t>pre projekty nad 10 mil. EUR</w:t>
      </w:r>
      <w:r w:rsidRPr="0060110E">
        <w:rPr>
          <w:rFonts w:eastAsia="Times New Roman"/>
          <w:bCs/>
          <w:color w:val="1F4E79"/>
          <w:szCs w:val="22"/>
        </w:rPr>
        <w:t xml:space="preserve"> obsahujúcej adaptačné riešenia na</w:t>
      </w:r>
      <w:r w:rsidR="00B62791">
        <w:rPr>
          <w:rFonts w:eastAsia="Times New Roman"/>
          <w:bCs/>
          <w:color w:val="1F4E79"/>
          <w:szCs w:val="22"/>
        </w:rPr>
        <w:t> </w:t>
      </w:r>
      <w:r w:rsidRPr="0060110E">
        <w:rPr>
          <w:rFonts w:eastAsia="Times New Roman"/>
          <w:bCs/>
          <w:color w:val="1F4E79"/>
          <w:szCs w:val="22"/>
        </w:rPr>
        <w:t xml:space="preserve">zníženie závažných fyzických klimatických rizík na úrovni relevantnej dokumentácie projektu (napr. štúdie realizovateľnosti, dokumentácie </w:t>
      </w:r>
      <w:r w:rsidR="00E774FE">
        <w:rPr>
          <w:rFonts w:eastAsia="Times New Roman"/>
          <w:bCs/>
          <w:color w:val="1F4E79"/>
          <w:szCs w:val="22"/>
        </w:rPr>
        <w:t>stavby</w:t>
      </w:r>
      <w:r w:rsidRPr="0060110E">
        <w:rPr>
          <w:rFonts w:eastAsia="Times New Roman"/>
          <w:bCs/>
          <w:color w:val="1F4E79"/>
          <w:szCs w:val="22"/>
        </w:rPr>
        <w:t>)</w:t>
      </w:r>
      <w:r w:rsidR="009C4B84" w:rsidRPr="0060110E">
        <w:rPr>
          <w:rFonts w:eastAsia="Times New Roman" w:cs="Calibri"/>
          <w:bCs/>
          <w:color w:val="1F4E79"/>
          <w:szCs w:val="22"/>
        </w:rPr>
        <w:t xml:space="preserve"> </w:t>
      </w:r>
      <w:r w:rsidR="005A0430" w:rsidRPr="0060110E">
        <w:rPr>
          <w:rFonts w:eastAsia="Times New Roman" w:cs="Calibri"/>
          <w:bCs/>
          <w:color w:val="1F4E79"/>
          <w:szCs w:val="22"/>
        </w:rPr>
        <w:t>dokumentmi ako sú</w:t>
      </w:r>
      <w:r w:rsidR="005A0430" w:rsidRPr="0060110E">
        <w:rPr>
          <w:rFonts w:eastAsia="Times New Roman"/>
          <w:bCs/>
          <w:color w:val="1F4E79"/>
          <w:szCs w:val="22"/>
        </w:rPr>
        <w:t>: CBA analýza, Posúdenie rizík súvisiacich so zmenou klímy, výstup z konaní podľa §</w:t>
      </w:r>
      <w:r w:rsidR="00457D67">
        <w:rPr>
          <w:rFonts w:eastAsia="Times New Roman"/>
          <w:bCs/>
          <w:color w:val="1F4E79"/>
          <w:szCs w:val="22"/>
        </w:rPr>
        <w:t xml:space="preserve"> </w:t>
      </w:r>
      <w:r w:rsidR="005A0430" w:rsidRPr="0060110E">
        <w:rPr>
          <w:rFonts w:eastAsia="Times New Roman"/>
          <w:bCs/>
          <w:color w:val="1F4E79"/>
          <w:szCs w:val="22"/>
        </w:rPr>
        <w:t xml:space="preserve">18 zákona </w:t>
      </w:r>
      <w:r w:rsidR="000F3A05" w:rsidRPr="00B361E6">
        <w:rPr>
          <w:rFonts w:eastAsia="Times New Roman"/>
          <w:bCs/>
          <w:color w:val="1F4E79"/>
          <w:szCs w:val="22"/>
        </w:rPr>
        <w:t>č. 24/2006 Z. z. o posudzovaní vplyvov na životné prostredie a o zmene a doplnení niektorých zákonov v znení neskorších predpisov</w:t>
      </w:r>
      <w:r w:rsidR="005A0430" w:rsidRPr="0060110E">
        <w:rPr>
          <w:rFonts w:eastAsia="Times New Roman"/>
          <w:bCs/>
          <w:color w:val="1F4E79"/>
          <w:szCs w:val="22"/>
        </w:rPr>
        <w:t>.</w:t>
      </w:r>
    </w:p>
    <w:p w14:paraId="6CE1AC04" w14:textId="77777777" w:rsidR="007D5D8A" w:rsidRPr="00E37DA5" w:rsidRDefault="007D5D8A" w:rsidP="007D5D8A">
      <w:pPr>
        <w:ind w:left="284"/>
        <w:rPr>
          <w:b/>
          <w:bCs/>
          <w:color w:val="1F4E79" w:themeColor="accent1" w:themeShade="80"/>
          <w:szCs w:val="22"/>
        </w:rPr>
      </w:pPr>
      <w:r w:rsidRPr="00E37DA5">
        <w:rPr>
          <w:b/>
          <w:bCs/>
          <w:color w:val="1F4E79" w:themeColor="accent1" w:themeShade="80"/>
          <w:szCs w:val="22"/>
        </w:rPr>
        <w:t>Spôsob overenia splnenia podmienky DNSH zo strany poskytovateľa:</w:t>
      </w:r>
    </w:p>
    <w:p w14:paraId="258B69F3" w14:textId="7C143E33" w:rsidR="00940507" w:rsidRDefault="007D5D8A" w:rsidP="007D5D8A">
      <w:pPr>
        <w:ind w:left="284"/>
        <w:rPr>
          <w:rFonts w:eastAsia="Times New Roman"/>
          <w:bCs/>
          <w:color w:val="1F4E79"/>
          <w:szCs w:val="22"/>
        </w:rPr>
      </w:pPr>
      <w:r w:rsidRPr="00EF2260">
        <w:rPr>
          <w:rFonts w:eastAsia="Times New Roman"/>
          <w:bCs/>
          <w:color w:val="1F4E79"/>
          <w:szCs w:val="22"/>
        </w:rPr>
        <w:lastRenderedPageBreak/>
        <w:t xml:space="preserve">Bude určený v rámci každej výzvy. </w:t>
      </w:r>
      <w:r w:rsidR="00940507" w:rsidRPr="00940507">
        <w:rPr>
          <w:rFonts w:eastAsia="Times New Roman"/>
          <w:bCs/>
          <w:color w:val="1F4E79"/>
          <w:szCs w:val="22"/>
        </w:rPr>
        <w:t xml:space="preserve">V prípade preukázania prostredníctvom výstupu z procesu posudzovania vplyvov na životné prostredie sa uvedená podmienka overí pri kvalifikovanom overení podmienky </w:t>
      </w:r>
      <w:r w:rsidR="003F7FD2">
        <w:rPr>
          <w:rFonts w:eastAsia="Times New Roman"/>
          <w:bCs/>
          <w:color w:val="1F4E79"/>
          <w:szCs w:val="22"/>
        </w:rPr>
        <w:t xml:space="preserve">súladu s požiadavkami v oblasti posudzovania vplyvov na životné prostredie </w:t>
      </w:r>
      <w:r w:rsidR="00940507" w:rsidRPr="00940507">
        <w:rPr>
          <w:rFonts w:eastAsia="Times New Roman"/>
          <w:bCs/>
          <w:color w:val="1F4E79"/>
          <w:szCs w:val="22"/>
        </w:rPr>
        <w:t>príslušným útvarom MŽP SR.</w:t>
      </w:r>
      <w:r w:rsidR="00460A19">
        <w:rPr>
          <w:rFonts w:eastAsia="Times New Roman"/>
          <w:bCs/>
          <w:color w:val="1F4E79"/>
          <w:szCs w:val="22"/>
        </w:rPr>
        <w:t xml:space="preserve"> </w:t>
      </w:r>
    </w:p>
    <w:p w14:paraId="5C0AEBE5" w14:textId="7294767D" w:rsidR="00E2083B" w:rsidRPr="00C51496" w:rsidRDefault="00E2083B" w:rsidP="00156679">
      <w:pPr>
        <w:pStyle w:val="Nadpis1"/>
      </w:pPr>
      <w:bookmarkStart w:id="51" w:name="_Toc180413723"/>
      <w:bookmarkStart w:id="52" w:name="_Toc200524153"/>
      <w:bookmarkEnd w:id="51"/>
      <w:r w:rsidRPr="00C51496">
        <w:t>Obnoviteľné zdroje energie</w:t>
      </w:r>
      <w:bookmarkStart w:id="53" w:name="_Toc178337637"/>
      <w:r w:rsidR="006F2DC4" w:rsidRPr="00C51496">
        <w:t xml:space="preserve"> (ďalej len „OZE“)</w:t>
      </w:r>
      <w:bookmarkEnd w:id="53"/>
      <w:bookmarkEnd w:id="52"/>
    </w:p>
    <w:p w14:paraId="1EE743C3" w14:textId="5F999826" w:rsidR="00997806" w:rsidRPr="0060110E" w:rsidRDefault="00A32FA3" w:rsidP="004F59E4">
      <w:pPr>
        <w:suppressAutoHyphens w:val="0"/>
        <w:ind w:left="284" w:hanging="284"/>
        <w:rPr>
          <w:rFonts w:cs="Calibri"/>
          <w:b/>
          <w:szCs w:val="22"/>
        </w:rPr>
      </w:pPr>
      <w:r w:rsidRPr="0060110E">
        <w:rPr>
          <w:rFonts w:cs="Calibri"/>
          <w:b/>
          <w:szCs w:val="22"/>
        </w:rPr>
        <w:t xml:space="preserve">A. </w:t>
      </w:r>
      <w:r w:rsidR="00E2083B" w:rsidRPr="0060110E">
        <w:rPr>
          <w:rFonts w:cs="Calibri"/>
          <w:b/>
          <w:szCs w:val="22"/>
        </w:rPr>
        <w:t>Oprávnené aktivity</w:t>
      </w:r>
      <w:r w:rsidR="005B5E8D" w:rsidRPr="0060110E">
        <w:rPr>
          <w:rFonts w:cs="Calibri"/>
          <w:b/>
          <w:szCs w:val="22"/>
        </w:rPr>
        <w:t xml:space="preserve">: </w:t>
      </w:r>
      <w:r w:rsidR="005B5E8D" w:rsidRPr="0060110E">
        <w:rPr>
          <w:rFonts w:cs="Calibri"/>
          <w:b/>
          <w:bCs/>
          <w:szCs w:val="22"/>
          <w:u w:val="single"/>
        </w:rPr>
        <w:t>I</w:t>
      </w:r>
      <w:r w:rsidR="00E2083B" w:rsidRPr="0060110E">
        <w:rPr>
          <w:rFonts w:cs="Calibri"/>
          <w:b/>
          <w:bCs/>
          <w:szCs w:val="22"/>
          <w:u w:val="single"/>
        </w:rPr>
        <w:t>nštaláci</w:t>
      </w:r>
      <w:r w:rsidR="005B5E8D" w:rsidRPr="0060110E">
        <w:rPr>
          <w:rFonts w:cs="Calibri"/>
          <w:b/>
          <w:bCs/>
          <w:szCs w:val="22"/>
          <w:u w:val="single"/>
        </w:rPr>
        <w:t>a</w:t>
      </w:r>
      <w:r w:rsidR="00E2083B" w:rsidRPr="0060110E">
        <w:rPr>
          <w:rFonts w:cs="Calibri"/>
          <w:b/>
          <w:bCs/>
          <w:szCs w:val="22"/>
          <w:u w:val="single"/>
        </w:rPr>
        <w:t xml:space="preserve"> nových zariadení na výrobu elektrickej energie</w:t>
      </w:r>
      <w:r w:rsidR="002109BF" w:rsidRPr="0060110E">
        <w:rPr>
          <w:rFonts w:cs="Calibri"/>
          <w:b/>
          <w:bCs/>
          <w:szCs w:val="22"/>
          <w:u w:val="single"/>
        </w:rPr>
        <w:t xml:space="preserve"> a tepla/chladu</w:t>
      </w:r>
      <w:r w:rsidR="00E2083B" w:rsidRPr="0060110E">
        <w:rPr>
          <w:rFonts w:cs="Calibri"/>
          <w:b/>
          <w:bCs/>
          <w:szCs w:val="22"/>
          <w:u w:val="single"/>
        </w:rPr>
        <w:t xml:space="preserve"> z OZE </w:t>
      </w:r>
      <w:r w:rsidR="00E2083B" w:rsidRPr="0060110E">
        <w:rPr>
          <w:rFonts w:cs="Calibri"/>
          <w:b/>
          <w:bCs/>
          <w:szCs w:val="22"/>
        </w:rPr>
        <w:t>(zariadenia na priamu výrobu elektrickej energie</w:t>
      </w:r>
      <w:r w:rsidR="002109BF" w:rsidRPr="0060110E">
        <w:rPr>
          <w:rFonts w:cs="Calibri"/>
          <w:b/>
          <w:bCs/>
          <w:szCs w:val="22"/>
        </w:rPr>
        <w:t xml:space="preserve"> a tepla/chladu</w:t>
      </w:r>
      <w:r w:rsidR="00E2083B" w:rsidRPr="0060110E">
        <w:rPr>
          <w:rFonts w:cs="Calibri"/>
          <w:b/>
          <w:bCs/>
          <w:szCs w:val="22"/>
        </w:rPr>
        <w:t xml:space="preserve"> s využitím </w:t>
      </w:r>
      <w:r w:rsidR="00E2083B" w:rsidRPr="0060110E">
        <w:rPr>
          <w:rFonts w:cs="Calibri"/>
          <w:b/>
          <w:bCs/>
          <w:i/>
          <w:szCs w:val="22"/>
        </w:rPr>
        <w:t>solárnej</w:t>
      </w:r>
      <w:r w:rsidR="00E2083B" w:rsidRPr="0060110E">
        <w:rPr>
          <w:rFonts w:cs="Calibri"/>
          <w:b/>
          <w:bCs/>
          <w:szCs w:val="22"/>
        </w:rPr>
        <w:t xml:space="preserve"> </w:t>
      </w:r>
      <w:r w:rsidR="00E2083B" w:rsidRPr="0060110E">
        <w:rPr>
          <w:rFonts w:cs="Calibri"/>
          <w:b/>
          <w:bCs/>
          <w:i/>
          <w:szCs w:val="22"/>
        </w:rPr>
        <w:t>energie</w:t>
      </w:r>
      <w:r w:rsidR="00E2083B" w:rsidRPr="0060110E">
        <w:rPr>
          <w:rFonts w:cs="Calibri"/>
          <w:b/>
          <w:bCs/>
          <w:szCs w:val="22"/>
        </w:rPr>
        <w:t>)</w:t>
      </w:r>
      <w:r w:rsidR="00E2083B" w:rsidRPr="0060110E">
        <w:rPr>
          <w:rFonts w:cs="Calibri"/>
          <w:b/>
          <w:szCs w:val="22"/>
        </w:rPr>
        <w:t xml:space="preserve"> musia spĺňať nasledovné </w:t>
      </w:r>
      <w:r w:rsidR="00552BCC" w:rsidRPr="0060110E">
        <w:rPr>
          <w:rFonts w:cs="Calibri"/>
          <w:b/>
          <w:szCs w:val="22"/>
        </w:rPr>
        <w:t xml:space="preserve">podmienky </w:t>
      </w:r>
      <w:r w:rsidR="00E2083B" w:rsidRPr="0060110E">
        <w:rPr>
          <w:rFonts w:cs="Calibri"/>
          <w:b/>
          <w:szCs w:val="22"/>
        </w:rPr>
        <w:t>DNSH:</w:t>
      </w:r>
    </w:p>
    <w:p w14:paraId="42A811BC" w14:textId="5520E3F4" w:rsidR="00E2083B" w:rsidRPr="0060110E" w:rsidRDefault="00E2083B" w:rsidP="00C51496">
      <w:pPr>
        <w:numPr>
          <w:ilvl w:val="0"/>
          <w:numId w:val="30"/>
        </w:numPr>
        <w:suppressAutoHyphens w:val="0"/>
        <w:ind w:left="284" w:hanging="284"/>
        <w:rPr>
          <w:rFonts w:cs="Calibri"/>
          <w:szCs w:val="22"/>
        </w:rPr>
      </w:pPr>
      <w:r w:rsidRPr="0060110E">
        <w:rPr>
          <w:rFonts w:cs="Calibri"/>
          <w:szCs w:val="22"/>
        </w:rPr>
        <w:t>Súlad projektu s adaptáciou na zmenu klímy sa zabezpečí prostredníctvom proporcionálneho posúdenia klimatických rizík</w:t>
      </w:r>
      <w:r w:rsidR="00555771">
        <w:rPr>
          <w:rFonts w:cs="Calibri"/>
          <w:szCs w:val="22"/>
        </w:rPr>
        <w:t>,</w:t>
      </w:r>
      <w:r w:rsidR="00476665" w:rsidRPr="0060110E">
        <w:rPr>
          <w:rStyle w:val="Odkaznapoznmkupodiarou"/>
          <w:szCs w:val="22"/>
        </w:rPr>
        <w:footnoteReference w:id="27"/>
      </w:r>
      <w:r w:rsidRPr="0060110E">
        <w:rPr>
          <w:rFonts w:cs="Calibri"/>
          <w:szCs w:val="22"/>
        </w:rPr>
        <w:t xml:space="preserve"> resp. pre projekty nad 10 mil. EUR</w:t>
      </w:r>
      <w:r w:rsidR="000C2C59" w:rsidRPr="0060110E">
        <w:rPr>
          <w:rStyle w:val="Odkaznapoznmkupodiarou"/>
          <w:szCs w:val="22"/>
        </w:rPr>
        <w:footnoteReference w:id="28"/>
      </w:r>
      <w:r w:rsidRPr="0060110E">
        <w:rPr>
          <w:rFonts w:cs="Calibri"/>
          <w:szCs w:val="22"/>
        </w:rPr>
        <w:t xml:space="preserve"> prostredníctvom posúdenia zraniteľnosti voči zmene klímy a klimatických rizík.</w:t>
      </w:r>
    </w:p>
    <w:p w14:paraId="44BD3F93" w14:textId="5BE54DFB" w:rsidR="00E2083B"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03B53C16" w14:textId="157B1A3D" w:rsidR="005A0430" w:rsidRDefault="00E2083B">
      <w:pPr>
        <w:ind w:left="284"/>
        <w:rPr>
          <w:rFonts w:eastAsia="Times New Roman" w:cs="Calibri"/>
          <w:bCs/>
          <w:color w:val="1F4E79"/>
          <w:szCs w:val="22"/>
        </w:rPr>
      </w:pPr>
      <w:r w:rsidRPr="0060110E">
        <w:rPr>
          <w:rFonts w:eastAsia="Times New Roman" w:cs="Calibri"/>
          <w:bCs/>
          <w:color w:val="1F4E79"/>
          <w:szCs w:val="22"/>
        </w:rPr>
        <w:t xml:space="preserve">Žiadateľ preukazuje splnenie tejto podmienky prostredníctvom spracovanej analýzy posúdenia rizík súvisiacich so zmenou klímy </w:t>
      </w:r>
      <w:r w:rsidRPr="00B361E6">
        <w:rPr>
          <w:rFonts w:eastAsia="Times New Roman" w:cs="Calibri"/>
          <w:bCs/>
          <w:color w:val="1F4E79"/>
          <w:szCs w:val="22"/>
        </w:rPr>
        <w:t>pre projekty nad 10 mil. EUR</w:t>
      </w:r>
      <w:r w:rsidRPr="0060110E">
        <w:rPr>
          <w:rFonts w:eastAsia="Times New Roman" w:cs="Calibri"/>
          <w:bCs/>
          <w:color w:val="1F4E79"/>
          <w:szCs w:val="22"/>
        </w:rPr>
        <w:t xml:space="preserve"> obsahujúcej adaptačné riešenia na</w:t>
      </w:r>
      <w:r w:rsidR="006A2EBB">
        <w:rPr>
          <w:rFonts w:eastAsia="Times New Roman" w:cs="Calibri"/>
          <w:bCs/>
          <w:color w:val="1F4E79"/>
          <w:szCs w:val="22"/>
        </w:rPr>
        <w:t> </w:t>
      </w:r>
      <w:r w:rsidRPr="0060110E">
        <w:rPr>
          <w:rFonts w:eastAsia="Times New Roman" w:cs="Calibri"/>
          <w:bCs/>
          <w:color w:val="1F4E79"/>
          <w:szCs w:val="22"/>
        </w:rPr>
        <w:t xml:space="preserve">zníženie závažných fyzických klimatických rizík na úrovni relevantnej dokumentácie projektu (napr. štúdie realizovateľnosti, dokumentácie </w:t>
      </w:r>
      <w:r w:rsidR="00E774FE">
        <w:rPr>
          <w:rFonts w:eastAsia="Times New Roman" w:cs="Calibri"/>
          <w:bCs/>
          <w:color w:val="1F4E79"/>
          <w:szCs w:val="22"/>
        </w:rPr>
        <w:t>stavby</w:t>
      </w:r>
      <w:r w:rsidRPr="0060110E">
        <w:rPr>
          <w:rFonts w:eastAsia="Times New Roman" w:cs="Calibri"/>
          <w:bCs/>
          <w:color w:val="1F4E79"/>
          <w:szCs w:val="22"/>
        </w:rPr>
        <w:t>)</w:t>
      </w:r>
      <w:r w:rsidR="009C4B84" w:rsidRPr="0060110E">
        <w:rPr>
          <w:rFonts w:eastAsia="Times New Roman" w:cs="Calibri"/>
          <w:bCs/>
          <w:color w:val="1F4E79"/>
          <w:szCs w:val="22"/>
        </w:rPr>
        <w:t xml:space="preserve"> </w:t>
      </w:r>
      <w:r w:rsidR="005A0430" w:rsidRPr="0060110E">
        <w:rPr>
          <w:rFonts w:eastAsia="Times New Roman" w:cs="Calibri"/>
          <w:bCs/>
          <w:color w:val="1F4E79"/>
          <w:szCs w:val="22"/>
        </w:rPr>
        <w:t>dokumentmi ako sú</w:t>
      </w:r>
      <w:r w:rsidR="005A0430" w:rsidRPr="00B361E6">
        <w:rPr>
          <w:rFonts w:eastAsia="Times New Roman" w:cs="Calibri"/>
          <w:bCs/>
          <w:color w:val="1F4E79"/>
          <w:szCs w:val="22"/>
        </w:rPr>
        <w:t>: CBA analýza, Posúdenie rizík súvisiacich so zmenou klímy, výstup z konaní podľa §</w:t>
      </w:r>
      <w:r w:rsidR="00421BB4">
        <w:rPr>
          <w:rFonts w:eastAsia="Times New Roman" w:cs="Calibri"/>
          <w:bCs/>
          <w:color w:val="1F4E79"/>
          <w:szCs w:val="22"/>
        </w:rPr>
        <w:t xml:space="preserve"> </w:t>
      </w:r>
      <w:r w:rsidR="005A0430" w:rsidRPr="00B361E6">
        <w:rPr>
          <w:rFonts w:eastAsia="Times New Roman" w:cs="Calibri"/>
          <w:bCs/>
          <w:color w:val="1F4E79"/>
          <w:szCs w:val="22"/>
        </w:rPr>
        <w:t xml:space="preserve">18 zákona </w:t>
      </w:r>
      <w:r w:rsidR="000F3A05" w:rsidRPr="00B361E6">
        <w:rPr>
          <w:rFonts w:eastAsia="Times New Roman" w:cs="Calibri"/>
          <w:bCs/>
          <w:color w:val="1F4E79"/>
          <w:szCs w:val="22"/>
        </w:rPr>
        <w:t>č.</w:t>
      </w:r>
      <w:r w:rsidR="006A2EBB">
        <w:rPr>
          <w:rFonts w:eastAsia="Times New Roman" w:cs="Calibri"/>
          <w:bCs/>
          <w:color w:val="1F4E79"/>
          <w:szCs w:val="22"/>
        </w:rPr>
        <w:t> </w:t>
      </w:r>
      <w:r w:rsidR="000F3A05" w:rsidRPr="00B361E6">
        <w:rPr>
          <w:rFonts w:eastAsia="Times New Roman" w:cs="Calibri"/>
          <w:bCs/>
          <w:color w:val="1F4E79"/>
          <w:szCs w:val="22"/>
        </w:rPr>
        <w:t>24/2006</w:t>
      </w:r>
      <w:r w:rsidR="006A2EBB">
        <w:rPr>
          <w:rFonts w:eastAsia="Times New Roman" w:cs="Calibri"/>
          <w:bCs/>
          <w:color w:val="1F4E79"/>
          <w:szCs w:val="22"/>
        </w:rPr>
        <w:t> </w:t>
      </w:r>
      <w:r w:rsidR="000F3A05" w:rsidRPr="00B361E6">
        <w:rPr>
          <w:rFonts w:eastAsia="Times New Roman" w:cs="Calibri"/>
          <w:bCs/>
          <w:color w:val="1F4E79"/>
          <w:szCs w:val="22"/>
        </w:rPr>
        <w:t>Z. z. o posudzovaní vplyvov na životné prostredie a o zmene a doplnení niektorých zákonov v znení neskorších predpisov</w:t>
      </w:r>
      <w:r w:rsidR="005A0430" w:rsidRPr="00B361E6">
        <w:rPr>
          <w:rFonts w:eastAsia="Times New Roman" w:cs="Calibri"/>
          <w:bCs/>
          <w:color w:val="1F4E79"/>
          <w:szCs w:val="22"/>
        </w:rPr>
        <w:t>.</w:t>
      </w:r>
    </w:p>
    <w:p w14:paraId="0C079AD8" w14:textId="77777777" w:rsidR="00FA379E" w:rsidRPr="008203C1" w:rsidRDefault="00FA379E" w:rsidP="00FA379E">
      <w:pPr>
        <w:ind w:left="284"/>
        <w:rPr>
          <w:rFonts w:cs="Calibri"/>
          <w:b/>
          <w:color w:val="1F4E79"/>
          <w:szCs w:val="22"/>
        </w:rPr>
      </w:pPr>
      <w:r w:rsidRPr="008203C1">
        <w:rPr>
          <w:rFonts w:cs="Calibri"/>
          <w:b/>
          <w:color w:val="1F4E79"/>
          <w:szCs w:val="22"/>
        </w:rPr>
        <w:t>Spôsob overenia splnenia podmienky DNSH zo strany poskytovateľa:</w:t>
      </w:r>
    </w:p>
    <w:p w14:paraId="0B8B2719" w14:textId="19A11E60" w:rsidR="00BE542E" w:rsidRPr="008203C1" w:rsidRDefault="00FA379E" w:rsidP="00FA379E">
      <w:pPr>
        <w:ind w:left="284"/>
        <w:rPr>
          <w:rFonts w:eastAsia="Times New Roman" w:cs="Calibri"/>
          <w:bCs/>
          <w:color w:val="1F4E79"/>
          <w:szCs w:val="22"/>
        </w:rPr>
      </w:pPr>
      <w:r w:rsidRPr="008203C1">
        <w:rPr>
          <w:rFonts w:eastAsia="Times New Roman" w:cs="Calibri"/>
          <w:bCs/>
          <w:color w:val="1F4E79"/>
          <w:szCs w:val="22"/>
        </w:rPr>
        <w:t xml:space="preserve">Bude určený v rámci každej výzvy. </w:t>
      </w:r>
      <w:r w:rsidR="00F6062C" w:rsidRPr="008203C1">
        <w:rPr>
          <w:rFonts w:eastAsia="Times New Roman" w:cs="Calibri"/>
          <w:bCs/>
          <w:color w:val="1F4E79"/>
          <w:szCs w:val="22"/>
        </w:rPr>
        <w:t>V prípade preukázania</w:t>
      </w:r>
      <w:r w:rsidR="00B472D2" w:rsidRPr="008203C1">
        <w:rPr>
          <w:rFonts w:eastAsia="Times New Roman" w:cs="Calibri"/>
          <w:bCs/>
          <w:color w:val="1F4E79"/>
          <w:szCs w:val="22"/>
        </w:rPr>
        <w:t xml:space="preserve"> splnenia</w:t>
      </w:r>
      <w:r w:rsidR="00F6062C" w:rsidRPr="008203C1">
        <w:rPr>
          <w:rFonts w:eastAsia="Times New Roman" w:cs="Calibri"/>
          <w:bCs/>
          <w:color w:val="1F4E79"/>
          <w:szCs w:val="22"/>
        </w:rPr>
        <w:t xml:space="preserve"> </w:t>
      </w:r>
      <w:r w:rsidRPr="008203C1">
        <w:rPr>
          <w:rFonts w:eastAsia="Times New Roman" w:cs="Calibri"/>
          <w:bCs/>
          <w:color w:val="1F4E79"/>
          <w:szCs w:val="22"/>
        </w:rPr>
        <w:t xml:space="preserve">tejto podmienky </w:t>
      </w:r>
      <w:r w:rsidR="00F6062C" w:rsidRPr="008203C1">
        <w:rPr>
          <w:rFonts w:eastAsia="Times New Roman" w:cs="Calibri"/>
          <w:bCs/>
          <w:color w:val="1F4E79"/>
          <w:szCs w:val="22"/>
        </w:rPr>
        <w:t>prostredníctvom výstupu z procesu posudzovania vplyvov na životné prostredie sa uvedená podmienka overí pri kvalifikovanom overení podmienky č. 3 tejto kapitoly príslušným útvarom MŽP</w:t>
      </w:r>
      <w:r w:rsidR="00965094">
        <w:rPr>
          <w:rFonts w:eastAsia="Times New Roman" w:cs="Calibri"/>
          <w:bCs/>
          <w:color w:val="1F4E79"/>
          <w:szCs w:val="22"/>
        </w:rPr>
        <w:t> </w:t>
      </w:r>
      <w:r w:rsidR="00F6062C" w:rsidRPr="008203C1">
        <w:rPr>
          <w:rFonts w:eastAsia="Times New Roman" w:cs="Calibri"/>
          <w:bCs/>
          <w:color w:val="1F4E79"/>
          <w:szCs w:val="22"/>
        </w:rPr>
        <w:t>SR.</w:t>
      </w:r>
    </w:p>
    <w:p w14:paraId="54E83434" w14:textId="7D7E432B" w:rsidR="00E2083B" w:rsidRPr="0060110E" w:rsidRDefault="00E2083B" w:rsidP="008476F3">
      <w:pPr>
        <w:numPr>
          <w:ilvl w:val="0"/>
          <w:numId w:val="30"/>
        </w:numPr>
        <w:suppressAutoHyphens w:val="0"/>
        <w:ind w:left="284" w:hanging="284"/>
        <w:rPr>
          <w:rFonts w:cs="Calibri"/>
          <w:color w:val="000000"/>
          <w:szCs w:val="22"/>
        </w:rPr>
      </w:pPr>
      <w:r w:rsidRPr="0060110E">
        <w:rPr>
          <w:rFonts w:cs="Calibri"/>
          <w:szCs w:val="22"/>
        </w:rPr>
        <w:t xml:space="preserve">Projekt musí byť v súlade s programom odpadového hospodárstva SR a programom odpadového hospodárstva kraja, v ktorom sa zariadenie bude nachádzať, programom predchádzania vzniku odpadov, ako aj hierarchiou odpadového hospodárstva podľa zákona </w:t>
      </w:r>
      <w:r w:rsidR="0020067A" w:rsidRPr="0060110E">
        <w:rPr>
          <w:bCs/>
          <w:szCs w:val="22"/>
        </w:rPr>
        <w:t>č. 79/2015 Z. z.</w:t>
      </w:r>
      <w:r w:rsidR="0020067A" w:rsidRPr="0060110E">
        <w:rPr>
          <w:szCs w:val="22"/>
        </w:rPr>
        <w:t xml:space="preserve"> </w:t>
      </w:r>
      <w:r w:rsidR="0020067A" w:rsidRPr="0060110E">
        <w:rPr>
          <w:rFonts w:eastAsiaTheme="minorHAnsi"/>
          <w:szCs w:val="22"/>
        </w:rPr>
        <w:t xml:space="preserve">o odpadoch a o zmene a doplnení niektorých zákonov </w:t>
      </w:r>
      <w:r w:rsidR="0020067A" w:rsidRPr="0060110E">
        <w:rPr>
          <w:szCs w:val="22"/>
        </w:rPr>
        <w:t>v znení neskorších predpisov</w:t>
      </w:r>
      <w:r w:rsidRPr="0060110E">
        <w:rPr>
          <w:rFonts w:cs="Calibri"/>
          <w:szCs w:val="22"/>
        </w:rPr>
        <w:t xml:space="preserve">. </w:t>
      </w:r>
      <w:r w:rsidR="00997806" w:rsidRPr="0060110E">
        <w:rPr>
          <w:rFonts w:cs="Calibri"/>
          <w:szCs w:val="22"/>
        </w:rPr>
        <w:t xml:space="preserve">Pri opatreniach týkajúcich sa výroby elektriny zo solárnej energie bude prihliadané na dostupnosť a využiteľnosť zariadení a súčiastok, ktoré sú vysoko trvácne, recyklovateľné, dajú sa ľahko rozobrať a rekonštruovať. </w:t>
      </w:r>
      <w:r w:rsidR="00F87123" w:rsidRPr="00B361E6">
        <w:rPr>
          <w:rFonts w:cs="Calibri"/>
          <w:szCs w:val="22"/>
        </w:rPr>
        <w:t xml:space="preserve">V prípade, ak je investícia predmetom konaní podľa zákona </w:t>
      </w:r>
      <w:r w:rsidR="00F87123" w:rsidRPr="0060110E">
        <w:rPr>
          <w:rFonts w:cs="Calibri"/>
          <w:szCs w:val="22"/>
        </w:rPr>
        <w:t>č. 24/2006 Z. z. o posudzovaní vplyvov na životné prostredie a o zmene a doplnení niektorých zákonov v znení neskorších predpisov</w:t>
      </w:r>
      <w:r w:rsidR="00F87123" w:rsidRPr="00B361E6">
        <w:rPr>
          <w:rFonts w:cs="Calibri"/>
          <w:szCs w:val="22"/>
        </w:rPr>
        <w:t xml:space="preserve">, zabezpečí sa splnenie požiadaviek na súlad projektu s kritériom obehového hospodárstva v rámci požiadaviek zákona </w:t>
      </w:r>
      <w:r w:rsidR="00F87123" w:rsidRPr="0060110E">
        <w:rPr>
          <w:rFonts w:cs="Calibri"/>
          <w:szCs w:val="22"/>
        </w:rPr>
        <w:t>č. 24/2006 Z. z. o posudzovaní vplyvov na životné prostredie a o zmene a doplnení niektorých zákonov v znení neskorších predpisov</w:t>
      </w:r>
      <w:r w:rsidR="00F87123" w:rsidRPr="00B361E6" w:rsidDel="000F3A05">
        <w:rPr>
          <w:rFonts w:cs="Calibri"/>
          <w:szCs w:val="22"/>
        </w:rPr>
        <w:t xml:space="preserve"> </w:t>
      </w:r>
      <w:r w:rsidR="00F87123" w:rsidRPr="00B361E6">
        <w:rPr>
          <w:rFonts w:cs="Calibri"/>
          <w:szCs w:val="22"/>
        </w:rPr>
        <w:t xml:space="preserve">(príloha č. 11. k zákonu, hodnotenie BII. 3 – údaje o odpadoch – celkové množstvo (t/rok), spôsob nakladania s odpadmi, resp. príloha č. 9 k zákonu, časť IV. 2). </w:t>
      </w:r>
      <w:r w:rsidR="00C57483" w:rsidRPr="00B361E6">
        <w:rPr>
          <w:rFonts w:cs="Calibri"/>
          <w:szCs w:val="22"/>
        </w:rPr>
        <w:t>Zariadenie na báze obnoviteľných zdrojov energie musí mať vydané vyhlásenie o zhode podľa § 23 zákona č. 56/2018 Z. z. o posudzovaní zhody výrobku, sprístupňovaní určeného výrobku na trhu a o zmene a doplnení niektorých zákonov</w:t>
      </w:r>
      <w:r w:rsidR="008F09AC">
        <w:rPr>
          <w:rFonts w:cs="Calibri"/>
          <w:szCs w:val="22"/>
        </w:rPr>
        <w:t xml:space="preserve"> </w:t>
      </w:r>
      <w:r w:rsidR="008F09AC">
        <w:rPr>
          <w:rFonts w:cs="Calibri"/>
          <w:color w:val="000000"/>
          <w:szCs w:val="22"/>
          <w:lang w:eastAsia="sk-SK"/>
        </w:rPr>
        <w:t>v znení neskorších predpisov</w:t>
      </w:r>
      <w:r w:rsidR="00C57483" w:rsidRPr="00B361E6">
        <w:rPr>
          <w:rFonts w:cs="Calibri"/>
          <w:szCs w:val="22"/>
        </w:rPr>
        <w:t xml:space="preserve">. </w:t>
      </w:r>
      <w:r w:rsidRPr="0060110E">
        <w:rPr>
          <w:rFonts w:cs="Calibri"/>
          <w:szCs w:val="22"/>
        </w:rPr>
        <w:t xml:space="preserve">V rámci </w:t>
      </w:r>
      <w:r w:rsidRPr="0060110E">
        <w:rPr>
          <w:rFonts w:cs="Calibri"/>
          <w:szCs w:val="22"/>
        </w:rPr>
        <w:lastRenderedPageBreak/>
        <w:t xml:space="preserve">efektívneho nakladania so zdrojmi sa očakáva životnosť fotovoltických (FV) </w:t>
      </w:r>
      <w:r w:rsidR="004E5910" w:rsidRPr="0060110E">
        <w:rPr>
          <w:rFonts w:cs="Calibri"/>
          <w:szCs w:val="22"/>
        </w:rPr>
        <w:t xml:space="preserve">a fototermických (FT) </w:t>
      </w:r>
      <w:r w:rsidRPr="0060110E">
        <w:rPr>
          <w:rFonts w:cs="Calibri"/>
          <w:szCs w:val="22"/>
        </w:rPr>
        <w:t>panelov aspoň 20 rokov a meničov napätia aspoň 10 rokov.</w:t>
      </w:r>
    </w:p>
    <w:p w14:paraId="6889CA86" w14:textId="64182F41" w:rsidR="00E2083B"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092B62F4" w14:textId="10E97E1F" w:rsidR="00E2083B" w:rsidRDefault="002503DC" w:rsidP="008476F3">
      <w:pPr>
        <w:ind w:left="284"/>
        <w:rPr>
          <w:rFonts w:cs="Calibri"/>
          <w:color w:val="1F4E79"/>
          <w:szCs w:val="22"/>
        </w:rPr>
      </w:pPr>
      <w:r w:rsidRPr="0060110E">
        <w:rPr>
          <w:rFonts w:cs="Calibri"/>
          <w:color w:val="1F4E79"/>
          <w:szCs w:val="22"/>
        </w:rPr>
        <w:t xml:space="preserve">Splnenie podmienky, že zariadenie na báze obnoviteľných zdrojov energie má vydané vyhlásenie o zhode sa preukazuje na základe technického listu zariadenia. </w:t>
      </w:r>
      <w:r w:rsidR="00E2083B" w:rsidRPr="0060110E">
        <w:rPr>
          <w:rFonts w:cs="Calibri"/>
          <w:color w:val="1F4E79"/>
          <w:szCs w:val="22"/>
        </w:rPr>
        <w:t>Splnenie podmienky životnosti FV</w:t>
      </w:r>
      <w:r w:rsidR="004E5910" w:rsidRPr="0060110E">
        <w:rPr>
          <w:rFonts w:cs="Calibri"/>
          <w:color w:val="1F4E79"/>
          <w:szCs w:val="22"/>
        </w:rPr>
        <w:t>/FT</w:t>
      </w:r>
      <w:r w:rsidR="00E2083B" w:rsidRPr="0060110E">
        <w:rPr>
          <w:rFonts w:cs="Calibri"/>
          <w:color w:val="1F4E79"/>
          <w:szCs w:val="22"/>
        </w:rPr>
        <w:t xml:space="preserve"> panelov a meničov napätia je potrebné preukázať </w:t>
      </w:r>
      <w:r w:rsidR="00997806" w:rsidRPr="0060110E">
        <w:rPr>
          <w:rFonts w:cs="Calibri"/>
          <w:color w:val="1F4E79"/>
          <w:szCs w:val="22"/>
        </w:rPr>
        <w:t xml:space="preserve">potvrdením </w:t>
      </w:r>
      <w:r w:rsidR="00E2083B" w:rsidRPr="0060110E">
        <w:rPr>
          <w:rFonts w:cs="Calibri"/>
          <w:color w:val="1F4E79"/>
          <w:szCs w:val="22"/>
        </w:rPr>
        <w:t>výrobcu</w:t>
      </w:r>
      <w:r w:rsidR="005F3B6E" w:rsidRPr="0060110E">
        <w:rPr>
          <w:rFonts w:cs="Calibri"/>
          <w:color w:val="1F4E79"/>
          <w:szCs w:val="22"/>
        </w:rPr>
        <w:t xml:space="preserve"> </w:t>
      </w:r>
      <w:r w:rsidR="00997806" w:rsidRPr="0060110E">
        <w:rPr>
          <w:rFonts w:cs="Calibri"/>
          <w:color w:val="1F4E79"/>
          <w:szCs w:val="22"/>
        </w:rPr>
        <w:t>o predpokladanej životnosti zariadenia</w:t>
      </w:r>
      <w:r w:rsidR="00970880" w:rsidRPr="0060110E">
        <w:rPr>
          <w:rFonts w:cs="Calibri"/>
          <w:color w:val="1F4E79"/>
          <w:szCs w:val="22"/>
        </w:rPr>
        <w:t>, alebo dokladom výrobcu o záruke zariadenia</w:t>
      </w:r>
      <w:r w:rsidR="00FB5E69" w:rsidRPr="0060110E">
        <w:rPr>
          <w:rFonts w:cs="Calibri"/>
          <w:color w:val="1F4E79"/>
          <w:szCs w:val="22"/>
        </w:rPr>
        <w:t xml:space="preserve"> najmenej v požadovanej dĺžke životnosti zariadenia</w:t>
      </w:r>
      <w:r w:rsidR="003E7526" w:rsidRPr="0060110E">
        <w:rPr>
          <w:rStyle w:val="Odkaznapoznmkupodiarou"/>
          <w:color w:val="1F4E79"/>
          <w:szCs w:val="22"/>
        </w:rPr>
        <w:footnoteReference w:id="29"/>
      </w:r>
      <w:r w:rsidR="00886905" w:rsidRPr="0060110E">
        <w:rPr>
          <w:rFonts w:cs="Calibri"/>
          <w:color w:val="1F4E79"/>
          <w:szCs w:val="22"/>
        </w:rPr>
        <w:t>.</w:t>
      </w:r>
    </w:p>
    <w:p w14:paraId="0CB0FB9B" w14:textId="77777777" w:rsidR="00A32F18" w:rsidRPr="008203C1" w:rsidRDefault="00A32F18" w:rsidP="00A32F18">
      <w:pPr>
        <w:ind w:left="284"/>
        <w:rPr>
          <w:rFonts w:cs="Calibri"/>
          <w:b/>
          <w:color w:val="1F4E79"/>
          <w:szCs w:val="22"/>
        </w:rPr>
      </w:pPr>
      <w:r w:rsidRPr="008203C1">
        <w:rPr>
          <w:rFonts w:cs="Calibri"/>
          <w:b/>
          <w:color w:val="1F4E79"/>
          <w:szCs w:val="22"/>
        </w:rPr>
        <w:t>Spôsob overenia splnenia podmienky DNSH zo strany poskytovateľa:</w:t>
      </w:r>
    </w:p>
    <w:p w14:paraId="455872E3" w14:textId="7CB12B3E" w:rsidR="00A32F18" w:rsidRPr="0060110E" w:rsidRDefault="00A32F18" w:rsidP="00A32F18">
      <w:pPr>
        <w:ind w:left="284"/>
        <w:rPr>
          <w:rFonts w:cs="Calibri"/>
          <w:color w:val="1F4E79"/>
          <w:szCs w:val="22"/>
        </w:rPr>
      </w:pPr>
      <w:r w:rsidRPr="008203C1">
        <w:rPr>
          <w:rFonts w:cs="Calibri"/>
          <w:color w:val="1F4E79"/>
          <w:szCs w:val="22"/>
        </w:rPr>
        <w:t>Bude určený v rámci každej výzvy.</w:t>
      </w:r>
    </w:p>
    <w:p w14:paraId="607FF02C" w14:textId="5AD67C10" w:rsidR="00E2083B" w:rsidRPr="0060110E" w:rsidRDefault="00E2083B" w:rsidP="008476F3">
      <w:pPr>
        <w:numPr>
          <w:ilvl w:val="0"/>
          <w:numId w:val="30"/>
        </w:numPr>
        <w:suppressAutoHyphens w:val="0"/>
        <w:ind w:left="284" w:hanging="284"/>
        <w:rPr>
          <w:rFonts w:cs="Calibri"/>
          <w:szCs w:val="22"/>
        </w:rPr>
      </w:pPr>
      <w:r w:rsidRPr="0060110E">
        <w:rPr>
          <w:rFonts w:cs="Calibri"/>
          <w:szCs w:val="22"/>
        </w:rPr>
        <w:t xml:space="preserve">Ak bude podporovaná aktivita predstavujúca </w:t>
      </w:r>
      <w:r w:rsidRPr="002A308E">
        <w:rPr>
          <w:rFonts w:cs="Calibri"/>
          <w:b/>
          <w:szCs w:val="22"/>
        </w:rPr>
        <w:t xml:space="preserve">vybudovanie priemyselných zariadení na výrobu elektriny, pary a teplej vody </w:t>
      </w:r>
      <w:r w:rsidRPr="00D861E8">
        <w:rPr>
          <w:rFonts w:cs="Calibri"/>
          <w:szCs w:val="22"/>
        </w:rPr>
        <w:t>(prostredníctvom fotovoltiky)</w:t>
      </w:r>
      <w:r w:rsidRPr="0060110E">
        <w:rPr>
          <w:rFonts w:cs="Calibri"/>
          <w:szCs w:val="22"/>
        </w:rPr>
        <w:t xml:space="preserve"> dosahovať </w:t>
      </w:r>
      <w:r w:rsidRPr="002A308E">
        <w:rPr>
          <w:rFonts w:cs="Calibri"/>
          <w:szCs w:val="22"/>
          <w:u w:val="single"/>
        </w:rPr>
        <w:t xml:space="preserve">prahovú hodnotu </w:t>
      </w:r>
      <w:r w:rsidR="00D861E8">
        <w:rPr>
          <w:rFonts w:cs="Calibri"/>
          <w:szCs w:val="22"/>
          <w:u w:val="single"/>
        </w:rPr>
        <w:t xml:space="preserve">príkonu </w:t>
      </w:r>
      <w:r w:rsidRPr="002A308E">
        <w:rPr>
          <w:rFonts w:cs="Calibri"/>
          <w:szCs w:val="22"/>
          <w:u w:val="single"/>
        </w:rPr>
        <w:t>od</w:t>
      </w:r>
      <w:r w:rsidR="005C234C">
        <w:rPr>
          <w:rFonts w:cs="Calibri"/>
          <w:szCs w:val="22"/>
          <w:u w:val="single"/>
        </w:rPr>
        <w:t> </w:t>
      </w:r>
      <w:r w:rsidRPr="002A308E">
        <w:rPr>
          <w:rFonts w:cs="Calibri"/>
          <w:szCs w:val="22"/>
          <w:u w:val="single"/>
        </w:rPr>
        <w:t>5 MW do 50 MW</w:t>
      </w:r>
      <w:r w:rsidRPr="0060110E">
        <w:rPr>
          <w:rFonts w:cs="Calibri"/>
          <w:szCs w:val="22"/>
        </w:rPr>
        <w:t xml:space="preserve">, </w:t>
      </w:r>
      <w:r w:rsidR="00EF5801" w:rsidRPr="0060110E">
        <w:rPr>
          <w:rFonts w:cs="Calibri"/>
          <w:szCs w:val="22"/>
        </w:rPr>
        <w:t>podľa</w:t>
      </w:r>
      <w:r w:rsidRPr="0060110E">
        <w:rPr>
          <w:rFonts w:cs="Calibri"/>
          <w:szCs w:val="22"/>
        </w:rPr>
        <w:t xml:space="preserve"> prílohy č. 8 k zákonu </w:t>
      </w:r>
      <w:r w:rsidR="000F3A05" w:rsidRPr="0060110E">
        <w:rPr>
          <w:rFonts w:cs="Calibri"/>
          <w:szCs w:val="22"/>
        </w:rPr>
        <w:t>č. 24/2006 Z. z. o posudzovaní vplyvov na životné prostredie a o zmene a doplnení niektorých zákonov v znení neskorších predpisov</w:t>
      </w:r>
      <w:r w:rsidRPr="0060110E">
        <w:rPr>
          <w:rFonts w:cs="Calibri"/>
          <w:szCs w:val="22"/>
        </w:rPr>
        <w:t xml:space="preserve">, je predmetom zisťovacieho konania podľa § 18 ods. 2 </w:t>
      </w:r>
      <w:r w:rsidR="000F3A05" w:rsidRPr="0060110E">
        <w:rPr>
          <w:rFonts w:cs="Calibri"/>
          <w:szCs w:val="22"/>
        </w:rPr>
        <w:t>č. 24/2006 Z. z. o posudzovaní vplyvov na životné prostredie a o zmene a doplnení niektorých zákonov v znení neskorších predpisov</w:t>
      </w:r>
      <w:r w:rsidRPr="0060110E">
        <w:rPr>
          <w:rFonts w:cs="Calibri"/>
          <w:szCs w:val="22"/>
        </w:rPr>
        <w:t>.</w:t>
      </w:r>
    </w:p>
    <w:p w14:paraId="272DB768" w14:textId="77368437" w:rsidR="00E2083B" w:rsidRDefault="00E2083B" w:rsidP="00E2083B">
      <w:pPr>
        <w:ind w:left="284"/>
        <w:rPr>
          <w:rFonts w:cs="Calibri"/>
          <w:szCs w:val="22"/>
        </w:rPr>
      </w:pPr>
      <w:r w:rsidRPr="0060110E">
        <w:rPr>
          <w:rFonts w:cs="Calibri"/>
          <w:szCs w:val="22"/>
        </w:rPr>
        <w:t xml:space="preserve">Ak bude podporovaná aktivita predstavujúca </w:t>
      </w:r>
      <w:r w:rsidRPr="002A308E">
        <w:rPr>
          <w:rFonts w:cs="Calibri"/>
          <w:b/>
          <w:szCs w:val="22"/>
        </w:rPr>
        <w:t xml:space="preserve">vybudovanie priemyselných zariadení na výrobu elektriny, pary a teplej vody </w:t>
      </w:r>
      <w:r w:rsidRPr="00421BB4">
        <w:rPr>
          <w:rFonts w:cs="Calibri"/>
          <w:szCs w:val="22"/>
        </w:rPr>
        <w:t>(prostredníctvom fotovoltiky)</w:t>
      </w:r>
      <w:r w:rsidRPr="002A308E">
        <w:rPr>
          <w:rFonts w:cs="Calibri"/>
          <w:szCs w:val="22"/>
        </w:rPr>
        <w:t>,</w:t>
      </w:r>
      <w:r w:rsidRPr="0060110E">
        <w:rPr>
          <w:rFonts w:cs="Calibri"/>
          <w:b/>
          <w:szCs w:val="22"/>
        </w:rPr>
        <w:t xml:space="preserve"> </w:t>
      </w:r>
      <w:r w:rsidRPr="0060110E">
        <w:rPr>
          <w:rFonts w:cs="Calibri"/>
          <w:szCs w:val="22"/>
        </w:rPr>
        <w:t xml:space="preserve">dosahovať </w:t>
      </w:r>
      <w:r w:rsidRPr="002A308E">
        <w:rPr>
          <w:rFonts w:cs="Calibri"/>
          <w:szCs w:val="22"/>
          <w:u w:val="single"/>
        </w:rPr>
        <w:t>prahovú hodnotu</w:t>
      </w:r>
      <w:r w:rsidR="00D861E8">
        <w:rPr>
          <w:rFonts w:cs="Calibri"/>
          <w:szCs w:val="22"/>
          <w:u w:val="single"/>
        </w:rPr>
        <w:t xml:space="preserve"> príkonu</w:t>
      </w:r>
      <w:r w:rsidRPr="002A308E">
        <w:rPr>
          <w:rFonts w:cs="Calibri"/>
          <w:szCs w:val="22"/>
          <w:u w:val="single"/>
        </w:rPr>
        <w:t xml:space="preserve"> od 50 MW</w:t>
      </w:r>
      <w:r w:rsidR="00A61CA5" w:rsidRPr="00C5662D">
        <w:rPr>
          <w:rFonts w:cs="Calibri"/>
          <w:szCs w:val="22"/>
          <w:u w:val="single"/>
        </w:rPr>
        <w:t xml:space="preserve"> vrátane</w:t>
      </w:r>
      <w:r w:rsidRPr="0060110E">
        <w:rPr>
          <w:rFonts w:cs="Calibri"/>
          <w:szCs w:val="22"/>
        </w:rPr>
        <w:t xml:space="preserve">, </w:t>
      </w:r>
      <w:r w:rsidR="00EF5801" w:rsidRPr="0060110E">
        <w:rPr>
          <w:rFonts w:cs="Calibri"/>
          <w:szCs w:val="22"/>
        </w:rPr>
        <w:t>podľa</w:t>
      </w:r>
      <w:r w:rsidRPr="0060110E">
        <w:rPr>
          <w:rFonts w:cs="Calibri"/>
          <w:szCs w:val="22"/>
        </w:rPr>
        <w:t xml:space="preserve"> prílohy č. 8 k zákonu </w:t>
      </w:r>
      <w:r w:rsidR="000F3A05" w:rsidRPr="0060110E">
        <w:rPr>
          <w:rFonts w:cs="Calibri"/>
          <w:szCs w:val="22"/>
        </w:rPr>
        <w:t>č. 24/2006 Z. z. o posudzovaní vplyvov na životné prostredie a o zmene a doplnení niektorých zákonov v znení neskorších predpisov</w:t>
      </w:r>
      <w:r w:rsidRPr="0060110E">
        <w:rPr>
          <w:rFonts w:cs="Calibri"/>
          <w:szCs w:val="22"/>
        </w:rPr>
        <w:t xml:space="preserve">, je predmetom povinného hodnotenia podľa § 18 ods. 1 zákona </w:t>
      </w:r>
      <w:r w:rsidR="000F3A05" w:rsidRPr="0060110E">
        <w:rPr>
          <w:rFonts w:cs="Calibri"/>
          <w:szCs w:val="22"/>
        </w:rPr>
        <w:t>č. 24/2006 Z. z. o posudzovaní vplyvov na životné prostredie a o zmene a doplnení niektorých zákonov v znení neskorších predpisov</w:t>
      </w:r>
      <w:r w:rsidRPr="0060110E">
        <w:rPr>
          <w:rFonts w:cs="Calibri"/>
          <w:szCs w:val="22"/>
        </w:rPr>
        <w:t>.</w:t>
      </w:r>
    </w:p>
    <w:p w14:paraId="1FE1C815" w14:textId="79920DB2" w:rsidR="00E2083B"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1E5EECE2" w14:textId="28566EF8" w:rsidR="00DB1DB9" w:rsidRPr="00C5662D" w:rsidRDefault="00436F6D">
      <w:pPr>
        <w:spacing w:after="120"/>
        <w:ind w:left="284"/>
        <w:rPr>
          <w:rFonts w:cs="Calibri"/>
          <w:color w:val="1F4E79"/>
          <w:szCs w:val="22"/>
        </w:rPr>
      </w:pPr>
      <w:r w:rsidRPr="00D57D0D">
        <w:rPr>
          <w:rFonts w:cs="Calibri"/>
          <w:color w:val="1F4E79"/>
          <w:szCs w:val="22"/>
        </w:rPr>
        <w:t>Pre splnenie tejto podmienky je potrebné postupovať v súlade s požiadavkami zákona č.</w:t>
      </w:r>
      <w:r w:rsidR="005C234C">
        <w:rPr>
          <w:rFonts w:cs="Calibri"/>
          <w:color w:val="1F4E79"/>
          <w:szCs w:val="22"/>
        </w:rPr>
        <w:t> </w:t>
      </w:r>
      <w:r w:rsidRPr="00D57D0D">
        <w:rPr>
          <w:rFonts w:cs="Calibri"/>
          <w:color w:val="1F4E79"/>
          <w:szCs w:val="22"/>
        </w:rPr>
        <w:t>24/2006</w:t>
      </w:r>
      <w:r w:rsidR="005C234C">
        <w:rPr>
          <w:rFonts w:cs="Calibri"/>
          <w:color w:val="1F4E79"/>
          <w:szCs w:val="22"/>
        </w:rPr>
        <w:t> </w:t>
      </w:r>
      <w:r w:rsidRPr="00D57D0D">
        <w:rPr>
          <w:rFonts w:cs="Calibri"/>
          <w:color w:val="1F4E79"/>
          <w:szCs w:val="22"/>
        </w:rPr>
        <w:t>Z.</w:t>
      </w:r>
      <w:r w:rsidR="005C234C">
        <w:rPr>
          <w:rFonts w:cs="Calibri"/>
          <w:color w:val="1F4E79"/>
          <w:szCs w:val="22"/>
        </w:rPr>
        <w:t> </w:t>
      </w:r>
      <w:r w:rsidRPr="00D57D0D">
        <w:rPr>
          <w:rFonts w:cs="Calibri"/>
          <w:color w:val="1F4E79"/>
          <w:szCs w:val="22"/>
        </w:rPr>
        <w:t>z. o posudzovaní vplyvov na životné prostredie a o zmene a doplnení niektorých zákonov v znení neskorších predpisov</w:t>
      </w:r>
      <w:r w:rsidRPr="001813EF">
        <w:rPr>
          <w:rFonts w:cs="Calibri"/>
          <w:color w:val="1F4E79"/>
          <w:szCs w:val="22"/>
        </w:rPr>
        <w:t xml:space="preserve">. Žiadateľ je v takomto prípade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30"/>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 xml:space="preserve">č. 24/2006 Z. z. </w:t>
      </w:r>
      <w:r w:rsidRPr="00C5662D">
        <w:rPr>
          <w:rFonts w:cs="Calibri"/>
          <w:color w:val="1F4E79"/>
          <w:szCs w:val="22"/>
        </w:rPr>
        <w:t xml:space="preserve">o posudzovaní vplyvov na životné prostredie a o zmene a doplnení niektorých zákonov v znení neskorších predpisov. </w:t>
      </w:r>
    </w:p>
    <w:p w14:paraId="481BA15E" w14:textId="3834C090" w:rsidR="00F240E6" w:rsidRPr="00C5662D" w:rsidRDefault="00F240E6" w:rsidP="00C51496">
      <w:pPr>
        <w:ind w:left="284"/>
        <w:rPr>
          <w:rFonts w:cs="Calibri"/>
          <w:color w:val="1F4E79"/>
          <w:szCs w:val="22"/>
        </w:rPr>
      </w:pPr>
      <w:r w:rsidRPr="00C5662D">
        <w:rPr>
          <w:rFonts w:cs="Calibri"/>
          <w:color w:val="1F4E79"/>
          <w:szCs w:val="22"/>
        </w:rPr>
        <w:t xml:space="preserve">Poznámka: </w:t>
      </w:r>
      <w:r w:rsidR="00CA788C" w:rsidRPr="00C5662D">
        <w:rPr>
          <w:rFonts w:cs="Calibri"/>
          <w:color w:val="1F4E79"/>
          <w:szCs w:val="22"/>
        </w:rPr>
        <w:t>„Stanovisko/vyjadrenie príslušného orgánu Okresného úradu Odboru starostlivosti o</w:t>
      </w:r>
      <w:r w:rsidR="005C234C">
        <w:rPr>
          <w:rFonts w:cs="Calibri"/>
          <w:color w:val="1F4E79"/>
          <w:szCs w:val="22"/>
        </w:rPr>
        <w:t> </w:t>
      </w:r>
      <w:r w:rsidR="00CA788C" w:rsidRPr="00C5662D">
        <w:rPr>
          <w:rFonts w:cs="Calibri"/>
          <w:color w:val="1F4E79"/>
          <w:szCs w:val="22"/>
        </w:rPr>
        <w:t xml:space="preserve">životné prostredie o tom, že predmetná navrhovaná činnosť, resp. jej zmena nepodlieha posudzovaniu vplyvov na životné prostredie“ nie je </w:t>
      </w:r>
      <w:r w:rsidR="001A2FDF" w:rsidRPr="00C5662D">
        <w:rPr>
          <w:rFonts w:cs="Calibri"/>
          <w:color w:val="1F4E79"/>
          <w:szCs w:val="22"/>
        </w:rPr>
        <w:t>relevantným</w:t>
      </w:r>
      <w:r w:rsidR="00CA788C" w:rsidRPr="00C5662D">
        <w:rPr>
          <w:rFonts w:cs="Calibri"/>
          <w:color w:val="1F4E79"/>
          <w:szCs w:val="22"/>
        </w:rPr>
        <w:t xml:space="preserve"> dokumentom na preukázanie danej podmienky.</w:t>
      </w:r>
    </w:p>
    <w:p w14:paraId="17BA8D65" w14:textId="77777777" w:rsidR="00BB0D6F" w:rsidRPr="00C5662D" w:rsidRDefault="00BB0D6F" w:rsidP="00BB0D6F">
      <w:pPr>
        <w:ind w:left="284"/>
        <w:rPr>
          <w:rFonts w:cs="Calibri"/>
          <w:color w:val="1F4E79"/>
          <w:szCs w:val="22"/>
        </w:rPr>
      </w:pPr>
      <w:r w:rsidRPr="00C5662D">
        <w:rPr>
          <w:rFonts w:cs="Calibri"/>
          <w:color w:val="1F4E79"/>
          <w:szCs w:val="22"/>
        </w:rPr>
        <w:t xml:space="preserve">Podľa § 29 ods. 19 zákona č. 24/2006 Z. z. o posudzovaní vplyvov na životné prostredie a o zmene a doplnení niektorých zákonov v znení neskorších predpisov má záväzné stanovisko zo zisťovacieho konania platnosť tri roky, ak príslušný orgán v záväznom stanovisku neurčil inak. Na návrh </w:t>
      </w:r>
      <w:r w:rsidRPr="00C5662D">
        <w:rPr>
          <w:rFonts w:cs="Calibri"/>
          <w:color w:val="1F4E79"/>
          <w:szCs w:val="22"/>
        </w:rPr>
        <w:lastRenderedPageBreak/>
        <w:t>navrhovateľa môže príslušný orgán predĺžiť jeho platnosť o dva roky, a to aj opakovane, pričom celkový čas platnosti záväzného stanoviska zo zisťovacieho konania nesmie prekročiť sedem rokov.</w:t>
      </w:r>
    </w:p>
    <w:p w14:paraId="0DF963A1" w14:textId="1D828D95" w:rsidR="00BB0D6F" w:rsidRPr="00C5662D" w:rsidRDefault="00BB0D6F" w:rsidP="00BB0D6F">
      <w:pPr>
        <w:ind w:left="284"/>
        <w:rPr>
          <w:rFonts w:cs="Calibri"/>
          <w:color w:val="1F4E79"/>
          <w:szCs w:val="22"/>
        </w:rPr>
      </w:pPr>
      <w:r w:rsidRPr="00C5662D">
        <w:rPr>
          <w:rFonts w:cs="Calibri"/>
          <w:color w:val="1F4E79"/>
          <w:szCs w:val="22"/>
        </w:rPr>
        <w:t>Podľa § 37 ods. 8 zákona č. 24/2006 Z. z. o posudzovaní vplyvov na životné prostredie a o zmene a doplnení niektorých zákonov v znení neskorších predpisov 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23401EF3" w14:textId="77777777" w:rsidR="001B2C57" w:rsidRPr="008203C1" w:rsidRDefault="001B2C57" w:rsidP="001B2C57">
      <w:pPr>
        <w:ind w:left="284"/>
        <w:rPr>
          <w:rFonts w:cs="Calibri"/>
          <w:b/>
          <w:color w:val="1F4E79"/>
          <w:szCs w:val="22"/>
        </w:rPr>
      </w:pPr>
      <w:r w:rsidRPr="008203C1">
        <w:rPr>
          <w:rFonts w:cs="Calibri"/>
          <w:b/>
          <w:color w:val="1F4E79"/>
          <w:szCs w:val="22"/>
        </w:rPr>
        <w:t>Spôsob overenia splnenia podmienky DNSH zo strany poskytovateľa:</w:t>
      </w:r>
    </w:p>
    <w:p w14:paraId="347E5848" w14:textId="66CA12BE" w:rsidR="001B2C57" w:rsidRDefault="001B2C57" w:rsidP="001B2C57">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71CFBBAC" w14:textId="136E2AED" w:rsidR="00E45B51" w:rsidRPr="0060110E" w:rsidRDefault="00717E80" w:rsidP="00B361E6">
      <w:pPr>
        <w:pStyle w:val="Odsekzoznamu"/>
        <w:numPr>
          <w:ilvl w:val="0"/>
          <w:numId w:val="30"/>
        </w:numPr>
        <w:ind w:left="284" w:hanging="284"/>
        <w:rPr>
          <w:rFonts w:cs="Calibri"/>
          <w:szCs w:val="22"/>
        </w:rPr>
      </w:pPr>
      <w:r w:rsidRPr="0060110E">
        <w:rPr>
          <w:szCs w:val="22"/>
        </w:rPr>
        <w:t xml:space="preserve">Predložený projekt musí </w:t>
      </w:r>
      <w:r w:rsidRPr="00B361E6">
        <w:rPr>
          <w:rFonts w:cs="Calibri"/>
          <w:szCs w:val="22"/>
        </w:rPr>
        <w:t>spĺňať požiadavky v oblasti vplyvu návrhu plánu, programu alebo projektu na územia patriace do európskej sústavy chránených území N</w:t>
      </w:r>
      <w:r w:rsidR="00BA7861" w:rsidRPr="00B361E6">
        <w:rPr>
          <w:rFonts w:cs="Calibri"/>
          <w:szCs w:val="22"/>
        </w:rPr>
        <w:t xml:space="preserve">atura </w:t>
      </w:r>
      <w:r w:rsidRPr="00B361E6">
        <w:rPr>
          <w:rFonts w:cs="Calibri"/>
          <w:szCs w:val="22"/>
        </w:rPr>
        <w:t xml:space="preserve">2000 v súlade s ustanoveniami zákona </w:t>
      </w:r>
      <w:r w:rsidR="00FE3C1C" w:rsidRPr="00B361E6">
        <w:rPr>
          <w:rFonts w:cs="Calibri"/>
          <w:szCs w:val="22"/>
        </w:rPr>
        <w:t xml:space="preserve">č. 543/2002 </w:t>
      </w:r>
      <w:r w:rsidR="00E10E14" w:rsidRPr="00B361E6">
        <w:rPr>
          <w:rFonts w:cs="Calibri"/>
          <w:szCs w:val="22"/>
        </w:rPr>
        <w:t>Z. z.</w:t>
      </w:r>
      <w:r w:rsidR="00FE3C1C" w:rsidRPr="00B361E6">
        <w:rPr>
          <w:rFonts w:cs="Calibri"/>
          <w:szCs w:val="22"/>
        </w:rPr>
        <w:t xml:space="preserve"> o ochrane prírody</w:t>
      </w:r>
      <w:r w:rsidR="00FE3C1C" w:rsidRPr="0060110E">
        <w:rPr>
          <w:szCs w:val="22"/>
        </w:rPr>
        <w:t xml:space="preserve"> a krajiny v znení neskorších predpisov</w:t>
      </w:r>
      <w:r w:rsidRPr="0060110E">
        <w:rPr>
          <w:szCs w:val="22"/>
        </w:rPr>
        <w:t xml:space="preserve"> a zákon</w:t>
      </w:r>
      <w:r w:rsidR="00BA7861" w:rsidRPr="0060110E">
        <w:rPr>
          <w:szCs w:val="22"/>
        </w:rPr>
        <w:t>a</w:t>
      </w:r>
      <w:r w:rsidRPr="0060110E">
        <w:rPr>
          <w:szCs w:val="22"/>
        </w:rPr>
        <w:t xml:space="preserve"> </w:t>
      </w:r>
      <w:r w:rsidR="000F3A05" w:rsidRPr="0060110E">
        <w:rPr>
          <w:rFonts w:cs="Calibri"/>
          <w:szCs w:val="22"/>
        </w:rPr>
        <w:t>č.</w:t>
      </w:r>
      <w:r w:rsidR="00FB50E4">
        <w:rPr>
          <w:rFonts w:cs="Calibri"/>
          <w:szCs w:val="22"/>
        </w:rPr>
        <w:t> </w:t>
      </w:r>
      <w:r w:rsidR="000F3A05" w:rsidRPr="0060110E">
        <w:rPr>
          <w:rFonts w:cs="Calibri"/>
          <w:szCs w:val="22"/>
        </w:rPr>
        <w:t>24/2006 Z. z. o posudzovaní vplyvov na životné prostredie a o zmene a doplnení niektorých zákonov v znení neskorších predpisov</w:t>
      </w:r>
      <w:r w:rsidRPr="0060110E">
        <w:rPr>
          <w:szCs w:val="22"/>
        </w:rPr>
        <w:t xml:space="preserve">. </w:t>
      </w:r>
    </w:p>
    <w:p w14:paraId="59839B3B" w14:textId="4817D675" w:rsidR="00E2083B"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76871EEF" w14:textId="01DA0119" w:rsidR="00DD7228" w:rsidRPr="00CB23A9" w:rsidRDefault="00DD7228" w:rsidP="00DD7228">
      <w:pPr>
        <w:ind w:left="284"/>
        <w:rPr>
          <w:rFonts w:cs="Calibri"/>
          <w:color w:val="1F4E79"/>
          <w:szCs w:val="22"/>
        </w:rPr>
      </w:pPr>
      <w:r w:rsidRPr="00CB23A9">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CD61A6" w:rsidRPr="00CB23A9">
        <w:rPr>
          <w:rFonts w:cs="Calibri"/>
          <w:color w:val="1F4E79"/>
          <w:szCs w:val="22"/>
        </w:rPr>
        <w:t xml:space="preserve">Natura </w:t>
      </w:r>
      <w:r w:rsidRPr="00CB23A9">
        <w:rPr>
          <w:rFonts w:cs="Calibri"/>
          <w:color w:val="1F4E79"/>
          <w:szCs w:val="22"/>
        </w:rPr>
        <w:t xml:space="preserve">2000 v zmysle prílohy č. </w:t>
      </w:r>
      <w:r w:rsidR="009626AC" w:rsidRPr="00CB23A9">
        <w:rPr>
          <w:rFonts w:cs="Calibri"/>
          <w:color w:val="1F4E79"/>
          <w:szCs w:val="22"/>
        </w:rPr>
        <w:t>5</w:t>
      </w:r>
      <w:r w:rsidR="007D3B0B">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007D3B0B">
        <w:rPr>
          <w:rFonts w:cs="Calibri"/>
          <w:color w:val="1F4E79"/>
          <w:szCs w:val="22"/>
        </w:rPr>
        <w:t>,</w:t>
      </w:r>
      <w:r w:rsidRPr="00CB23A9">
        <w:rPr>
          <w:rFonts w:cs="Calibri"/>
          <w:color w:val="1F4E79"/>
          <w:szCs w:val="22"/>
        </w:rPr>
        <w:t xml:space="preserve"> to jeden z nižšie uvedených:</w:t>
      </w:r>
    </w:p>
    <w:p w14:paraId="38BAAF3C" w14:textId="4142BBE5" w:rsidR="00DD7228" w:rsidRPr="00CB23A9" w:rsidRDefault="00DD7228" w:rsidP="00437996">
      <w:pPr>
        <w:pStyle w:val="Odsekzoznamu"/>
        <w:numPr>
          <w:ilvl w:val="1"/>
          <w:numId w:val="192"/>
        </w:numPr>
        <w:suppressAutoHyphens w:val="0"/>
        <w:ind w:left="714" w:hanging="357"/>
        <w:contextualSpacing w:val="0"/>
        <w:rPr>
          <w:rFonts w:eastAsiaTheme="minorHAnsi" w:cs="Calibri"/>
          <w:color w:val="000000"/>
          <w:szCs w:val="22"/>
          <w:lang w:eastAsia="sk-SK"/>
        </w:rPr>
      </w:pPr>
      <w:r w:rsidRPr="00CB23A9">
        <w:rPr>
          <w:b/>
          <w:bCs/>
          <w:color w:val="1F4E79" w:themeColor="accent1" w:themeShade="80"/>
          <w:szCs w:val="22"/>
        </w:rPr>
        <w:t xml:space="preserve">Stanovisko k možnosti významného vplyvu návrhu plánu, programu alebo projektu na územia európskej sústavy chránených území Natura 2000 </w:t>
      </w:r>
      <w:r w:rsidRPr="00CB23A9">
        <w:rPr>
          <w:rStyle w:val="cvshf"/>
          <w:rFonts w:cs="Calibri"/>
          <w:color w:val="1F4E79" w:themeColor="accent1" w:themeShade="80"/>
          <w:szCs w:val="22"/>
        </w:rPr>
        <w:t xml:space="preserve">– </w:t>
      </w:r>
      <w:r w:rsidRPr="00CB23A9">
        <w:rPr>
          <w:rStyle w:val="cvshf"/>
          <w:rFonts w:cs="Calibri"/>
          <w:color w:val="1F4E79" w:themeColor="accent1" w:themeShade="80"/>
          <w:szCs w:val="22"/>
          <w:u w:val="single"/>
        </w:rPr>
        <w:t>vydáva organizácia ochrany prírody, t. j. Štátna ochrana prírody SR</w:t>
      </w:r>
      <w:r w:rsidRPr="00CB23A9">
        <w:rPr>
          <w:rStyle w:val="cvshf"/>
          <w:rFonts w:cs="Calibri"/>
          <w:color w:val="1F4E79" w:themeColor="accent1" w:themeShade="80"/>
          <w:szCs w:val="22"/>
        </w:rPr>
        <w:t xml:space="preserve"> podľa </w:t>
      </w:r>
      <w:r w:rsidRPr="00CB23A9">
        <w:rPr>
          <w:rFonts w:cs="Calibri"/>
          <w:color w:val="1F4E79" w:themeColor="accent1" w:themeShade="80"/>
          <w:szCs w:val="22"/>
        </w:rPr>
        <w:t>§ 65a ods. 2 písm. k) zákona</w:t>
      </w:r>
      <w:r w:rsidRPr="00CB23A9">
        <w:rPr>
          <w:rFonts w:cs="Calibri"/>
          <w:color w:val="1F4E79" w:themeColor="accent1" w:themeShade="80"/>
          <w:szCs w:val="22"/>
        </w:rPr>
        <w:br/>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alebo </w:t>
      </w:r>
      <w:r w:rsidRPr="00CB23A9">
        <w:rPr>
          <w:rStyle w:val="cvshf"/>
          <w:rFonts w:cs="Calibri"/>
          <w:color w:val="1F4E79" w:themeColor="accent1" w:themeShade="80"/>
          <w:szCs w:val="22"/>
          <w:u w:val="single"/>
        </w:rPr>
        <w:t>Správa národného parku</w:t>
      </w:r>
      <w:r w:rsidRPr="00CB23A9">
        <w:rPr>
          <w:rStyle w:val="cvshf"/>
          <w:rFonts w:cs="Calibri"/>
          <w:color w:val="1F4E79" w:themeColor="accent1" w:themeShade="80"/>
          <w:szCs w:val="22"/>
        </w:rPr>
        <w:t xml:space="preserve"> </w:t>
      </w:r>
      <w:r w:rsidRPr="00CB23A9">
        <w:rPr>
          <w:rFonts w:cs="Calibri"/>
          <w:color w:val="1F4E79" w:themeColor="accent1" w:themeShade="80"/>
          <w:szCs w:val="22"/>
        </w:rPr>
        <w:t>podľa</w:t>
      </w:r>
      <w:r w:rsidR="00555771">
        <w:rPr>
          <w:rFonts w:cs="Calibri"/>
          <w:color w:val="1F4E79" w:themeColor="accent1" w:themeShade="80"/>
          <w:szCs w:val="22"/>
        </w:rPr>
        <w:t xml:space="preserve"> </w:t>
      </w:r>
      <w:r w:rsidRPr="00CB23A9">
        <w:rPr>
          <w:rFonts w:cs="Calibri"/>
          <w:color w:val="1F4E79" w:themeColor="accent1" w:themeShade="80"/>
          <w:szCs w:val="22"/>
        </w:rPr>
        <w:t>§ 65b ods. 3 v spojení s</w:t>
      </w:r>
      <w:r w:rsidRPr="00CB23A9" w:rsidDel="00630D85">
        <w:rPr>
          <w:rFonts w:cs="Calibri"/>
          <w:color w:val="1F4E79" w:themeColor="accent1" w:themeShade="80"/>
          <w:szCs w:val="22"/>
        </w:rPr>
        <w:t xml:space="preserve"> </w:t>
      </w:r>
      <w:r w:rsidRPr="00CB23A9">
        <w:rPr>
          <w:rFonts w:cs="Calibri"/>
          <w:color w:val="1F4E79" w:themeColor="accent1" w:themeShade="80"/>
          <w:szCs w:val="22"/>
        </w:rPr>
        <w:t xml:space="preserve">§ 65a ods. 2 písm. k)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w:t>
      </w:r>
    </w:p>
    <w:p w14:paraId="6CE166BD" w14:textId="73341093" w:rsidR="00DD7228" w:rsidRPr="00CB23A9" w:rsidRDefault="00DD7228" w:rsidP="00437996">
      <w:pPr>
        <w:pStyle w:val="Odsekzoznamu"/>
        <w:numPr>
          <w:ilvl w:val="1"/>
          <w:numId w:val="192"/>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Stanovisko/vyjadrenie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w:t>
      </w:r>
      <w:r w:rsidR="005C234C">
        <w:rPr>
          <w:rFonts w:cs="Calibri"/>
          <w:color w:val="1F4E79" w:themeColor="accent1" w:themeShade="80"/>
          <w:szCs w:val="22"/>
        </w:rPr>
        <w:t> </w:t>
      </w:r>
      <w:r w:rsidR="00FE3C1C" w:rsidRPr="00CB23A9">
        <w:rPr>
          <w:rFonts w:cs="Calibri"/>
          <w:color w:val="1F4E79" w:themeColor="accent1" w:themeShade="80"/>
          <w:szCs w:val="22"/>
        </w:rPr>
        <w:t>znení neskorších predpisov</w:t>
      </w:r>
      <w:r w:rsidRPr="00CB23A9">
        <w:rPr>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Pr="00CB23A9">
        <w:rPr>
          <w:rStyle w:val="cvshf"/>
          <w:rFonts w:cs="Calibri"/>
          <w:color w:val="1F4E79" w:themeColor="accent1" w:themeShade="80"/>
          <w:szCs w:val="22"/>
        </w:rPr>
        <w:t>,</w:t>
      </w:r>
    </w:p>
    <w:p w14:paraId="1E2F479D" w14:textId="3CE92F59" w:rsidR="00DD7228" w:rsidRPr="00CB23A9" w:rsidRDefault="00DD7228" w:rsidP="00437996">
      <w:pPr>
        <w:pStyle w:val="Odsekzoznamu"/>
        <w:numPr>
          <w:ilvl w:val="1"/>
          <w:numId w:val="192"/>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r>
      <w:r w:rsidR="00FE3C1C" w:rsidRPr="00CB23A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CB23A9">
        <w:rPr>
          <w:rStyle w:val="cvshf"/>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Pr="00CB23A9">
        <w:rPr>
          <w:rStyle w:val="cvshf"/>
          <w:rFonts w:cs="Calibri"/>
          <w:color w:val="1F4E79" w:themeColor="accent1" w:themeShade="80"/>
          <w:szCs w:val="22"/>
        </w:rPr>
        <w:t>,</w:t>
      </w:r>
    </w:p>
    <w:p w14:paraId="16DB1BB1" w14:textId="77C11541" w:rsidR="00DD7228" w:rsidRPr="00CB23A9" w:rsidRDefault="00DD7228" w:rsidP="00437996">
      <w:pPr>
        <w:pStyle w:val="Odsekzoznamu"/>
        <w:numPr>
          <w:ilvl w:val="1"/>
          <w:numId w:val="192"/>
        </w:numPr>
        <w:suppressAutoHyphens w:val="0"/>
        <w:ind w:left="714" w:hanging="357"/>
        <w:contextualSpacing w:val="0"/>
        <w:rPr>
          <w:b/>
          <w:bCs/>
          <w:color w:val="1F4E79" w:themeColor="accent1" w:themeShade="80"/>
          <w:szCs w:val="22"/>
        </w:rPr>
      </w:pPr>
      <w:r w:rsidRPr="00CB23A9">
        <w:rPr>
          <w:b/>
          <w:bCs/>
          <w:color w:val="1F4E79" w:themeColor="accent1" w:themeShade="80"/>
          <w:szCs w:val="22"/>
        </w:rPr>
        <w:t xml:space="preserve">Odborné stanovisko </w:t>
      </w:r>
      <w:r w:rsidRPr="00CB23A9">
        <w:rPr>
          <w:bCs/>
          <w:color w:val="1F4E79" w:themeColor="accent1" w:themeShade="80"/>
          <w:szCs w:val="22"/>
        </w:rPr>
        <w:t xml:space="preserve">podľa § 28 ods. 7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w:t>
      </w:r>
      <w:r w:rsidR="005C234C">
        <w:rPr>
          <w:bCs/>
          <w:color w:val="1F4E79" w:themeColor="accent1" w:themeShade="80"/>
          <w:szCs w:val="22"/>
        </w:rPr>
        <w:t> </w:t>
      </w:r>
      <w:r w:rsidR="00FE3C1C" w:rsidRPr="00CB23A9">
        <w:rPr>
          <w:bCs/>
          <w:color w:val="1F4E79" w:themeColor="accent1" w:themeShade="80"/>
          <w:szCs w:val="22"/>
        </w:rPr>
        <w:t>znení neskorších predpisov</w:t>
      </w:r>
      <w:r w:rsidRPr="00CB23A9">
        <w:rPr>
          <w:rFonts w:cs="Calibri"/>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Pr="00CB23A9">
        <w:rPr>
          <w:bCs/>
          <w:color w:val="1F4E79" w:themeColor="accent1" w:themeShade="80"/>
          <w:szCs w:val="22"/>
        </w:rPr>
        <w:t xml:space="preserve"> v kompetencii podľa § 67 písm. m)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bCs/>
          <w:color w:val="1F4E79" w:themeColor="accent1" w:themeShade="80"/>
          <w:szCs w:val="22"/>
        </w:rPr>
        <w:t>.</w:t>
      </w:r>
    </w:p>
    <w:p w14:paraId="6EC21DFB" w14:textId="50BA3AA8" w:rsidR="00DD7228" w:rsidRPr="00CB23A9" w:rsidRDefault="00DD7228" w:rsidP="00DD7228">
      <w:pPr>
        <w:ind w:left="284"/>
        <w:rPr>
          <w:rFonts w:cs="Calibri"/>
          <w:color w:val="1F4E79"/>
          <w:szCs w:val="22"/>
        </w:rPr>
      </w:pPr>
      <w:r w:rsidRPr="00CB23A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CD61A6" w:rsidRPr="00CB23A9">
        <w:rPr>
          <w:rFonts w:cs="Calibri"/>
          <w:color w:val="1F4E79"/>
          <w:szCs w:val="22"/>
        </w:rPr>
        <w:t xml:space="preserve">Natura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2805075E" w14:textId="436A437C" w:rsidR="00DD7228" w:rsidRPr="00CB23A9" w:rsidRDefault="00DD7228" w:rsidP="00437996">
      <w:pPr>
        <w:numPr>
          <w:ilvl w:val="0"/>
          <w:numId w:val="8"/>
        </w:numPr>
        <w:suppressAutoHyphens w:val="0"/>
        <w:ind w:left="714" w:hanging="357"/>
        <w:rPr>
          <w:rFonts w:cs="Calibri"/>
          <w:color w:val="1F4E79"/>
          <w:szCs w:val="22"/>
        </w:rPr>
      </w:pPr>
      <w:r w:rsidRPr="00CB23A9">
        <w:rPr>
          <w:rFonts w:cs="Calibri"/>
          <w:color w:val="1F4E79"/>
          <w:szCs w:val="22"/>
        </w:rPr>
        <w:lastRenderedPageBreak/>
        <w:t xml:space="preserve">projekt bol predmetom posudzovania vplyvov podľa § 18 ods. 1 zákona </w:t>
      </w:r>
      <w:r w:rsidR="000F3A05" w:rsidRPr="00BF1DE6">
        <w:rPr>
          <w:rFonts w:cs="Calibri"/>
          <w:color w:val="1F4E79"/>
          <w:szCs w:val="22"/>
        </w:rPr>
        <w:t xml:space="preserve">č. 24/2006 Z. z. o posudzovaní vplyvov na životné prostredie a o zmene a doplnení niektorých zákonov v znení neskorších predpisov </w:t>
      </w:r>
      <w:r w:rsidRPr="00CB23A9">
        <w:rPr>
          <w:rFonts w:cs="Calibri"/>
          <w:color w:val="1F4E79"/>
          <w:szCs w:val="22"/>
        </w:rPr>
        <w:t>(predkladá sa právoplatné záverečné stanovisko),</w:t>
      </w:r>
    </w:p>
    <w:p w14:paraId="63F86B40" w14:textId="613443D3" w:rsidR="00DD7228" w:rsidRPr="00CB23A9" w:rsidRDefault="00DD7228" w:rsidP="00437996">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0A5407">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4C3768BD" w14:textId="12C45377" w:rsidR="00DD7228" w:rsidRPr="00CB23A9" w:rsidRDefault="00DD7228" w:rsidP="00DD7228">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Žiadateľ je v takom prípade povinný predložiť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717A22D5" w14:textId="558B1ED8" w:rsidR="008A3E4F" w:rsidRDefault="00DD7228" w:rsidP="00973CC8">
      <w:pPr>
        <w:ind w:left="284"/>
        <w:rPr>
          <w:rFonts w:cs="Calibri"/>
          <w:color w:val="1F4E79"/>
          <w:szCs w:val="22"/>
        </w:rPr>
      </w:pPr>
      <w:r w:rsidRPr="00CB23A9">
        <w:rPr>
          <w:rFonts w:cs="Calibri"/>
          <w:color w:val="1F4E79"/>
          <w:szCs w:val="22"/>
        </w:rPr>
        <w:t>Ak podľa odborného stanoviska orgánu ochrany prírody podľa § 28 ods. 7 zákona</w:t>
      </w:r>
      <w:r w:rsidRPr="00CB23A9">
        <w:rPr>
          <w:rFonts w:cs="Calibri"/>
          <w:color w:val="1F4E79"/>
          <w:szCs w:val="22"/>
        </w:rPr>
        <w:br/>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CB23A9">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BA7861" w:rsidRPr="00CB23A9">
        <w:rPr>
          <w:rFonts w:cs="Calibri"/>
          <w:color w:val="1F4E79"/>
          <w:szCs w:val="22"/>
        </w:rPr>
        <w:t xml:space="preserve">, </w:t>
      </w:r>
      <w:r w:rsidRPr="00CB23A9">
        <w:rPr>
          <w:rFonts w:cs="Calibri"/>
          <w:color w:val="1F4E79"/>
          <w:szCs w:val="22"/>
        </w:rPr>
        <w:t xml:space="preserve">posudzovaniu vplyvov na životné prostredie podľa § 18 ods. 1 písm. g) zákona </w:t>
      </w:r>
      <w:r w:rsidR="000F3A05" w:rsidRPr="00BF1DE6">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 xml:space="preserve">. Žiadateľ je v takom prípade povinný predložiť </w:t>
      </w:r>
      <w:r w:rsidR="003A3D94" w:rsidRPr="001813EF">
        <w:rPr>
          <w:rFonts w:cs="Calibri"/>
          <w:b/>
          <w:color w:val="1F4E79"/>
        </w:rPr>
        <w:t xml:space="preserve">relevantný </w:t>
      </w:r>
      <w:r w:rsidR="003A3D94" w:rsidRPr="00740477">
        <w:rPr>
          <w:rFonts w:cs="Calibri"/>
          <w:b/>
          <w:color w:val="1F4E79"/>
        </w:rPr>
        <w:t>platný dokument preukazujúci oprávnenosť z hľadiska plnenia požiadaviek v oblasti posudzovania vplyvov na</w:t>
      </w:r>
      <w:r w:rsidR="003A3D94">
        <w:rPr>
          <w:rFonts w:cs="Calibri"/>
          <w:b/>
          <w:color w:val="1F4E79"/>
        </w:rPr>
        <w:t> </w:t>
      </w:r>
      <w:r w:rsidR="003A3D94" w:rsidRPr="00D57D0D">
        <w:rPr>
          <w:rFonts w:cs="Calibri"/>
          <w:b/>
          <w:color w:val="1F4E79"/>
        </w:rPr>
        <w:t>životné prostredie</w:t>
      </w:r>
      <w:r w:rsidR="003A3D94" w:rsidRPr="00740477">
        <w:rPr>
          <w:rFonts w:cs="Calibri"/>
          <w:color w:val="1F4E79"/>
        </w:rPr>
        <w:t>, t. j.</w:t>
      </w:r>
      <w:r w:rsidR="003A3D94">
        <w:rPr>
          <w:rFonts w:cs="Calibri"/>
          <w:color w:val="1F4E79"/>
        </w:rPr>
        <w:t xml:space="preserve"> právoplatné</w:t>
      </w:r>
      <w:r w:rsidR="003A3D94" w:rsidRPr="00CB23A9">
        <w:rPr>
          <w:rFonts w:cs="Calibri"/>
          <w:color w:val="1F4E79"/>
          <w:szCs w:val="22"/>
        </w:rPr>
        <w:t xml:space="preserve"> </w:t>
      </w:r>
      <w:r w:rsidRPr="00CB23A9">
        <w:rPr>
          <w:rFonts w:cs="Calibri"/>
          <w:color w:val="1F4E79"/>
          <w:szCs w:val="22"/>
        </w:rPr>
        <w:t>záverečné stanovisko z posudzovania vplyvov podľa § 18 ods.</w:t>
      </w:r>
      <w:r w:rsidR="003A3D94">
        <w:rPr>
          <w:rFonts w:cs="Calibri"/>
          <w:color w:val="1F4E79"/>
          <w:szCs w:val="22"/>
        </w:rPr>
        <w:t> </w:t>
      </w:r>
      <w:r w:rsidRPr="00CB23A9">
        <w:rPr>
          <w:rFonts w:cs="Calibri"/>
          <w:color w:val="1F4E79"/>
          <w:szCs w:val="22"/>
        </w:rPr>
        <w:t>1 písm. g) zákona</w:t>
      </w:r>
      <w:r w:rsidR="00555771" w:rsidRPr="00BF1DE6">
        <w:rPr>
          <w:rFonts w:cs="Calibri"/>
          <w:color w:val="1F4E79"/>
          <w:szCs w:val="22"/>
        </w:rPr>
        <w:t xml:space="preserve"> </w:t>
      </w:r>
      <w:r w:rsidR="000F3A05" w:rsidRPr="00BF1DE6">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w:t>
      </w:r>
    </w:p>
    <w:p w14:paraId="300BD1C5" w14:textId="328D4AC4" w:rsidR="00973CC8" w:rsidRPr="008203C1" w:rsidRDefault="00973CC8" w:rsidP="00973CC8">
      <w:pPr>
        <w:ind w:left="284"/>
        <w:rPr>
          <w:rFonts w:cs="Calibri"/>
          <w:b/>
          <w:color w:val="1F4E79"/>
          <w:szCs w:val="22"/>
        </w:rPr>
      </w:pPr>
      <w:r w:rsidRPr="008203C1">
        <w:rPr>
          <w:rFonts w:cs="Calibri"/>
          <w:b/>
          <w:color w:val="1F4E79"/>
          <w:szCs w:val="22"/>
        </w:rPr>
        <w:t>Spôsob overenia splnenia podmienky DNSH zo strany poskytovateľa:</w:t>
      </w:r>
    </w:p>
    <w:p w14:paraId="0339E040" w14:textId="14ED9A62" w:rsidR="00973CC8" w:rsidRPr="00CB23A9" w:rsidRDefault="00973CC8" w:rsidP="00973CC8">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99C8F60" w14:textId="56309368" w:rsidR="00E97CAC" w:rsidRPr="00BF1DE6" w:rsidRDefault="006C471F" w:rsidP="00E97CAC">
      <w:pPr>
        <w:pStyle w:val="Odsekzoznamu"/>
        <w:numPr>
          <w:ilvl w:val="0"/>
          <w:numId w:val="30"/>
        </w:numPr>
        <w:spacing w:after="120"/>
        <w:ind w:left="284" w:hanging="284"/>
        <w:rPr>
          <w:rFonts w:cs="Calibri"/>
          <w:szCs w:val="22"/>
        </w:rPr>
      </w:pPr>
      <w:r w:rsidRPr="00BF1DE6">
        <w:rPr>
          <w:rFonts w:cs="Calibri"/>
          <w:szCs w:val="22"/>
        </w:rPr>
        <w:t>Podmienka, že pozemok, na ktorom sa plánuje v rámci realizácie projektu umiestniť zariadenie na</w:t>
      </w:r>
      <w:r w:rsidR="005C234C">
        <w:rPr>
          <w:rFonts w:cs="Calibri"/>
          <w:szCs w:val="22"/>
        </w:rPr>
        <w:t> </w:t>
      </w:r>
      <w:r w:rsidRPr="00BF1DE6">
        <w:rPr>
          <w:rFonts w:cs="Calibri"/>
          <w:szCs w:val="22"/>
        </w:rPr>
        <w:t>priamu výrobu elektriny zo slnečnej energie, nesmie byť poľnohospodárskym druhom pozemku</w:t>
      </w:r>
      <w:r w:rsidR="00E97CAC" w:rsidRPr="00BF1DE6">
        <w:rPr>
          <w:rFonts w:cs="Calibri"/>
          <w:szCs w:val="22"/>
        </w:rPr>
        <w:t>.</w:t>
      </w:r>
    </w:p>
    <w:p w14:paraId="75692387" w14:textId="552B243A" w:rsidR="00E97CAC" w:rsidRPr="008203C1" w:rsidRDefault="00E05BB7" w:rsidP="00A96518">
      <w:pPr>
        <w:ind w:left="284"/>
        <w:rPr>
          <w:rFonts w:cs="Calibri"/>
          <w:b/>
          <w:color w:val="1F4E79"/>
          <w:szCs w:val="22"/>
        </w:rPr>
      </w:pPr>
      <w:r w:rsidRPr="008203C1">
        <w:rPr>
          <w:rFonts w:cs="Calibri"/>
          <w:b/>
          <w:color w:val="1F4E79"/>
          <w:szCs w:val="22"/>
        </w:rPr>
        <w:t>Forma preukázania splnenia podmienky DNSH zo strany žiadateľa</w:t>
      </w:r>
      <w:r w:rsidR="00E97CAC" w:rsidRPr="008203C1">
        <w:rPr>
          <w:rFonts w:cs="Calibri"/>
          <w:b/>
          <w:color w:val="1F4E79"/>
          <w:szCs w:val="22"/>
        </w:rPr>
        <w:t>:</w:t>
      </w:r>
    </w:p>
    <w:p w14:paraId="75E4AC7A" w14:textId="77777777" w:rsidR="004E6CAD" w:rsidRDefault="00E97CAC" w:rsidP="003A3D73">
      <w:pPr>
        <w:spacing w:after="120"/>
        <w:ind w:left="284"/>
        <w:rPr>
          <w:rFonts w:cs="Calibri"/>
          <w:color w:val="1F4E79"/>
          <w:szCs w:val="22"/>
        </w:rPr>
      </w:pPr>
      <w:r w:rsidRPr="00CB23A9">
        <w:rPr>
          <w:rFonts w:cs="Calibri"/>
          <w:color w:val="1F4E79"/>
          <w:szCs w:val="22"/>
        </w:rPr>
        <w:t>Uvedenú podmienku ž</w:t>
      </w:r>
      <w:r w:rsidR="006C471F" w:rsidRPr="00CB23A9">
        <w:rPr>
          <w:rFonts w:cs="Calibri"/>
          <w:color w:val="1F4E79"/>
          <w:szCs w:val="22"/>
        </w:rPr>
        <w:t>iadateľ preukáže čestným vyhlásením</w:t>
      </w:r>
      <w:r w:rsidR="004E6CAD">
        <w:rPr>
          <w:rFonts w:cs="Calibri"/>
          <w:color w:val="1F4E79"/>
          <w:szCs w:val="22"/>
        </w:rPr>
        <w:t xml:space="preserve">. </w:t>
      </w:r>
    </w:p>
    <w:p w14:paraId="33B048B4" w14:textId="77777777" w:rsidR="004E6CAD" w:rsidRPr="002A308E" w:rsidRDefault="004E6CAD" w:rsidP="003A3D73">
      <w:pPr>
        <w:spacing w:after="120"/>
        <w:ind w:left="284"/>
        <w:rPr>
          <w:rFonts w:cs="Calibri"/>
          <w:b/>
          <w:color w:val="1F4E79"/>
          <w:szCs w:val="22"/>
        </w:rPr>
      </w:pPr>
      <w:r w:rsidRPr="002A308E">
        <w:rPr>
          <w:rFonts w:cs="Calibri"/>
          <w:b/>
          <w:color w:val="1F4E79"/>
          <w:szCs w:val="22"/>
        </w:rPr>
        <w:t>Spôsob overenia splnenia podmienky DNSH zo strany poskytovateľa:</w:t>
      </w:r>
    </w:p>
    <w:p w14:paraId="1B44C772" w14:textId="39BB5944" w:rsidR="006C471F" w:rsidRPr="0060110E" w:rsidRDefault="004E6CAD" w:rsidP="003A3D73">
      <w:pPr>
        <w:spacing w:after="120"/>
        <w:ind w:left="284"/>
        <w:rPr>
          <w:rFonts w:cs="Calibri"/>
          <w:color w:val="1F4E79"/>
          <w:szCs w:val="22"/>
        </w:rPr>
      </w:pPr>
      <w:r>
        <w:rPr>
          <w:rFonts w:cs="Calibri"/>
          <w:color w:val="1F4E79"/>
          <w:szCs w:val="22"/>
        </w:rPr>
        <w:t>Poskytovateľ</w:t>
      </w:r>
      <w:r w:rsidR="006C471F" w:rsidRPr="00CB23A9">
        <w:rPr>
          <w:rFonts w:cs="Calibri"/>
          <w:color w:val="1F4E79"/>
          <w:szCs w:val="22"/>
        </w:rPr>
        <w:t xml:space="preserve"> overí </w:t>
      </w:r>
      <w:r>
        <w:rPr>
          <w:rFonts w:cs="Calibri"/>
          <w:color w:val="1F4E79"/>
          <w:szCs w:val="22"/>
        </w:rPr>
        <w:t>splnenie danej podmienky</w:t>
      </w:r>
      <w:r w:rsidR="006C471F" w:rsidRPr="00CB23A9">
        <w:rPr>
          <w:rFonts w:cs="Calibri"/>
          <w:color w:val="1F4E79"/>
          <w:szCs w:val="22"/>
        </w:rPr>
        <w:t xml:space="preserve"> prostredníctvom dostupných údajov evidovaných na internetovom portáli Katastra nehnuteľností (https://kataster.skgeodesy.sk/eskn-portal/) a Geoportálu (</w:t>
      </w:r>
      <w:hyperlink r:id="rId14" w:history="1">
        <w:r w:rsidR="006C471F" w:rsidRPr="0060110E">
          <w:rPr>
            <w:rStyle w:val="Hypertextovprepojenie"/>
            <w:rFonts w:cs="Calibri"/>
            <w:szCs w:val="22"/>
          </w:rPr>
          <w:t>https://www.geoportal.sk/</w:t>
        </w:r>
      </w:hyperlink>
      <w:r w:rsidR="006C471F" w:rsidRPr="0060110E">
        <w:rPr>
          <w:rFonts w:cs="Calibri"/>
          <w:color w:val="1F4E79"/>
          <w:szCs w:val="22"/>
        </w:rPr>
        <w:t>).</w:t>
      </w:r>
    </w:p>
    <w:p w14:paraId="1C73C629" w14:textId="1DD03BB6" w:rsidR="00DB1DB9" w:rsidRPr="0060110E" w:rsidRDefault="00A32FA3" w:rsidP="002A308E">
      <w:pPr>
        <w:suppressAutoHyphens w:val="0"/>
        <w:ind w:left="284" w:hanging="284"/>
        <w:rPr>
          <w:rFonts w:cs="Calibri"/>
          <w:color w:val="1F4E79"/>
          <w:szCs w:val="22"/>
        </w:rPr>
      </w:pPr>
      <w:r w:rsidRPr="0060110E">
        <w:rPr>
          <w:rFonts w:cs="Calibri"/>
          <w:b/>
          <w:szCs w:val="22"/>
        </w:rPr>
        <w:t xml:space="preserve">B. </w:t>
      </w:r>
      <w:r w:rsidR="00E2083B" w:rsidRPr="0060110E">
        <w:rPr>
          <w:rFonts w:cs="Calibri"/>
          <w:b/>
          <w:szCs w:val="22"/>
        </w:rPr>
        <w:t>Oprávnené aktivity</w:t>
      </w:r>
      <w:r w:rsidR="005B5E8D" w:rsidRPr="0060110E">
        <w:rPr>
          <w:rFonts w:cs="Calibri"/>
          <w:b/>
          <w:szCs w:val="22"/>
        </w:rPr>
        <w:t xml:space="preserve">: </w:t>
      </w:r>
      <w:r w:rsidR="005B5E8D" w:rsidRPr="0060110E">
        <w:rPr>
          <w:rFonts w:cs="Calibri"/>
          <w:b/>
          <w:bCs/>
          <w:szCs w:val="22"/>
          <w:u w:val="single"/>
        </w:rPr>
        <w:t>I</w:t>
      </w:r>
      <w:r w:rsidR="00E2083B" w:rsidRPr="0060110E">
        <w:rPr>
          <w:rFonts w:cs="Calibri"/>
          <w:b/>
          <w:bCs/>
          <w:szCs w:val="22"/>
          <w:u w:val="single"/>
        </w:rPr>
        <w:t>nštaláci</w:t>
      </w:r>
      <w:r w:rsidR="005B5E8D" w:rsidRPr="0060110E">
        <w:rPr>
          <w:rFonts w:cs="Calibri"/>
          <w:b/>
          <w:bCs/>
          <w:szCs w:val="22"/>
          <w:u w:val="single"/>
        </w:rPr>
        <w:t>a</w:t>
      </w:r>
      <w:r w:rsidR="00E2083B" w:rsidRPr="0060110E">
        <w:rPr>
          <w:rFonts w:cs="Calibri"/>
          <w:b/>
          <w:bCs/>
          <w:szCs w:val="22"/>
          <w:u w:val="single"/>
        </w:rPr>
        <w:t xml:space="preserve"> nových zariadení na výrobu elektrickej energie z OZE</w:t>
      </w:r>
      <w:r w:rsidR="00E2083B" w:rsidRPr="0060110E">
        <w:rPr>
          <w:rFonts w:cs="Calibri"/>
          <w:b/>
          <w:bCs/>
          <w:szCs w:val="22"/>
        </w:rPr>
        <w:t xml:space="preserve"> (zariadenia na</w:t>
      </w:r>
      <w:r w:rsidR="005C234C">
        <w:rPr>
          <w:rFonts w:cs="Calibri"/>
          <w:b/>
          <w:bCs/>
          <w:szCs w:val="22"/>
        </w:rPr>
        <w:t> </w:t>
      </w:r>
      <w:r w:rsidR="00E2083B" w:rsidRPr="0060110E">
        <w:rPr>
          <w:rFonts w:cs="Calibri"/>
          <w:b/>
          <w:bCs/>
          <w:szCs w:val="22"/>
        </w:rPr>
        <w:t xml:space="preserve">priamu výrobu elektrickej energie s využitím </w:t>
      </w:r>
      <w:r w:rsidR="00E2083B" w:rsidRPr="0060110E">
        <w:rPr>
          <w:rFonts w:cs="Calibri"/>
          <w:b/>
          <w:bCs/>
          <w:i/>
          <w:szCs w:val="22"/>
        </w:rPr>
        <w:t>veternej energie</w:t>
      </w:r>
      <w:r w:rsidR="00E2083B" w:rsidRPr="0060110E">
        <w:rPr>
          <w:rFonts w:cs="Calibri"/>
          <w:b/>
          <w:bCs/>
          <w:szCs w:val="22"/>
        </w:rPr>
        <w:t>)</w:t>
      </w:r>
      <w:r w:rsidR="00E2083B" w:rsidRPr="0060110E">
        <w:rPr>
          <w:rFonts w:cs="Calibri"/>
          <w:b/>
          <w:szCs w:val="22"/>
        </w:rPr>
        <w:t xml:space="preserve"> musia spĺňať nasledovné </w:t>
      </w:r>
      <w:r w:rsidR="00552BCC" w:rsidRPr="0060110E">
        <w:rPr>
          <w:rFonts w:cs="Calibri"/>
          <w:b/>
          <w:szCs w:val="22"/>
        </w:rPr>
        <w:t xml:space="preserve">podmienky </w:t>
      </w:r>
      <w:r w:rsidR="00E2083B" w:rsidRPr="0060110E">
        <w:rPr>
          <w:rFonts w:cs="Calibri"/>
          <w:b/>
          <w:szCs w:val="22"/>
        </w:rPr>
        <w:t>DNSH:</w:t>
      </w:r>
    </w:p>
    <w:p w14:paraId="0270EA13" w14:textId="47DA2610" w:rsidR="00E2083B" w:rsidRPr="0060110E" w:rsidRDefault="00E2083B" w:rsidP="008476F3">
      <w:pPr>
        <w:numPr>
          <w:ilvl w:val="0"/>
          <w:numId w:val="104"/>
        </w:numPr>
        <w:suppressAutoHyphens w:val="0"/>
        <w:ind w:left="284" w:hanging="284"/>
        <w:rPr>
          <w:rFonts w:cs="Calibri"/>
          <w:szCs w:val="22"/>
        </w:rPr>
      </w:pPr>
      <w:r w:rsidRPr="0060110E">
        <w:rPr>
          <w:rFonts w:cs="Calibri"/>
          <w:szCs w:val="22"/>
        </w:rPr>
        <w:lastRenderedPageBreak/>
        <w:t>Súlad projektu s adaptáciou na zmenu klímy sa zabezpečí prostredníctvom proporcionálneho posúdenia klimatických rizík</w:t>
      </w:r>
      <w:r w:rsidR="00555771">
        <w:rPr>
          <w:rFonts w:cs="Calibri"/>
          <w:szCs w:val="22"/>
        </w:rPr>
        <w:t>,</w:t>
      </w:r>
      <w:r w:rsidR="00476665" w:rsidRPr="0060110E">
        <w:rPr>
          <w:rStyle w:val="Odkaznapoznmkupodiarou"/>
          <w:szCs w:val="22"/>
        </w:rPr>
        <w:footnoteReference w:id="31"/>
      </w:r>
      <w:r w:rsidRPr="0060110E">
        <w:rPr>
          <w:rFonts w:cs="Calibri"/>
          <w:szCs w:val="22"/>
        </w:rPr>
        <w:t xml:space="preserve"> resp. pre projekty nad 10 mil. EUR</w:t>
      </w:r>
      <w:r w:rsidR="000C2C59" w:rsidRPr="0060110E">
        <w:rPr>
          <w:rStyle w:val="Odkaznapoznmkupodiarou"/>
          <w:szCs w:val="22"/>
        </w:rPr>
        <w:footnoteReference w:id="32"/>
      </w:r>
      <w:r w:rsidRPr="0060110E">
        <w:rPr>
          <w:rFonts w:cs="Calibri"/>
          <w:szCs w:val="22"/>
        </w:rPr>
        <w:t xml:space="preserve"> prostredníctvom posúdenia zraniteľnosti voči zmene klímy a klimatických rizík.</w:t>
      </w:r>
    </w:p>
    <w:p w14:paraId="40D08F81" w14:textId="60C9ADC0" w:rsidR="00E2083B" w:rsidRPr="008203C1" w:rsidRDefault="00E05BB7" w:rsidP="00A57126">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03C22AB8" w14:textId="2EAA400C" w:rsidR="005A0430" w:rsidRDefault="00E2083B" w:rsidP="005A0430">
      <w:pPr>
        <w:ind w:left="284"/>
        <w:rPr>
          <w:rFonts w:cs="Calibri"/>
          <w:color w:val="1F4E79"/>
          <w:szCs w:val="22"/>
        </w:rPr>
      </w:pPr>
      <w:r w:rsidRPr="008203C1">
        <w:rPr>
          <w:rFonts w:cs="Calibri"/>
          <w:color w:val="1F4E79"/>
          <w:szCs w:val="22"/>
        </w:rPr>
        <w:t xml:space="preserve">Žiadateľ preukazuje splnenie tejto podmienky prostredníctvom spracovanej analýzy posúdenia rizík súvisiacich so zmenou klímy </w:t>
      </w:r>
      <w:r w:rsidRPr="0060110E">
        <w:rPr>
          <w:rFonts w:cs="Calibri"/>
          <w:color w:val="1F4E79"/>
          <w:szCs w:val="22"/>
        </w:rPr>
        <w:t>pre projekty nad 10 mil. EUR</w:t>
      </w:r>
      <w:r w:rsidRPr="008203C1">
        <w:rPr>
          <w:rFonts w:cs="Calibri"/>
          <w:color w:val="1F4E79"/>
          <w:szCs w:val="22"/>
        </w:rPr>
        <w:t xml:space="preserve"> obsahujúcej adaptačné riešenia na</w:t>
      </w:r>
      <w:r w:rsidR="00882843">
        <w:rPr>
          <w:rFonts w:cs="Calibri"/>
          <w:color w:val="1F4E79"/>
          <w:szCs w:val="22"/>
        </w:rPr>
        <w:t> </w:t>
      </w:r>
      <w:r w:rsidRPr="008203C1">
        <w:rPr>
          <w:rFonts w:cs="Calibri"/>
          <w:color w:val="1F4E79"/>
          <w:szCs w:val="22"/>
        </w:rPr>
        <w:t>zníženie závažných fyzických klimatických rizík na úrovni relevantnej dokumentácie projektu (napr. štúdie realizovateľnosti, dokumentácie</w:t>
      </w:r>
      <w:r w:rsidR="00E774FE">
        <w:rPr>
          <w:rFonts w:cs="Calibri"/>
          <w:color w:val="1F4E79"/>
          <w:szCs w:val="22"/>
        </w:rPr>
        <w:t xml:space="preserve"> stavby</w:t>
      </w:r>
      <w:r w:rsidRPr="008203C1">
        <w:rPr>
          <w:rFonts w:cs="Calibri"/>
          <w:color w:val="1F4E79"/>
          <w:szCs w:val="22"/>
        </w:rPr>
        <w:t>)</w:t>
      </w:r>
      <w:r w:rsidR="009C4B84" w:rsidRPr="008203C1">
        <w:rPr>
          <w:rFonts w:cs="Calibri"/>
          <w:color w:val="1F4E79"/>
          <w:szCs w:val="22"/>
        </w:rPr>
        <w:t xml:space="preserve"> </w:t>
      </w:r>
      <w:r w:rsidR="000636B4" w:rsidRPr="008203C1">
        <w:rPr>
          <w:rFonts w:cs="Calibri"/>
          <w:color w:val="1F4E79"/>
          <w:szCs w:val="22"/>
        </w:rPr>
        <w:t>dokumentmi ako sú</w:t>
      </w:r>
      <w:r w:rsidR="005A0430" w:rsidRPr="008203C1">
        <w:rPr>
          <w:rFonts w:cs="Calibri"/>
          <w:color w:val="1F4E79"/>
          <w:szCs w:val="22"/>
        </w:rPr>
        <w:t xml:space="preserve">: CBA analýza, </w:t>
      </w:r>
      <w:r w:rsidR="005A0430" w:rsidRPr="000636B4">
        <w:rPr>
          <w:rFonts w:cs="Calibri"/>
          <w:color w:val="1F4E79"/>
          <w:szCs w:val="22"/>
        </w:rPr>
        <w:t>Posúdenie rizík súvisiacich so zmenou klímy, výstup z konaní podľa §</w:t>
      </w:r>
      <w:r w:rsidR="00E0484A">
        <w:rPr>
          <w:rFonts w:cs="Calibri"/>
          <w:color w:val="1F4E79"/>
          <w:szCs w:val="22"/>
        </w:rPr>
        <w:t xml:space="preserve"> </w:t>
      </w:r>
      <w:r w:rsidR="005A0430" w:rsidRPr="000636B4">
        <w:rPr>
          <w:rFonts w:cs="Calibri"/>
          <w:color w:val="1F4E79"/>
          <w:szCs w:val="22"/>
        </w:rPr>
        <w:t xml:space="preserve">18 zákona </w:t>
      </w:r>
      <w:r w:rsidR="0034260F" w:rsidRPr="000636B4">
        <w:rPr>
          <w:rFonts w:cs="Calibri"/>
          <w:color w:val="1F4E79"/>
          <w:szCs w:val="22"/>
        </w:rPr>
        <w:t>č.</w:t>
      </w:r>
      <w:r w:rsidR="005C234C">
        <w:rPr>
          <w:rFonts w:cs="Calibri"/>
          <w:color w:val="1F4E79"/>
          <w:szCs w:val="22"/>
        </w:rPr>
        <w:t> </w:t>
      </w:r>
      <w:r w:rsidR="0034260F" w:rsidRPr="000636B4">
        <w:rPr>
          <w:rFonts w:cs="Calibri"/>
          <w:color w:val="1F4E79"/>
          <w:szCs w:val="22"/>
        </w:rPr>
        <w:t>24/2006</w:t>
      </w:r>
      <w:r w:rsidR="00882843">
        <w:rPr>
          <w:rFonts w:cs="Calibri"/>
          <w:color w:val="1F4E79"/>
          <w:szCs w:val="22"/>
        </w:rPr>
        <w:t> </w:t>
      </w:r>
      <w:r w:rsidR="0034260F" w:rsidRPr="000636B4">
        <w:rPr>
          <w:rFonts w:cs="Calibri"/>
          <w:color w:val="1F4E79"/>
          <w:szCs w:val="22"/>
        </w:rPr>
        <w:t>Z. z. o posudzovaní vplyvov na životné prostredie a o zmene a doplnení niektorých zákonov v znení neskorších predpisov</w:t>
      </w:r>
      <w:r w:rsidR="005A0430" w:rsidRPr="000636B4">
        <w:rPr>
          <w:rFonts w:cs="Calibri"/>
          <w:color w:val="1F4E79"/>
          <w:szCs w:val="22"/>
        </w:rPr>
        <w:t>.</w:t>
      </w:r>
    </w:p>
    <w:p w14:paraId="1543BF00" w14:textId="77777777" w:rsidR="00C22620" w:rsidRPr="008203C1" w:rsidRDefault="00C22620" w:rsidP="00C22620">
      <w:pPr>
        <w:ind w:left="284"/>
        <w:rPr>
          <w:rFonts w:cs="Calibri"/>
          <w:b/>
          <w:color w:val="1F4E79"/>
          <w:szCs w:val="22"/>
        </w:rPr>
      </w:pPr>
      <w:r w:rsidRPr="008203C1">
        <w:rPr>
          <w:rFonts w:cs="Calibri"/>
          <w:b/>
          <w:color w:val="1F4E79"/>
          <w:szCs w:val="22"/>
        </w:rPr>
        <w:t>Spôsob overenia splnenia podmienky DNSH zo strany poskytovateľa:</w:t>
      </w:r>
    </w:p>
    <w:p w14:paraId="3FD9172C" w14:textId="61DDFD0B" w:rsidR="005F2305" w:rsidRPr="008203C1" w:rsidRDefault="00C22620" w:rsidP="00C22620">
      <w:pPr>
        <w:ind w:left="284"/>
        <w:rPr>
          <w:rFonts w:cs="Calibri"/>
          <w:color w:val="1F4E79"/>
          <w:szCs w:val="22"/>
        </w:rPr>
      </w:pPr>
      <w:r w:rsidRPr="008203C1">
        <w:rPr>
          <w:rFonts w:cs="Calibri"/>
          <w:color w:val="1F4E79"/>
          <w:szCs w:val="22"/>
        </w:rPr>
        <w:t>Bude určený v rámci každej výzvy.</w:t>
      </w:r>
      <w:r w:rsidR="00C5662D">
        <w:rPr>
          <w:rFonts w:cs="Calibri"/>
          <w:color w:val="1F4E79"/>
          <w:szCs w:val="22"/>
        </w:rPr>
        <w:t> </w:t>
      </w:r>
      <w:r w:rsidR="004E53E8" w:rsidRPr="008203C1">
        <w:rPr>
          <w:rFonts w:cs="Calibri"/>
          <w:color w:val="1F4E79"/>
          <w:szCs w:val="22"/>
        </w:rPr>
        <w:t xml:space="preserve">V prípade preukázania </w:t>
      </w:r>
      <w:r w:rsidR="00BE542E" w:rsidRPr="008203C1">
        <w:rPr>
          <w:rFonts w:cs="Calibri"/>
          <w:color w:val="1F4E79"/>
          <w:szCs w:val="22"/>
        </w:rPr>
        <w:t xml:space="preserve">splnenia tejto podmienky </w:t>
      </w:r>
      <w:r w:rsidR="004E53E8" w:rsidRPr="008203C1">
        <w:rPr>
          <w:rFonts w:cs="Calibri"/>
          <w:color w:val="1F4E79"/>
          <w:szCs w:val="22"/>
        </w:rPr>
        <w:t>prostredníctvom výstupu z procesu posudzovania vplyvov na životné prostredie sa uvedená podmienka overí pri kvalifikovanom overení podmienky č. 3 tejto kapitoly príslušným útvarom MŽP</w:t>
      </w:r>
      <w:r w:rsidR="00882843">
        <w:rPr>
          <w:rFonts w:cs="Calibri"/>
          <w:color w:val="1F4E79"/>
          <w:szCs w:val="22"/>
        </w:rPr>
        <w:t> </w:t>
      </w:r>
      <w:r w:rsidR="004E53E8" w:rsidRPr="008203C1">
        <w:rPr>
          <w:rFonts w:cs="Calibri"/>
          <w:color w:val="1F4E79"/>
          <w:szCs w:val="22"/>
        </w:rPr>
        <w:t>SR.</w:t>
      </w:r>
    </w:p>
    <w:p w14:paraId="48313F66" w14:textId="101AC34E" w:rsidR="00E2083B" w:rsidRPr="0060110E" w:rsidRDefault="00E2083B" w:rsidP="008476F3">
      <w:pPr>
        <w:numPr>
          <w:ilvl w:val="0"/>
          <w:numId w:val="104"/>
        </w:numPr>
        <w:suppressAutoHyphens w:val="0"/>
        <w:ind w:left="284" w:hanging="284"/>
        <w:rPr>
          <w:rFonts w:cs="Calibri"/>
          <w:color w:val="000000"/>
          <w:szCs w:val="22"/>
          <w:lang w:eastAsia="sk-SK"/>
        </w:rPr>
      </w:pPr>
      <w:r w:rsidRPr="0060110E">
        <w:rPr>
          <w:rFonts w:cs="Calibri"/>
          <w:color w:val="000000"/>
          <w:szCs w:val="22"/>
          <w:lang w:eastAsia="sk-SK"/>
        </w:rPr>
        <w:t xml:space="preserve">Projekt musí byť v súlade s programom odpadového hospodárstva SR a relevantným programom odpadového hospodárstva kraja, v ktorom sa zariadenie bude nachádzať, programom predchádzania vzniku odpadov, ako aj hierarchiou odpadového hospodárstva podľa zákona </w:t>
      </w:r>
      <w:r w:rsidR="004045DE" w:rsidRPr="0060110E">
        <w:rPr>
          <w:bCs/>
          <w:szCs w:val="22"/>
        </w:rPr>
        <w:t>č.</w:t>
      </w:r>
      <w:r w:rsidR="00EC2295">
        <w:rPr>
          <w:bCs/>
          <w:szCs w:val="22"/>
        </w:rPr>
        <w:t> </w:t>
      </w:r>
      <w:r w:rsidR="004045DE" w:rsidRPr="0060110E">
        <w:rPr>
          <w:bCs/>
          <w:szCs w:val="22"/>
        </w:rPr>
        <w:t>79/2015 Z. z.</w:t>
      </w:r>
      <w:r w:rsidR="004045DE" w:rsidRPr="0060110E">
        <w:rPr>
          <w:szCs w:val="22"/>
        </w:rPr>
        <w:t xml:space="preserve"> </w:t>
      </w:r>
      <w:r w:rsidR="004045DE" w:rsidRPr="0060110E">
        <w:rPr>
          <w:rFonts w:eastAsiaTheme="minorHAnsi"/>
          <w:szCs w:val="22"/>
        </w:rPr>
        <w:t xml:space="preserve">o odpadoch a o zmene a doplnení niektorých zákonov </w:t>
      </w:r>
      <w:r w:rsidR="004045DE" w:rsidRPr="0060110E">
        <w:rPr>
          <w:szCs w:val="22"/>
        </w:rPr>
        <w:t>v znení neskorších predpisov</w:t>
      </w:r>
      <w:r w:rsidRPr="0060110E">
        <w:rPr>
          <w:rFonts w:cs="Calibri"/>
          <w:color w:val="000000"/>
          <w:szCs w:val="22"/>
          <w:lang w:eastAsia="sk-SK"/>
        </w:rPr>
        <w:t xml:space="preserve">. </w:t>
      </w:r>
      <w:r w:rsidR="00F87123" w:rsidRPr="000636B4">
        <w:rPr>
          <w:rFonts w:cs="Calibri"/>
          <w:color w:val="000000"/>
          <w:szCs w:val="22"/>
          <w:lang w:eastAsia="sk-SK"/>
        </w:rPr>
        <w:t>V prípade, ak je investícia predmetom konaní podľa zákona č. 24/2006 Z. z. o posudzovaní vplyvov na životné prostredie a o zmene a doplnení niektorých zákonov v znení neskorších predpisov, zabezpečí sa splnenie požiadaviek na súlad projektu s kritériom obehového hospodárstva v rámci požiadaviek zákona č. 24/2006 Z. z. o posudzovaní vplyvov na životné prostredie a o zmene a doplnení niektorých zákonov v znení neskorších predpisov</w:t>
      </w:r>
      <w:r w:rsidR="00F87123" w:rsidRPr="000636B4" w:rsidDel="0034260F">
        <w:rPr>
          <w:rFonts w:cs="Calibri"/>
          <w:color w:val="000000"/>
          <w:szCs w:val="22"/>
          <w:lang w:eastAsia="sk-SK"/>
        </w:rPr>
        <w:t xml:space="preserve"> </w:t>
      </w:r>
      <w:r w:rsidR="00F87123" w:rsidRPr="000636B4">
        <w:rPr>
          <w:rFonts w:cs="Calibri"/>
          <w:color w:val="000000"/>
          <w:szCs w:val="22"/>
          <w:lang w:eastAsia="sk-SK"/>
        </w:rPr>
        <w:t xml:space="preserve">(príloha č. 11. k zákonu, hodnotenie BII. 3 – údaje o odpadoch – celkové množstvo (t/rok), spôsob nakladania s odpadmi, resp. príloha č. 9 k zákonu, časť IV. 2). </w:t>
      </w:r>
      <w:r w:rsidR="00C57483" w:rsidRPr="0060110E">
        <w:rPr>
          <w:rFonts w:cs="Calibri"/>
          <w:color w:val="000000"/>
          <w:szCs w:val="22"/>
          <w:lang w:eastAsia="sk-SK"/>
        </w:rPr>
        <w:t>Zariadenie na báze obnoviteľných zdrojov energie musí mať vydané vyhlásenie o zhode podľa § 23 zákona č. 56/2018 Z. z. o posudzovaní zhody výrobku, sprístupňovaní určeného výrobku na trhu a o zmene a doplnení niektorých zákonov</w:t>
      </w:r>
      <w:r w:rsidR="008F09AC">
        <w:rPr>
          <w:rFonts w:cs="Calibri"/>
          <w:color w:val="000000"/>
          <w:szCs w:val="22"/>
          <w:lang w:eastAsia="sk-SK"/>
        </w:rPr>
        <w:t xml:space="preserve"> v znení neskorších predpisov</w:t>
      </w:r>
      <w:r w:rsidR="00C57483" w:rsidRPr="0060110E">
        <w:rPr>
          <w:rFonts w:cs="Calibri"/>
          <w:color w:val="000000"/>
          <w:szCs w:val="22"/>
          <w:lang w:eastAsia="sk-SK"/>
        </w:rPr>
        <w:t xml:space="preserve">. </w:t>
      </w:r>
      <w:r w:rsidRPr="0060110E">
        <w:rPr>
          <w:rFonts w:cs="Calibri"/>
          <w:color w:val="000000"/>
          <w:szCs w:val="22"/>
          <w:lang w:eastAsia="sk-SK"/>
        </w:rPr>
        <w:t>V rámci efektívneho nakladania so zdrojmi sa očakáva životnosť zariadenia</w:t>
      </w:r>
      <w:r w:rsidR="004E5910" w:rsidRPr="0060110E">
        <w:rPr>
          <w:rFonts w:cs="Calibri"/>
          <w:color w:val="000000"/>
          <w:szCs w:val="22"/>
          <w:lang w:eastAsia="sk-SK"/>
        </w:rPr>
        <w:t xml:space="preserve"> na výrobu elektriny s využitím veternej energie</w:t>
      </w:r>
      <w:r w:rsidRPr="0060110E">
        <w:rPr>
          <w:rFonts w:cs="Calibri"/>
          <w:color w:val="000000"/>
          <w:szCs w:val="22"/>
          <w:lang w:eastAsia="sk-SK"/>
        </w:rPr>
        <w:t xml:space="preserve"> aspoň 15 rokov</w:t>
      </w:r>
      <w:r w:rsidR="004E5910" w:rsidRPr="0060110E">
        <w:rPr>
          <w:rFonts w:cs="Calibri"/>
          <w:color w:val="000000"/>
          <w:szCs w:val="22"/>
          <w:lang w:eastAsia="sk-SK"/>
        </w:rPr>
        <w:t xml:space="preserve"> a meničov napätia aspoň 10 rokov</w:t>
      </w:r>
      <w:r w:rsidRPr="0060110E">
        <w:rPr>
          <w:rFonts w:cs="Calibri"/>
          <w:color w:val="000000"/>
          <w:szCs w:val="22"/>
          <w:lang w:eastAsia="sk-SK"/>
        </w:rPr>
        <w:t xml:space="preserve">. </w:t>
      </w:r>
    </w:p>
    <w:p w14:paraId="2459F6D6" w14:textId="77777777" w:rsidR="00E2083B" w:rsidRPr="0060110E" w:rsidRDefault="00E2083B" w:rsidP="008476F3">
      <w:pPr>
        <w:ind w:left="284"/>
        <w:rPr>
          <w:rFonts w:cs="Calibri"/>
          <w:color w:val="000000"/>
          <w:szCs w:val="22"/>
          <w:lang w:eastAsia="sk-SK"/>
        </w:rPr>
      </w:pPr>
      <w:r w:rsidRPr="000636B4">
        <w:rPr>
          <w:rFonts w:cs="Calibri"/>
          <w:color w:val="000000"/>
          <w:szCs w:val="22"/>
          <w:lang w:eastAsia="sk-SK"/>
        </w:rPr>
        <w:t>Pri opatreniach týkajúcich sa výroby elektriny z veternej energie bude prihliadané na dostupnosť a využiteľnosť zariadení a súčiastok,</w:t>
      </w:r>
      <w:r w:rsidRPr="0060110E">
        <w:rPr>
          <w:rFonts w:cs="Calibri"/>
          <w:szCs w:val="22"/>
        </w:rPr>
        <w:t xml:space="preserve"> ktoré sú vysoko trvácne, recyklovateľné, dajú sa ľahko rozobrať a rekonštruovať.</w:t>
      </w:r>
    </w:p>
    <w:p w14:paraId="2A5F2DDC" w14:textId="7EDD6622" w:rsidR="00E2083B" w:rsidRPr="008203C1" w:rsidRDefault="00E05BB7" w:rsidP="00A57126">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2EBEB501" w14:textId="055D2F78" w:rsidR="00E11797" w:rsidRDefault="002503DC" w:rsidP="0083300F">
      <w:pPr>
        <w:spacing w:after="120"/>
        <w:ind w:left="284"/>
        <w:rPr>
          <w:rFonts w:cs="Calibri"/>
          <w:color w:val="1F4E79"/>
          <w:szCs w:val="22"/>
        </w:rPr>
      </w:pPr>
      <w:r w:rsidRPr="0060110E">
        <w:rPr>
          <w:rFonts w:cs="Calibri"/>
          <w:color w:val="1F4E79"/>
          <w:szCs w:val="22"/>
        </w:rPr>
        <w:t xml:space="preserve">Splnenie podmienky, že zariadenie na báze obnoviteľných zdrojov energie má vydané vyhlásenie o zhode sa preukazuje na základe technického listu zariadenia. </w:t>
      </w:r>
      <w:r w:rsidR="00DB1DB9" w:rsidRPr="0060110E">
        <w:rPr>
          <w:rFonts w:cs="Calibri"/>
          <w:color w:val="1F4E79"/>
          <w:szCs w:val="22"/>
        </w:rPr>
        <w:t xml:space="preserve">Splnenie podmienky životnosti zariadenia na výrobu elektriny z veternej energie a meničov napätia je potrebné preukázať </w:t>
      </w:r>
      <w:r w:rsidR="00DB1DB9" w:rsidRPr="0060110E">
        <w:rPr>
          <w:rFonts w:cs="Calibri"/>
          <w:color w:val="1F4E79"/>
          <w:szCs w:val="22"/>
        </w:rPr>
        <w:lastRenderedPageBreak/>
        <w:t>potvrdením výrobcu o predpokladanej životnosti zariadenia</w:t>
      </w:r>
      <w:r w:rsidR="00970880" w:rsidRPr="0060110E">
        <w:rPr>
          <w:rFonts w:cs="Calibri"/>
          <w:color w:val="1F4E79"/>
          <w:szCs w:val="22"/>
        </w:rPr>
        <w:t>, alebo dokladom výrobcu o záruke zariadenia</w:t>
      </w:r>
      <w:r w:rsidR="00FB5E69" w:rsidRPr="0060110E">
        <w:rPr>
          <w:rFonts w:cs="Calibri"/>
          <w:color w:val="1F4E79"/>
          <w:szCs w:val="22"/>
        </w:rPr>
        <w:t xml:space="preserve"> najmenej v požadovanej dĺžke životnosti zariadenia</w:t>
      </w:r>
      <w:r w:rsidR="003E7526" w:rsidRPr="0060110E">
        <w:rPr>
          <w:rStyle w:val="Odkaznapoznmkupodiarou"/>
          <w:color w:val="1F4E79"/>
          <w:szCs w:val="22"/>
        </w:rPr>
        <w:footnoteReference w:id="33"/>
      </w:r>
      <w:r w:rsidR="005A0430" w:rsidRPr="0060110E">
        <w:rPr>
          <w:rFonts w:cs="Calibri"/>
          <w:color w:val="1F4E79"/>
          <w:szCs w:val="22"/>
        </w:rPr>
        <w:t>.</w:t>
      </w:r>
    </w:p>
    <w:p w14:paraId="6F64C178" w14:textId="77777777" w:rsidR="005F2305" w:rsidRPr="008203C1" w:rsidRDefault="005F2305" w:rsidP="005F2305">
      <w:pPr>
        <w:ind w:left="284"/>
        <w:rPr>
          <w:rFonts w:cs="Calibri"/>
          <w:b/>
          <w:color w:val="1F4E79"/>
          <w:szCs w:val="22"/>
        </w:rPr>
      </w:pPr>
      <w:r w:rsidRPr="008203C1">
        <w:rPr>
          <w:rFonts w:cs="Calibri"/>
          <w:b/>
          <w:color w:val="1F4E79"/>
          <w:szCs w:val="22"/>
        </w:rPr>
        <w:t>Spôsob overenia splnenia podmienky DNSH zo strany poskytovateľa:</w:t>
      </w:r>
    </w:p>
    <w:p w14:paraId="62F2C0B8" w14:textId="075EF97B" w:rsidR="005F2305" w:rsidRPr="0060110E" w:rsidRDefault="005F2305" w:rsidP="005F2305">
      <w:pPr>
        <w:spacing w:after="120"/>
        <w:ind w:left="284"/>
        <w:rPr>
          <w:rFonts w:cs="Calibri"/>
          <w:color w:val="1F4E79"/>
          <w:szCs w:val="22"/>
        </w:rPr>
      </w:pPr>
      <w:r w:rsidRPr="008203C1">
        <w:rPr>
          <w:rFonts w:cs="Calibri"/>
          <w:color w:val="1F4E79"/>
          <w:szCs w:val="22"/>
        </w:rPr>
        <w:t>Bude určený v rámci každej výzvy.</w:t>
      </w:r>
    </w:p>
    <w:p w14:paraId="3667D7FF" w14:textId="5549807A" w:rsidR="00E0484A" w:rsidRDefault="00E0484A" w:rsidP="00E0484A">
      <w:pPr>
        <w:numPr>
          <w:ilvl w:val="0"/>
          <w:numId w:val="104"/>
        </w:numPr>
        <w:suppressAutoHyphens w:val="0"/>
        <w:ind w:left="284" w:hanging="284"/>
        <w:rPr>
          <w:rFonts w:cs="Calibri"/>
          <w:szCs w:val="22"/>
        </w:rPr>
      </w:pPr>
      <w:r w:rsidRPr="0060110E">
        <w:rPr>
          <w:rFonts w:cs="Calibri"/>
          <w:szCs w:val="22"/>
        </w:rPr>
        <w:t xml:space="preserve">Ak bude podporovaná činnosť predstavovať </w:t>
      </w:r>
      <w:r w:rsidRPr="0089172D">
        <w:rPr>
          <w:rFonts w:cs="Calibri"/>
          <w:b/>
          <w:szCs w:val="22"/>
        </w:rPr>
        <w:t xml:space="preserve">vybudovanie zariadení na využívanie vetra na výrobu </w:t>
      </w:r>
      <w:r>
        <w:rPr>
          <w:rFonts w:cs="Calibri"/>
          <w:b/>
          <w:szCs w:val="22"/>
        </w:rPr>
        <w:t>elektriny</w:t>
      </w:r>
      <w:r w:rsidRPr="0089172D">
        <w:rPr>
          <w:rFonts w:cs="Calibri"/>
          <w:b/>
          <w:szCs w:val="22"/>
        </w:rPr>
        <w:t xml:space="preserve"> (veterné elektrárne)</w:t>
      </w:r>
      <w:r>
        <w:rPr>
          <w:rFonts w:cs="Calibri"/>
          <w:szCs w:val="22"/>
        </w:rPr>
        <w:t xml:space="preserve"> </w:t>
      </w:r>
      <w:r w:rsidR="00BF620B">
        <w:rPr>
          <w:rFonts w:cs="Calibri"/>
          <w:szCs w:val="22"/>
        </w:rPr>
        <w:t xml:space="preserve">s </w:t>
      </w:r>
      <w:r w:rsidR="00BF620B" w:rsidRPr="002A308E">
        <w:rPr>
          <w:rFonts w:cs="Calibri"/>
          <w:szCs w:val="22"/>
          <w:u w:val="single"/>
        </w:rPr>
        <w:t>príkonom</w:t>
      </w:r>
      <w:r w:rsidRPr="002A308E">
        <w:rPr>
          <w:rFonts w:cs="Calibri"/>
          <w:szCs w:val="22"/>
          <w:u w:val="single"/>
        </w:rPr>
        <w:t xml:space="preserve"> od 0,1 MW do 1 MW</w:t>
      </w:r>
      <w:r w:rsidR="00BF620B" w:rsidRPr="006C6AA3">
        <w:rPr>
          <w:rFonts w:cs="Calibri"/>
          <w:szCs w:val="22"/>
        </w:rPr>
        <w:t>,</w:t>
      </w:r>
      <w:r w:rsidRPr="0060110E">
        <w:rPr>
          <w:rFonts w:cs="Calibri"/>
          <w:szCs w:val="22"/>
        </w:rPr>
        <w:t xml:space="preserve"> podľa prílohy č. 8 k zákonu č.</w:t>
      </w:r>
      <w:r w:rsidR="00587DF7">
        <w:rPr>
          <w:rFonts w:cs="Calibri"/>
          <w:szCs w:val="22"/>
        </w:rPr>
        <w:t> </w:t>
      </w:r>
      <w:r w:rsidRPr="0060110E">
        <w:rPr>
          <w:rFonts w:cs="Calibri"/>
          <w:szCs w:val="22"/>
        </w:rPr>
        <w:t>24/2006 Z. z. o posudzovaní vplyvov na životné prostredie a o zmene a doplnení niektorých zákonov v znení neskorších predpisov</w:t>
      </w:r>
      <w:r w:rsidR="00BF620B">
        <w:rPr>
          <w:rFonts w:cs="Calibri"/>
          <w:szCs w:val="22"/>
        </w:rPr>
        <w:t xml:space="preserve">, je </w:t>
      </w:r>
      <w:r w:rsidRPr="0060110E">
        <w:rPr>
          <w:rFonts w:cs="Calibri"/>
          <w:szCs w:val="22"/>
        </w:rPr>
        <w:t xml:space="preserve">predmetom </w:t>
      </w:r>
      <w:r w:rsidR="00BF620B">
        <w:rPr>
          <w:rFonts w:cs="Calibri"/>
          <w:szCs w:val="22"/>
        </w:rPr>
        <w:t>zisťovacieho konania</w:t>
      </w:r>
      <w:r w:rsidRPr="0060110E">
        <w:rPr>
          <w:rFonts w:cs="Calibri"/>
          <w:szCs w:val="22"/>
        </w:rPr>
        <w:t xml:space="preserve"> podľa § 18 ods. </w:t>
      </w:r>
      <w:r w:rsidR="00BF620B">
        <w:rPr>
          <w:rFonts w:cs="Calibri"/>
          <w:szCs w:val="22"/>
        </w:rPr>
        <w:t>2</w:t>
      </w:r>
      <w:r w:rsidRPr="0060110E">
        <w:rPr>
          <w:rFonts w:cs="Calibri"/>
          <w:szCs w:val="22"/>
        </w:rPr>
        <w:t xml:space="preserve"> zákona č. 24/2006 Z. z. o posudzovaní vplyvov na životné prostredie a o zmene a doplnení niektorých zákonov v znení neskorších predpisov.</w:t>
      </w:r>
    </w:p>
    <w:p w14:paraId="68231A6D" w14:textId="2A390BBC" w:rsidR="00555771" w:rsidRPr="00E0484A" w:rsidRDefault="00E2083B" w:rsidP="00E0484A">
      <w:pPr>
        <w:suppressAutoHyphens w:val="0"/>
        <w:ind w:left="284"/>
        <w:rPr>
          <w:rFonts w:cs="Calibri"/>
          <w:szCs w:val="22"/>
        </w:rPr>
      </w:pPr>
      <w:r w:rsidRPr="00E0484A">
        <w:rPr>
          <w:rFonts w:cs="Calibri"/>
          <w:szCs w:val="22"/>
        </w:rPr>
        <w:t xml:space="preserve">Ak bude podporovaná činnosť predstavovať </w:t>
      </w:r>
      <w:r w:rsidRPr="002A308E">
        <w:rPr>
          <w:rFonts w:cs="Calibri"/>
          <w:b/>
          <w:szCs w:val="22"/>
        </w:rPr>
        <w:t xml:space="preserve">vybudovanie zariadení na využívanie vetra na výrobu </w:t>
      </w:r>
      <w:r w:rsidR="00C64625">
        <w:rPr>
          <w:rFonts w:cs="Calibri"/>
          <w:b/>
          <w:szCs w:val="22"/>
        </w:rPr>
        <w:t>elektriny</w:t>
      </w:r>
      <w:r w:rsidR="00C64625" w:rsidRPr="002A308E">
        <w:rPr>
          <w:rFonts w:cs="Calibri"/>
          <w:b/>
          <w:szCs w:val="22"/>
        </w:rPr>
        <w:t xml:space="preserve"> </w:t>
      </w:r>
      <w:r w:rsidRPr="002A308E">
        <w:rPr>
          <w:rFonts w:cs="Calibri"/>
          <w:b/>
          <w:szCs w:val="22"/>
        </w:rPr>
        <w:t>(veterné elektrárne)</w:t>
      </w:r>
      <w:r w:rsidR="00C64625">
        <w:rPr>
          <w:rFonts w:cs="Calibri"/>
          <w:szCs w:val="22"/>
        </w:rPr>
        <w:t xml:space="preserve"> s </w:t>
      </w:r>
      <w:r w:rsidR="00C64625" w:rsidRPr="002A308E">
        <w:rPr>
          <w:rFonts w:cs="Calibri"/>
          <w:szCs w:val="22"/>
          <w:u w:val="single"/>
        </w:rPr>
        <w:t>príkonom od 1 MW vrátane</w:t>
      </w:r>
      <w:r w:rsidRPr="006C6AA3">
        <w:rPr>
          <w:rFonts w:cs="Calibri"/>
          <w:szCs w:val="22"/>
          <w:u w:val="single"/>
        </w:rPr>
        <w:t>,</w:t>
      </w:r>
      <w:r w:rsidRPr="00E0484A">
        <w:rPr>
          <w:rFonts w:cs="Calibri"/>
          <w:szCs w:val="22"/>
        </w:rPr>
        <w:t xml:space="preserve"> </w:t>
      </w:r>
      <w:r w:rsidR="00EF5801" w:rsidRPr="00E0484A">
        <w:rPr>
          <w:rFonts w:cs="Calibri"/>
          <w:szCs w:val="22"/>
        </w:rPr>
        <w:t>podľa</w:t>
      </w:r>
      <w:r w:rsidRPr="00E0484A">
        <w:rPr>
          <w:rFonts w:cs="Calibri"/>
          <w:szCs w:val="22"/>
        </w:rPr>
        <w:t xml:space="preserve"> prílohy č. 8 k zákonu </w:t>
      </w:r>
      <w:r w:rsidR="00C276B2">
        <w:rPr>
          <w:rFonts w:cs="Calibri"/>
          <w:szCs w:val="22"/>
        </w:rPr>
        <w:t xml:space="preserve">                            </w:t>
      </w:r>
      <w:r w:rsidR="0034260F" w:rsidRPr="00E0484A">
        <w:rPr>
          <w:rFonts w:cs="Calibri"/>
          <w:szCs w:val="22"/>
        </w:rPr>
        <w:t>č. 24/2006 Z. z. o posudzovaní vplyvov na životné prostredie a o zmene a doplnení niektorých zákonov v znení neskorších predpisov</w:t>
      </w:r>
      <w:r w:rsidR="00C64625">
        <w:rPr>
          <w:rFonts w:cs="Calibri"/>
          <w:szCs w:val="22"/>
        </w:rPr>
        <w:t xml:space="preserve">, je </w:t>
      </w:r>
      <w:r w:rsidRPr="00E0484A">
        <w:rPr>
          <w:rFonts w:cs="Calibri"/>
          <w:szCs w:val="22"/>
        </w:rPr>
        <w:t xml:space="preserve">predmetom povinného hodnotenia podľa § 18 ods. 1 zákona </w:t>
      </w:r>
      <w:r w:rsidR="0034260F" w:rsidRPr="00E0484A">
        <w:rPr>
          <w:rFonts w:cs="Calibri"/>
          <w:szCs w:val="22"/>
        </w:rPr>
        <w:t>č. 24/2006 Z. z. o posudzovaní vplyvov na životné prostredie a o zmene a doplnení niektorých zákonov v znení neskorších predpisov</w:t>
      </w:r>
      <w:r w:rsidRPr="00E0484A">
        <w:rPr>
          <w:rFonts w:cs="Calibri"/>
          <w:szCs w:val="22"/>
        </w:rPr>
        <w:t>.</w:t>
      </w:r>
    </w:p>
    <w:p w14:paraId="7909287C" w14:textId="46179EC3" w:rsidR="00E2083B" w:rsidRPr="008203C1" w:rsidRDefault="00E05BB7" w:rsidP="00A57126">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294639C0" w14:textId="26B7FAF9" w:rsidR="00DB1DB9" w:rsidRPr="0060110E" w:rsidRDefault="00CB23C7" w:rsidP="00E2083B">
      <w:pPr>
        <w:ind w:left="284"/>
        <w:rPr>
          <w:rFonts w:cs="Calibri"/>
          <w:color w:val="1F4E79"/>
          <w:szCs w:val="22"/>
        </w:rPr>
      </w:pPr>
      <w:r w:rsidRPr="00D57D0D">
        <w:rPr>
          <w:rFonts w:cs="Calibri"/>
          <w:color w:val="1F4E79"/>
          <w:szCs w:val="22"/>
        </w:rPr>
        <w:t>Pre splnenie tejto podmienky je potrebné postupovať v súlade s požiadavkami zákona č.</w:t>
      </w:r>
      <w:r w:rsidR="00A714EA">
        <w:rPr>
          <w:rFonts w:cs="Calibri"/>
          <w:color w:val="1F4E79"/>
          <w:szCs w:val="22"/>
        </w:rPr>
        <w:t> </w:t>
      </w:r>
      <w:r w:rsidRPr="00D57D0D">
        <w:rPr>
          <w:rFonts w:cs="Calibri"/>
          <w:color w:val="1F4E79"/>
          <w:szCs w:val="22"/>
        </w:rPr>
        <w:t>24/2006</w:t>
      </w:r>
      <w:r w:rsidR="00A714EA">
        <w:rPr>
          <w:rFonts w:cs="Calibri"/>
          <w:color w:val="1F4E79"/>
          <w:szCs w:val="22"/>
        </w:rPr>
        <w:t> </w:t>
      </w:r>
      <w:r w:rsidRPr="00D57D0D">
        <w:rPr>
          <w:rFonts w:cs="Calibri"/>
          <w:color w:val="1F4E79"/>
          <w:szCs w:val="22"/>
        </w:rPr>
        <w:t>Z.</w:t>
      </w:r>
      <w:r w:rsidR="00A714EA">
        <w:rPr>
          <w:rFonts w:cs="Calibri"/>
          <w:color w:val="1F4E79"/>
          <w:szCs w:val="22"/>
        </w:rPr>
        <w:t> </w:t>
      </w:r>
      <w:r w:rsidRPr="00D57D0D">
        <w:rPr>
          <w:rFonts w:cs="Calibri"/>
          <w:color w:val="1F4E79"/>
          <w:szCs w:val="22"/>
        </w:rPr>
        <w:t>z. o posudzovaní vplyvov na životné prostredie a o zmene a doplnení niektorých zákonov v znení neskorších predpisov</w:t>
      </w:r>
      <w:r w:rsidRPr="001813EF">
        <w:rPr>
          <w:rFonts w:cs="Calibri"/>
          <w:color w:val="1F4E79"/>
          <w:szCs w:val="22"/>
        </w:rPr>
        <w:t xml:space="preserve">. Žiadateľ je v takomto prípade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w:t>
      </w:r>
      <w:r w:rsidR="00D4462B">
        <w:rPr>
          <w:rFonts w:cs="Calibri"/>
          <w:color w:val="1F4E79"/>
          <w:szCs w:val="22"/>
        </w:rPr>
        <w:t> </w:t>
      </w:r>
      <w:r w:rsidRPr="00740477">
        <w:rPr>
          <w:rFonts w:cs="Calibri"/>
          <w:color w:val="1F4E79"/>
          <w:szCs w:val="22"/>
        </w:rPr>
        <w:t>24/2006</w:t>
      </w:r>
      <w:r w:rsidR="00D905D7">
        <w:rPr>
          <w:rFonts w:cs="Calibri"/>
          <w:color w:val="1F4E79"/>
          <w:szCs w:val="22"/>
        </w:rPr>
        <w:t> </w:t>
      </w:r>
      <w:r w:rsidRPr="00740477">
        <w:rPr>
          <w:rFonts w:cs="Calibri"/>
          <w:color w:val="1F4E79"/>
          <w:szCs w:val="22"/>
        </w:rPr>
        <w:t>Z. z. o posudzovaní vplyvov na životné prostredie a o zmene a doplnení niektorých zákonov v znení neskorších predpisov)</w:t>
      </w:r>
      <w:r w:rsidRPr="00740477">
        <w:rPr>
          <w:rStyle w:val="Odkaznapoznmkupodiarou"/>
          <w:color w:val="1F4E79"/>
          <w:szCs w:val="22"/>
        </w:rPr>
        <w:footnoteReference w:id="34"/>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10AD6E9D" w14:textId="49A8ED99" w:rsidR="00F240E6" w:rsidRDefault="00F240E6" w:rsidP="00C51496">
      <w:pPr>
        <w:ind w:left="284"/>
        <w:rPr>
          <w:rFonts w:cs="Calibri"/>
          <w:color w:val="1F4E79"/>
          <w:szCs w:val="22"/>
        </w:rPr>
      </w:pPr>
      <w:r w:rsidRPr="000636B4">
        <w:rPr>
          <w:rFonts w:cs="Calibri"/>
          <w:color w:val="1F4E79"/>
          <w:szCs w:val="22"/>
        </w:rPr>
        <w:t xml:space="preserve">Poznámka: </w:t>
      </w:r>
      <w:r w:rsidR="00CA788C" w:rsidRPr="000636B4">
        <w:rPr>
          <w:rFonts w:cs="Calibri"/>
          <w:color w:val="1F4E79"/>
          <w:szCs w:val="22"/>
        </w:rPr>
        <w:t>„Stanovisko/vyjadrenie príslušného orgánu Okresného úradu Odboru starostlivosti o</w:t>
      </w:r>
      <w:r w:rsidR="00994DCF">
        <w:rPr>
          <w:rFonts w:cs="Calibri"/>
          <w:color w:val="1F4E79"/>
          <w:szCs w:val="22"/>
        </w:rPr>
        <w:t> </w:t>
      </w:r>
      <w:r w:rsidR="00CA788C" w:rsidRPr="000636B4">
        <w:rPr>
          <w:rFonts w:cs="Calibri"/>
          <w:color w:val="1F4E79"/>
          <w:szCs w:val="22"/>
        </w:rPr>
        <w:t xml:space="preserve">životné prostredie o tom, že predmetná navrhovaná činnosť, resp. jej zmena nepodlieha posudzovaniu vplyvov na životné prostredie“ nie je </w:t>
      </w:r>
      <w:r w:rsidR="001A2FDF" w:rsidRPr="000636B4">
        <w:rPr>
          <w:rFonts w:cs="Calibri"/>
          <w:color w:val="1F4E79"/>
          <w:szCs w:val="22"/>
        </w:rPr>
        <w:t>relevantným</w:t>
      </w:r>
      <w:r w:rsidR="00CA788C" w:rsidRPr="000636B4">
        <w:rPr>
          <w:rFonts w:cs="Calibri"/>
          <w:color w:val="1F4E79"/>
          <w:szCs w:val="22"/>
        </w:rPr>
        <w:t xml:space="preserve"> dokumentom na preukázanie danej podmienky.</w:t>
      </w:r>
    </w:p>
    <w:p w14:paraId="2D1A65EA"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1624C9C" w14:textId="46DAD312"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 xml:space="preserve">áverečné stanovisko platnosť tri roky, ak príslušný orgán v záverečnom stanovisku neurčil inak. Príslušný orgán predĺži jeho platnosť  </w:t>
      </w:r>
      <w:r>
        <w:rPr>
          <w:rFonts w:cs="Calibri"/>
          <w:color w:val="1F4E79"/>
          <w:szCs w:val="22"/>
        </w:rPr>
        <w:lastRenderedPageBreak/>
        <w:t>na návrh navrhovateľa o dva roky, a to aj opakovane, pričom celkový čas platnosti záverečného stanoviska nesmie prekročiť sedem rokov.</w:t>
      </w:r>
    </w:p>
    <w:p w14:paraId="5DB314F5" w14:textId="77777777" w:rsidR="00D53AA9" w:rsidRPr="008203C1" w:rsidRDefault="00D53AA9" w:rsidP="00D53AA9">
      <w:pPr>
        <w:ind w:left="284"/>
        <w:rPr>
          <w:rFonts w:cs="Calibri"/>
          <w:b/>
          <w:color w:val="1F4E79"/>
          <w:szCs w:val="22"/>
        </w:rPr>
      </w:pPr>
      <w:r w:rsidRPr="008203C1">
        <w:rPr>
          <w:rFonts w:cs="Calibri"/>
          <w:b/>
          <w:color w:val="1F4E79"/>
          <w:szCs w:val="22"/>
        </w:rPr>
        <w:t>Spôsob overenia splnenia podmienky DNSH zo strany poskytovateľa:</w:t>
      </w:r>
    </w:p>
    <w:p w14:paraId="09E2EA59" w14:textId="5E7CCCEC" w:rsidR="00D53AA9" w:rsidRPr="000636B4" w:rsidRDefault="00D53AA9" w:rsidP="00D53AA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0EA70790" w14:textId="3AD0860D" w:rsidR="00284F0C" w:rsidRDefault="00717E80" w:rsidP="00555771">
      <w:pPr>
        <w:suppressAutoHyphens w:val="0"/>
        <w:spacing w:after="120"/>
        <w:ind w:left="284" w:hanging="284"/>
        <w:rPr>
          <w:szCs w:val="22"/>
        </w:rPr>
      </w:pPr>
      <w:r w:rsidRPr="0060110E">
        <w:rPr>
          <w:szCs w:val="22"/>
        </w:rPr>
        <w:t xml:space="preserve">4. </w:t>
      </w:r>
      <w:r w:rsidR="003165E6">
        <w:rPr>
          <w:szCs w:val="22"/>
        </w:rPr>
        <w:t xml:space="preserve"> </w:t>
      </w:r>
      <w:r w:rsidRPr="0060110E">
        <w:rPr>
          <w:szCs w:val="22"/>
        </w:rPr>
        <w:t xml:space="preserve">Predložený projekt musí spĺňať </w:t>
      </w:r>
      <w:r w:rsidRPr="000636B4">
        <w:rPr>
          <w:szCs w:val="22"/>
        </w:rPr>
        <w:t>požiadavky v oblasti vplyvu návrhu plánu, programu alebo projektu na územia patriace do európskej sústavy chránených území N</w:t>
      </w:r>
      <w:r w:rsidR="00BA7861" w:rsidRPr="000636B4">
        <w:rPr>
          <w:szCs w:val="22"/>
        </w:rPr>
        <w:t>atura</w:t>
      </w:r>
      <w:r w:rsidRPr="000636B4">
        <w:rPr>
          <w:szCs w:val="22"/>
        </w:rPr>
        <w:t xml:space="preserve"> 2000</w:t>
      </w:r>
      <w:r w:rsidRPr="0060110E">
        <w:rPr>
          <w:szCs w:val="22"/>
        </w:rPr>
        <w:t xml:space="preserve"> v súlade s ustanoveniami zákona </w:t>
      </w:r>
      <w:r w:rsidR="00FE3C1C" w:rsidRPr="0060110E">
        <w:rPr>
          <w:szCs w:val="22"/>
        </w:rPr>
        <w:t xml:space="preserve">č. 543/2002 </w:t>
      </w:r>
      <w:r w:rsidR="00E10E14">
        <w:rPr>
          <w:szCs w:val="22"/>
        </w:rPr>
        <w:t>Z. z.</w:t>
      </w:r>
      <w:r w:rsidR="00FE3C1C" w:rsidRPr="0060110E">
        <w:rPr>
          <w:szCs w:val="22"/>
        </w:rPr>
        <w:t xml:space="preserve"> o ochrane prírody a krajiny v znení neskorších predpisov</w:t>
      </w:r>
      <w:r w:rsidRPr="0060110E">
        <w:rPr>
          <w:szCs w:val="22"/>
        </w:rPr>
        <w:t xml:space="preserve"> a zákon</w:t>
      </w:r>
      <w:r w:rsidR="00BA7861" w:rsidRPr="0060110E">
        <w:rPr>
          <w:szCs w:val="22"/>
        </w:rPr>
        <w:t>a</w:t>
      </w:r>
      <w:r w:rsidRPr="0060110E">
        <w:rPr>
          <w:szCs w:val="22"/>
        </w:rPr>
        <w:t xml:space="preserve"> </w:t>
      </w:r>
      <w:r w:rsidR="006C49A6" w:rsidRPr="000636B4">
        <w:rPr>
          <w:szCs w:val="22"/>
        </w:rPr>
        <w:t>č.</w:t>
      </w:r>
      <w:r w:rsidR="001806B5">
        <w:rPr>
          <w:szCs w:val="22"/>
        </w:rPr>
        <w:t> </w:t>
      </w:r>
      <w:r w:rsidR="006C49A6" w:rsidRPr="000636B4">
        <w:rPr>
          <w:szCs w:val="22"/>
        </w:rPr>
        <w:t>24/2006 Z. z. o posudzovaní vplyvov na</w:t>
      </w:r>
      <w:r w:rsidR="006C49A6" w:rsidRPr="0060110E">
        <w:rPr>
          <w:rFonts w:cs="Calibri"/>
          <w:szCs w:val="22"/>
        </w:rPr>
        <w:t xml:space="preserve"> životné prostredie a o zmene a doplnení niektorých zákonov v znení neskorších predpisov</w:t>
      </w:r>
      <w:r w:rsidRPr="0060110E">
        <w:rPr>
          <w:szCs w:val="22"/>
        </w:rPr>
        <w:t xml:space="preserve">. </w:t>
      </w:r>
    </w:p>
    <w:p w14:paraId="4D586E98" w14:textId="5949D23B" w:rsidR="00E2083B" w:rsidRPr="008203C1" w:rsidRDefault="00E05BB7" w:rsidP="008203C1">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1F1E60AD" w14:textId="643064CE" w:rsidR="00DD7228" w:rsidRPr="0060110E" w:rsidRDefault="00DD7228" w:rsidP="00555771">
      <w:pPr>
        <w:ind w:left="284"/>
        <w:rPr>
          <w:rFonts w:cs="Calibri"/>
          <w:color w:val="1F4E79"/>
          <w:szCs w:val="22"/>
        </w:rPr>
      </w:pPr>
      <w:r w:rsidRPr="0060110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BA7861" w:rsidRPr="0060110E">
        <w:rPr>
          <w:rFonts w:cs="Calibri"/>
          <w:color w:val="1F4E79"/>
          <w:szCs w:val="22"/>
        </w:rPr>
        <w:t xml:space="preserve">Natura </w:t>
      </w:r>
      <w:r w:rsidRPr="0060110E">
        <w:rPr>
          <w:rFonts w:cs="Calibri"/>
          <w:color w:val="1F4E79"/>
          <w:szCs w:val="22"/>
        </w:rPr>
        <w:t xml:space="preserve">2000 v zmysle prílohy č. </w:t>
      </w:r>
      <w:r w:rsidR="009626AC" w:rsidRPr="0060110E">
        <w:rPr>
          <w:rFonts w:cs="Calibri"/>
          <w:color w:val="1F4E79"/>
          <w:szCs w:val="22"/>
        </w:rPr>
        <w:t>5</w:t>
      </w:r>
      <w:r w:rsidR="000636B4">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000636B4">
        <w:rPr>
          <w:rFonts w:cs="Calibri"/>
          <w:color w:val="1F4E79"/>
          <w:szCs w:val="22"/>
        </w:rPr>
        <w:t xml:space="preserve">, </w:t>
      </w:r>
      <w:r w:rsidRPr="0060110E">
        <w:rPr>
          <w:rFonts w:cs="Calibri"/>
          <w:color w:val="1F4E79"/>
          <w:szCs w:val="22"/>
        </w:rPr>
        <w:t>a to jeden z nižšie uvedených:</w:t>
      </w:r>
    </w:p>
    <w:p w14:paraId="6B6F87AA" w14:textId="7E788386" w:rsidR="00DD7228" w:rsidRPr="00A67178" w:rsidRDefault="00DD7228" w:rsidP="00437996">
      <w:pPr>
        <w:pStyle w:val="Odsekzoznamu"/>
        <w:numPr>
          <w:ilvl w:val="1"/>
          <w:numId w:val="89"/>
        </w:numPr>
        <w:tabs>
          <w:tab w:val="left" w:pos="357"/>
        </w:tabs>
        <w:suppressAutoHyphens w:val="0"/>
        <w:ind w:left="714" w:hanging="357"/>
        <w:contextualSpacing w:val="0"/>
        <w:rPr>
          <w:rFonts w:eastAsiaTheme="minorHAnsi" w:cs="Calibri"/>
          <w:color w:val="000000"/>
          <w:szCs w:val="22"/>
          <w:lang w:eastAsia="sk-SK"/>
        </w:rPr>
      </w:pPr>
      <w:r w:rsidRPr="0060110E">
        <w:rPr>
          <w:b/>
          <w:bCs/>
          <w:color w:val="1F4E79" w:themeColor="accent1" w:themeShade="80"/>
          <w:szCs w:val="22"/>
        </w:rPr>
        <w:t xml:space="preserve">Stanovisko k možnosti významného vplyvu návrhu plánu, programu alebo projektu na územia európskej sústavy chránených území Natura 2000 </w:t>
      </w:r>
      <w:r w:rsidRPr="005D4CBB">
        <w:rPr>
          <w:rStyle w:val="cvshf"/>
          <w:rFonts w:cs="Calibri"/>
          <w:color w:val="1F4E79" w:themeColor="accent1" w:themeShade="80"/>
          <w:szCs w:val="22"/>
        </w:rPr>
        <w:t xml:space="preserve">– </w:t>
      </w:r>
      <w:r w:rsidRPr="005D4CBB">
        <w:rPr>
          <w:rStyle w:val="cvshf"/>
          <w:rFonts w:cs="Calibri"/>
          <w:color w:val="1F4E79" w:themeColor="accent1" w:themeShade="80"/>
          <w:szCs w:val="22"/>
          <w:u w:val="single"/>
        </w:rPr>
        <w:t>vydáva organizácia ochrany prírody, t. j. Štátna ochrana prírody SR</w:t>
      </w:r>
      <w:r w:rsidRPr="005D4CBB">
        <w:rPr>
          <w:rStyle w:val="cvshf"/>
          <w:rFonts w:cs="Calibri"/>
          <w:color w:val="1F4E79" w:themeColor="accent1" w:themeShade="80"/>
          <w:szCs w:val="22"/>
        </w:rPr>
        <w:t xml:space="preserve"> podľa </w:t>
      </w:r>
      <w:r w:rsidRPr="00A67178">
        <w:rPr>
          <w:rFonts w:cs="Calibri"/>
          <w:color w:val="1F4E79" w:themeColor="accent1" w:themeShade="80"/>
          <w:szCs w:val="22"/>
        </w:rPr>
        <w:t>§ 65a ods. 2 písm. k) zákona</w:t>
      </w:r>
      <w:r w:rsidRPr="00A67178">
        <w:rPr>
          <w:rFonts w:cs="Calibri"/>
          <w:color w:val="1F4E79" w:themeColor="accent1" w:themeShade="80"/>
          <w:szCs w:val="22"/>
        </w:rPr>
        <w:br/>
      </w:r>
      <w:r w:rsidR="00FE3C1C" w:rsidRPr="00A67178">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A67178">
        <w:rPr>
          <w:rFonts w:cs="Calibri"/>
          <w:color w:val="1F4E79" w:themeColor="accent1" w:themeShade="80"/>
          <w:szCs w:val="22"/>
        </w:rPr>
        <w:t xml:space="preserve"> o ochrane prírody a krajiny v znení neskorších predpisov</w:t>
      </w:r>
      <w:r w:rsidRPr="00A67178">
        <w:rPr>
          <w:rStyle w:val="cvshf"/>
          <w:rFonts w:cs="Calibri"/>
          <w:color w:val="1F4E79" w:themeColor="accent1" w:themeShade="80"/>
          <w:szCs w:val="22"/>
        </w:rPr>
        <w:t xml:space="preserve"> alebo </w:t>
      </w:r>
      <w:r w:rsidRPr="00A67178">
        <w:rPr>
          <w:rStyle w:val="cvshf"/>
          <w:rFonts w:cs="Calibri"/>
          <w:color w:val="1F4E79" w:themeColor="accent1" w:themeShade="80"/>
          <w:szCs w:val="22"/>
          <w:u w:val="single"/>
        </w:rPr>
        <w:t>Správa národného parku</w:t>
      </w:r>
      <w:r w:rsidRPr="00A67178">
        <w:rPr>
          <w:rStyle w:val="cvshf"/>
          <w:rFonts w:cs="Calibri"/>
          <w:color w:val="1F4E79" w:themeColor="accent1" w:themeShade="80"/>
          <w:szCs w:val="22"/>
        </w:rPr>
        <w:t xml:space="preserve"> </w:t>
      </w:r>
      <w:r w:rsidR="001E20AD">
        <w:rPr>
          <w:rFonts w:cs="Calibri"/>
          <w:color w:val="1F4E79" w:themeColor="accent1" w:themeShade="80"/>
          <w:szCs w:val="22"/>
        </w:rPr>
        <w:t xml:space="preserve">podľa </w:t>
      </w:r>
      <w:r w:rsidRPr="00A67178">
        <w:rPr>
          <w:rFonts w:cs="Calibri"/>
          <w:color w:val="1F4E79" w:themeColor="accent1" w:themeShade="80"/>
          <w:szCs w:val="22"/>
        </w:rPr>
        <w:t>§ 65b ods. 3 v spojení s</w:t>
      </w:r>
      <w:r w:rsidRPr="00A67178" w:rsidDel="00630D85">
        <w:rPr>
          <w:rFonts w:cs="Calibri"/>
          <w:color w:val="1F4E79" w:themeColor="accent1" w:themeShade="80"/>
          <w:szCs w:val="22"/>
        </w:rPr>
        <w:t xml:space="preserve"> </w:t>
      </w:r>
      <w:r w:rsidRPr="00A67178">
        <w:rPr>
          <w:rFonts w:cs="Calibri"/>
          <w:color w:val="1F4E79" w:themeColor="accent1" w:themeShade="80"/>
          <w:szCs w:val="22"/>
        </w:rPr>
        <w:t xml:space="preserve">§ 65a ods. 2 písm. k) zákona </w:t>
      </w:r>
      <w:r w:rsidR="00FE3C1C" w:rsidRPr="00A67178">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A67178">
        <w:rPr>
          <w:rFonts w:cs="Calibri"/>
          <w:color w:val="1F4E79" w:themeColor="accent1" w:themeShade="80"/>
          <w:szCs w:val="22"/>
        </w:rPr>
        <w:t xml:space="preserve"> o ochrane prírody a krajiny v znení neskorších predpisov</w:t>
      </w:r>
      <w:r w:rsidR="008203C1">
        <w:rPr>
          <w:rStyle w:val="cvshf"/>
          <w:rFonts w:cs="Calibri"/>
          <w:color w:val="1F4E79" w:themeColor="accent1" w:themeShade="80"/>
          <w:szCs w:val="22"/>
        </w:rPr>
        <w:t>.</w:t>
      </w:r>
    </w:p>
    <w:p w14:paraId="30B47527" w14:textId="5DA39795" w:rsidR="00DD7228" w:rsidRPr="00CB23A9" w:rsidRDefault="00DD7228" w:rsidP="00437996">
      <w:pPr>
        <w:pStyle w:val="Odsekzoznamu"/>
        <w:numPr>
          <w:ilvl w:val="1"/>
          <w:numId w:val="89"/>
        </w:numPr>
        <w:tabs>
          <w:tab w:val="left" w:pos="357"/>
        </w:tabs>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Stanovisko/vyjadrenie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8203C1">
        <w:rPr>
          <w:rStyle w:val="cvshf"/>
          <w:rFonts w:cs="Calibri"/>
          <w:color w:val="1F4E79" w:themeColor="accent1" w:themeShade="80"/>
          <w:szCs w:val="22"/>
        </w:rPr>
        <w:t>.</w:t>
      </w:r>
    </w:p>
    <w:p w14:paraId="15FF1E54" w14:textId="51B4E262" w:rsidR="00DD7228" w:rsidRPr="00CB23A9" w:rsidRDefault="00DD7228" w:rsidP="00437996">
      <w:pPr>
        <w:pStyle w:val="Odsekzoznamu"/>
        <w:numPr>
          <w:ilvl w:val="1"/>
          <w:numId w:val="89"/>
        </w:numPr>
        <w:tabs>
          <w:tab w:val="left" w:pos="357"/>
        </w:tabs>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r>
      <w:r w:rsidR="00FE3C1C" w:rsidRPr="00CB23A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CB23A9">
        <w:rPr>
          <w:rStyle w:val="cvshf"/>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8203C1">
        <w:rPr>
          <w:rStyle w:val="cvshf"/>
          <w:rFonts w:cs="Calibri"/>
          <w:color w:val="1F4E79" w:themeColor="accent1" w:themeShade="80"/>
          <w:szCs w:val="22"/>
        </w:rPr>
        <w:t>.</w:t>
      </w:r>
    </w:p>
    <w:p w14:paraId="773B4917" w14:textId="036A8D62" w:rsidR="00DD7228" w:rsidRPr="00CB23A9" w:rsidRDefault="00DD7228" w:rsidP="00437996">
      <w:pPr>
        <w:pStyle w:val="Odsekzoznamu"/>
        <w:numPr>
          <w:ilvl w:val="1"/>
          <w:numId w:val="89"/>
        </w:numPr>
        <w:tabs>
          <w:tab w:val="left" w:pos="357"/>
        </w:tabs>
        <w:suppressAutoHyphens w:val="0"/>
        <w:ind w:left="714" w:hanging="357"/>
        <w:contextualSpacing w:val="0"/>
        <w:rPr>
          <w:b/>
          <w:bCs/>
          <w:color w:val="1F4E79" w:themeColor="accent1" w:themeShade="80"/>
          <w:szCs w:val="22"/>
        </w:rPr>
      </w:pPr>
      <w:r w:rsidRPr="00CB23A9">
        <w:rPr>
          <w:b/>
          <w:bCs/>
          <w:color w:val="1F4E79" w:themeColor="accent1" w:themeShade="80"/>
          <w:szCs w:val="22"/>
        </w:rPr>
        <w:t xml:space="preserve">Odborné stanovisko </w:t>
      </w:r>
      <w:r w:rsidRPr="00CB23A9">
        <w:rPr>
          <w:bCs/>
          <w:color w:val="1F4E79" w:themeColor="accent1" w:themeShade="80"/>
          <w:szCs w:val="22"/>
        </w:rPr>
        <w:t xml:space="preserve">podľa § 28 ods. 7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w:t>
      </w:r>
      <w:r w:rsidR="00994DCF">
        <w:rPr>
          <w:bCs/>
          <w:color w:val="1F4E79" w:themeColor="accent1" w:themeShade="80"/>
          <w:szCs w:val="22"/>
        </w:rPr>
        <w:t> </w:t>
      </w:r>
      <w:r w:rsidR="00FE3C1C" w:rsidRPr="00CB23A9">
        <w:rPr>
          <w:bCs/>
          <w:color w:val="1F4E79" w:themeColor="accent1" w:themeShade="80"/>
          <w:szCs w:val="22"/>
        </w:rPr>
        <w:t>znení neskorších predpisov</w:t>
      </w:r>
      <w:r w:rsidRPr="00CB23A9">
        <w:rPr>
          <w:rFonts w:cs="Calibri"/>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Pr="00CB23A9">
        <w:rPr>
          <w:bCs/>
          <w:color w:val="1F4E79" w:themeColor="accent1" w:themeShade="80"/>
          <w:szCs w:val="22"/>
        </w:rPr>
        <w:t xml:space="preserve"> v kompetencii podľa § 67 písm. m)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bCs/>
          <w:color w:val="1F4E79" w:themeColor="accent1" w:themeShade="80"/>
          <w:szCs w:val="22"/>
        </w:rPr>
        <w:t>.</w:t>
      </w:r>
    </w:p>
    <w:p w14:paraId="386FE99F" w14:textId="52A0CDC8" w:rsidR="00DD7228" w:rsidRPr="00CB23A9" w:rsidRDefault="00DD7228" w:rsidP="00DD7228">
      <w:pPr>
        <w:ind w:left="284"/>
        <w:rPr>
          <w:rFonts w:cs="Calibri"/>
          <w:color w:val="1F4E79"/>
          <w:szCs w:val="22"/>
        </w:rPr>
      </w:pPr>
      <w:r w:rsidRPr="00CB23A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CD61A6" w:rsidRPr="00CB23A9">
        <w:rPr>
          <w:rFonts w:cs="Calibri"/>
          <w:color w:val="1F4E79"/>
          <w:szCs w:val="22"/>
        </w:rPr>
        <w:t xml:space="preserve">Natura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386252C0" w14:textId="3E13F06B" w:rsidR="00DD7228" w:rsidRPr="00CB23A9" w:rsidRDefault="00DD7228" w:rsidP="00DD7228">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00CD28B1" w:rsidRPr="00A54893">
        <w:rPr>
          <w:rFonts w:cs="Calibri"/>
          <w:color w:val="1F4E79"/>
          <w:szCs w:val="22"/>
        </w:rPr>
        <w:t>č. 24/2006 Z. z. o posudzovaní vplyvov na životné prostredie a o zmene a doplnení niektorých zákonov v znení neskorších predpisov</w:t>
      </w:r>
      <w:r w:rsidR="00CD28B1" w:rsidRPr="00CB23A9">
        <w:rPr>
          <w:rFonts w:cs="Calibri"/>
          <w:color w:val="1F4E79"/>
          <w:szCs w:val="22"/>
        </w:rPr>
        <w:t xml:space="preserve"> </w:t>
      </w:r>
      <w:r w:rsidRPr="00CB23A9">
        <w:rPr>
          <w:rFonts w:cs="Calibri"/>
          <w:color w:val="1F4E79"/>
          <w:szCs w:val="22"/>
        </w:rPr>
        <w:t>(predkladá sa právoplatné záverečné stanovisko),</w:t>
      </w:r>
    </w:p>
    <w:p w14:paraId="2F0D6F5C" w14:textId="57D25C97" w:rsidR="00DD7228" w:rsidRPr="00CB23A9" w:rsidRDefault="00DD7228" w:rsidP="00DD7228">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994DCF">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w:t>
      </w:r>
      <w:r w:rsidRPr="00CB23A9">
        <w:rPr>
          <w:rFonts w:cs="Calibri"/>
          <w:color w:val="1F4E79"/>
          <w:szCs w:val="22"/>
        </w:rPr>
        <w:lastRenderedPageBreak/>
        <w:t xml:space="preserve">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3175ED92" w14:textId="7BE2E6E8" w:rsidR="00DD7228" w:rsidRPr="00CB23A9" w:rsidRDefault="00DD7228" w:rsidP="00DD7228">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Žiadateľ je v takom prípade povinný predložiť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60A4AE1D" w14:textId="0012F548" w:rsidR="00D71DF8" w:rsidRDefault="00DD7228" w:rsidP="00DD7228">
      <w:pPr>
        <w:ind w:left="284"/>
        <w:rPr>
          <w:rFonts w:cs="Calibri"/>
          <w:color w:val="1F4E79" w:themeColor="accent1" w:themeShade="80"/>
          <w:szCs w:val="22"/>
        </w:rPr>
      </w:pPr>
      <w:r w:rsidRPr="00CB23A9">
        <w:rPr>
          <w:rFonts w:cs="Calibri"/>
          <w:color w:val="1F4E79"/>
          <w:szCs w:val="22"/>
        </w:rPr>
        <w:t>Ak podľa odborného stanoviska orgánu ochrany prírody podľa § 28 ods. 7 zákona</w:t>
      </w:r>
      <w:r w:rsidRPr="00CB23A9">
        <w:rPr>
          <w:rFonts w:cs="Calibri"/>
          <w:color w:val="1F4E79"/>
          <w:szCs w:val="22"/>
        </w:rPr>
        <w:br/>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A67178">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8A7953" w:rsidRPr="00A67178">
        <w:rPr>
          <w:rFonts w:cs="Calibri"/>
          <w:color w:val="1F4E79"/>
          <w:szCs w:val="22"/>
        </w:rPr>
        <w:t xml:space="preserve">, </w:t>
      </w:r>
      <w:r w:rsidRPr="00A67178">
        <w:rPr>
          <w:rFonts w:cs="Calibri"/>
          <w:color w:val="1F4E79"/>
          <w:szCs w:val="22"/>
        </w:rPr>
        <w:t xml:space="preserve">posudzovaniu vplyvov na životné prostredie podľa § 18 ods. 1 písm. g) zákona </w:t>
      </w:r>
      <w:r w:rsidR="00CD28B1" w:rsidRPr="00E25C3A">
        <w:rPr>
          <w:rFonts w:cs="Calibri"/>
          <w:color w:val="1F4E79"/>
          <w:szCs w:val="22"/>
        </w:rPr>
        <w:t>č. 24/2006 Z. z. o posudzovaní vplyvov na životné prostredie a o zmene a doplnení niektorých zákonov v znení neskorších predpisov</w:t>
      </w:r>
      <w:r w:rsidRPr="00A67178">
        <w:rPr>
          <w:rFonts w:cs="Calibri"/>
          <w:color w:val="1F4E79"/>
          <w:szCs w:val="22"/>
        </w:rPr>
        <w:t xml:space="preserve">. Žiadateľ je v takom prípade povinný predložiť </w:t>
      </w:r>
      <w:r w:rsidR="00C2792E" w:rsidRPr="001813EF">
        <w:rPr>
          <w:rFonts w:cs="Calibri"/>
          <w:b/>
          <w:color w:val="1F4E79"/>
        </w:rPr>
        <w:t xml:space="preserve">relevantný </w:t>
      </w:r>
      <w:r w:rsidR="00C2792E" w:rsidRPr="00740477">
        <w:rPr>
          <w:rFonts w:cs="Calibri"/>
          <w:b/>
          <w:color w:val="1F4E79"/>
        </w:rPr>
        <w:t>platný dokument preukazujúci oprávnenosť z hľadiska plnenia požiadaviek v oblasti posudzovania vplyvov na</w:t>
      </w:r>
      <w:r w:rsidR="000B2CE5">
        <w:rPr>
          <w:rFonts w:cs="Calibri"/>
          <w:b/>
          <w:color w:val="1F4E79"/>
        </w:rPr>
        <w:t> </w:t>
      </w:r>
      <w:r w:rsidR="00C2792E" w:rsidRPr="00D57D0D">
        <w:rPr>
          <w:rFonts w:cs="Calibri"/>
          <w:b/>
          <w:color w:val="1F4E79"/>
        </w:rPr>
        <w:t>životné prostredie</w:t>
      </w:r>
      <w:r w:rsidR="00C2792E" w:rsidRPr="00740477">
        <w:rPr>
          <w:rFonts w:cs="Calibri"/>
          <w:color w:val="1F4E79"/>
        </w:rPr>
        <w:t>, t. j.</w:t>
      </w:r>
      <w:r w:rsidR="00C2792E">
        <w:rPr>
          <w:rFonts w:cs="Calibri"/>
          <w:color w:val="1F4E79"/>
        </w:rPr>
        <w:t xml:space="preserve"> právoplatné</w:t>
      </w:r>
      <w:r w:rsidR="00C2792E" w:rsidRPr="00A67178">
        <w:rPr>
          <w:rFonts w:cs="Calibri"/>
          <w:color w:val="1F4E79"/>
          <w:szCs w:val="22"/>
        </w:rPr>
        <w:t xml:space="preserve"> </w:t>
      </w:r>
      <w:r w:rsidRPr="00A67178">
        <w:rPr>
          <w:rFonts w:cs="Calibri"/>
          <w:color w:val="1F4E79"/>
          <w:szCs w:val="22"/>
        </w:rPr>
        <w:t>záverečné stanovisko z posudzovania vplyvov po</w:t>
      </w:r>
      <w:r w:rsidR="00A54893">
        <w:rPr>
          <w:rFonts w:cs="Calibri"/>
          <w:color w:val="1F4E79"/>
          <w:szCs w:val="22"/>
        </w:rPr>
        <w:t>dľa § 18 ods.</w:t>
      </w:r>
      <w:r w:rsidR="000B2CE5">
        <w:rPr>
          <w:rFonts w:cs="Calibri"/>
          <w:color w:val="1F4E79"/>
          <w:szCs w:val="22"/>
        </w:rPr>
        <w:t> </w:t>
      </w:r>
      <w:r w:rsidR="00A54893">
        <w:rPr>
          <w:rFonts w:cs="Calibri"/>
          <w:color w:val="1F4E79"/>
          <w:szCs w:val="22"/>
        </w:rPr>
        <w:t xml:space="preserve">1 písm. g) zákona </w:t>
      </w:r>
      <w:r w:rsidR="00CD28B1" w:rsidRPr="00E25C3A">
        <w:rPr>
          <w:rFonts w:cs="Calibri"/>
          <w:color w:val="1F4E79"/>
          <w:szCs w:val="22"/>
        </w:rPr>
        <w:t>č. 24/2006 Z. z. o posudzovaní vplyvov na životné prostredie a o zmene a doplnení niektorých zákonov v znení neskorších predpisov</w:t>
      </w:r>
      <w:r w:rsidRPr="00A67178">
        <w:rPr>
          <w:rFonts w:cs="Calibri"/>
          <w:color w:val="1F4E79"/>
          <w:szCs w:val="22"/>
        </w:rPr>
        <w:t>.</w:t>
      </w:r>
    </w:p>
    <w:p w14:paraId="0A4A9C04" w14:textId="77777777" w:rsidR="00123E37" w:rsidRPr="008203C1" w:rsidRDefault="00123E37" w:rsidP="00123E37">
      <w:pPr>
        <w:ind w:left="284"/>
        <w:rPr>
          <w:rFonts w:cs="Calibri"/>
          <w:b/>
          <w:color w:val="1F4E79"/>
          <w:szCs w:val="22"/>
        </w:rPr>
      </w:pPr>
      <w:r w:rsidRPr="008203C1">
        <w:rPr>
          <w:rFonts w:cs="Calibri"/>
          <w:b/>
          <w:color w:val="1F4E79"/>
          <w:szCs w:val="22"/>
        </w:rPr>
        <w:t>Spôsob overenia splnenia podmienky DNSH zo strany poskytovateľa:</w:t>
      </w:r>
    </w:p>
    <w:p w14:paraId="5B731EF2" w14:textId="04FE9262" w:rsidR="00093654" w:rsidRPr="00E25C3A" w:rsidRDefault="00123E37" w:rsidP="00123E37">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2B1AC66" w14:textId="7B4F33F5" w:rsidR="00E2083B" w:rsidRPr="00A67178" w:rsidRDefault="00E2083B" w:rsidP="00E2083B">
      <w:pPr>
        <w:numPr>
          <w:ilvl w:val="0"/>
          <w:numId w:val="36"/>
        </w:numPr>
        <w:suppressAutoHyphens w:val="0"/>
        <w:spacing w:after="120"/>
        <w:ind w:left="284" w:hanging="284"/>
        <w:rPr>
          <w:rFonts w:cs="Calibri"/>
          <w:b/>
          <w:szCs w:val="22"/>
        </w:rPr>
      </w:pPr>
      <w:r w:rsidRPr="00A67178">
        <w:rPr>
          <w:rFonts w:cs="Calibri"/>
          <w:b/>
          <w:szCs w:val="22"/>
        </w:rPr>
        <w:t>Oprávnené aktivity</w:t>
      </w:r>
      <w:r w:rsidR="005B5E8D" w:rsidRPr="00A67178">
        <w:rPr>
          <w:rFonts w:cs="Calibri"/>
          <w:b/>
          <w:szCs w:val="22"/>
        </w:rPr>
        <w:t xml:space="preserve">: </w:t>
      </w:r>
      <w:r w:rsidR="005B5E8D" w:rsidRPr="00A67178">
        <w:rPr>
          <w:rFonts w:cs="Calibri"/>
          <w:b/>
          <w:bCs/>
          <w:szCs w:val="22"/>
          <w:u w:val="single"/>
        </w:rPr>
        <w:t>I</w:t>
      </w:r>
      <w:r w:rsidRPr="00A67178">
        <w:rPr>
          <w:rFonts w:cs="Calibri"/>
          <w:b/>
          <w:bCs/>
          <w:szCs w:val="22"/>
          <w:u w:val="single"/>
        </w:rPr>
        <w:t>nštaláci</w:t>
      </w:r>
      <w:r w:rsidR="005B5E8D" w:rsidRPr="00A67178">
        <w:rPr>
          <w:rFonts w:cs="Calibri"/>
          <w:b/>
          <w:bCs/>
          <w:szCs w:val="22"/>
          <w:u w:val="single"/>
        </w:rPr>
        <w:t>a</w:t>
      </w:r>
      <w:r w:rsidRPr="00A67178">
        <w:rPr>
          <w:rFonts w:cs="Calibri"/>
          <w:b/>
          <w:bCs/>
          <w:szCs w:val="22"/>
          <w:u w:val="single"/>
        </w:rPr>
        <w:t xml:space="preserve"> nových zariadení na výrobu elektrickej energie </w:t>
      </w:r>
      <w:r w:rsidR="002109BF" w:rsidRPr="00A67178">
        <w:rPr>
          <w:rFonts w:cs="Calibri"/>
          <w:b/>
          <w:bCs/>
          <w:szCs w:val="22"/>
          <w:u w:val="single"/>
        </w:rPr>
        <w:t xml:space="preserve">a tepla/chladu </w:t>
      </w:r>
      <w:r w:rsidRPr="00A67178">
        <w:rPr>
          <w:rFonts w:cs="Calibri"/>
          <w:b/>
          <w:bCs/>
          <w:szCs w:val="22"/>
          <w:u w:val="single"/>
        </w:rPr>
        <w:t>z OZE</w:t>
      </w:r>
      <w:r w:rsidRPr="00A67178">
        <w:rPr>
          <w:rFonts w:cs="Calibri"/>
          <w:b/>
          <w:bCs/>
          <w:szCs w:val="22"/>
        </w:rPr>
        <w:t xml:space="preserve"> (zariadenia na výrobu elektrickej energie</w:t>
      </w:r>
      <w:r w:rsidR="002109BF" w:rsidRPr="00A67178">
        <w:rPr>
          <w:rFonts w:cs="Calibri"/>
          <w:b/>
          <w:bCs/>
          <w:szCs w:val="22"/>
        </w:rPr>
        <w:t xml:space="preserve"> a tepla/chladu</w:t>
      </w:r>
      <w:r w:rsidRPr="00A67178">
        <w:rPr>
          <w:rFonts w:cs="Calibri"/>
          <w:b/>
          <w:bCs/>
          <w:szCs w:val="22"/>
        </w:rPr>
        <w:t xml:space="preserve"> s využitím </w:t>
      </w:r>
      <w:r w:rsidR="004E5910" w:rsidRPr="00A67178">
        <w:rPr>
          <w:rFonts w:cs="Calibri"/>
          <w:b/>
          <w:bCs/>
          <w:i/>
          <w:szCs w:val="22"/>
        </w:rPr>
        <w:t>iného zdroja obnoviteľnej energie vrátane geotermálnej energie</w:t>
      </w:r>
      <w:r w:rsidRPr="00A67178">
        <w:rPr>
          <w:rFonts w:cs="Calibri"/>
          <w:b/>
          <w:bCs/>
          <w:szCs w:val="22"/>
        </w:rPr>
        <w:t xml:space="preserve">) </w:t>
      </w:r>
      <w:r w:rsidRPr="00A67178">
        <w:rPr>
          <w:rFonts w:cs="Calibri"/>
          <w:b/>
          <w:szCs w:val="22"/>
        </w:rPr>
        <w:t xml:space="preserve">musia spĺňať nasledovné </w:t>
      </w:r>
      <w:r w:rsidR="00552BCC" w:rsidRPr="00A67178">
        <w:rPr>
          <w:rFonts w:cs="Calibri"/>
          <w:b/>
          <w:szCs w:val="22"/>
        </w:rPr>
        <w:t xml:space="preserve">podmienky </w:t>
      </w:r>
      <w:r w:rsidRPr="00A67178">
        <w:rPr>
          <w:rFonts w:cs="Calibri"/>
          <w:b/>
          <w:szCs w:val="22"/>
        </w:rPr>
        <w:t>DNSH:</w:t>
      </w:r>
    </w:p>
    <w:p w14:paraId="652FA5B6" w14:textId="7F46A3EF" w:rsidR="00E2083B" w:rsidRPr="00A67178" w:rsidRDefault="00E2083B" w:rsidP="002A308E">
      <w:pPr>
        <w:pStyle w:val="Odsekzoznamu"/>
        <w:numPr>
          <w:ilvl w:val="0"/>
          <w:numId w:val="171"/>
        </w:numPr>
        <w:suppressAutoHyphens w:val="0"/>
        <w:ind w:left="284" w:hanging="284"/>
        <w:contextualSpacing w:val="0"/>
        <w:rPr>
          <w:rFonts w:cs="Calibri"/>
          <w:color w:val="000000"/>
          <w:szCs w:val="22"/>
          <w:lang w:eastAsia="sk-SK"/>
        </w:rPr>
      </w:pPr>
      <w:r w:rsidRPr="00A67178">
        <w:rPr>
          <w:rFonts w:cs="Calibri"/>
          <w:color w:val="000000"/>
          <w:szCs w:val="22"/>
          <w:lang w:eastAsia="sk-SK"/>
        </w:rPr>
        <w:t>Zariadenie musí znižovať emisie skleníkových plynov počas životného cyklu, ktoré sú v prípade výroby elektriny z geotermálnej energie nižšie ako 100 g ekvivalentu CO</w:t>
      </w:r>
      <w:r w:rsidRPr="00A67178">
        <w:rPr>
          <w:rFonts w:cs="Calibri"/>
          <w:color w:val="000000"/>
          <w:szCs w:val="22"/>
          <w:vertAlign w:val="subscript"/>
          <w:lang w:eastAsia="sk-SK"/>
        </w:rPr>
        <w:t>2</w:t>
      </w:r>
      <w:r w:rsidRPr="00A67178">
        <w:rPr>
          <w:rFonts w:cs="Calibri"/>
          <w:color w:val="000000"/>
          <w:szCs w:val="22"/>
          <w:lang w:eastAsia="sk-SK"/>
        </w:rPr>
        <w:t>/kWh.</w:t>
      </w:r>
    </w:p>
    <w:p w14:paraId="6FF51D18" w14:textId="5E7757A9" w:rsidR="00E2083B" w:rsidRPr="008203C1" w:rsidRDefault="00E05BB7" w:rsidP="00A57126">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296A03BA" w14:textId="62D8CCEC" w:rsidR="00E2083B" w:rsidRDefault="00E2083B" w:rsidP="008476F3">
      <w:pPr>
        <w:autoSpaceDE w:val="0"/>
        <w:autoSpaceDN w:val="0"/>
        <w:adjustRightInd w:val="0"/>
        <w:ind w:left="284"/>
        <w:rPr>
          <w:rFonts w:cs="Calibri"/>
          <w:color w:val="1F4E79"/>
          <w:szCs w:val="22"/>
          <w:lang w:eastAsia="sk-SK"/>
        </w:rPr>
      </w:pPr>
      <w:r w:rsidRPr="00A67178">
        <w:rPr>
          <w:rFonts w:cs="Calibri"/>
          <w:color w:val="1F4E79"/>
          <w:szCs w:val="22"/>
          <w:lang w:eastAsia="sk-SK"/>
        </w:rPr>
        <w:t xml:space="preserve">Splnenie tejto podmienky je potrebné preukázať predložením projektovej dokumentácie, resp. technickej špecifikácie zariadenia. </w:t>
      </w:r>
    </w:p>
    <w:p w14:paraId="00253372" w14:textId="77777777" w:rsidR="00B872E3" w:rsidRPr="008203C1" w:rsidRDefault="00B872E3" w:rsidP="00B872E3">
      <w:pPr>
        <w:ind w:left="284"/>
        <w:rPr>
          <w:rFonts w:cs="Calibri"/>
          <w:b/>
          <w:color w:val="1F4E79"/>
          <w:szCs w:val="22"/>
        </w:rPr>
      </w:pPr>
      <w:r w:rsidRPr="008203C1">
        <w:rPr>
          <w:rFonts w:cs="Calibri"/>
          <w:b/>
          <w:color w:val="1F4E79"/>
          <w:szCs w:val="22"/>
        </w:rPr>
        <w:t>Spôsob overenia splnenia podmienky DNSH zo strany poskytovateľa:</w:t>
      </w:r>
    </w:p>
    <w:p w14:paraId="2E334A6C" w14:textId="77777777" w:rsidR="00B872E3" w:rsidRPr="008203C1" w:rsidRDefault="00B872E3" w:rsidP="00B872E3">
      <w:pPr>
        <w:ind w:left="284"/>
        <w:rPr>
          <w:rFonts w:cs="Calibri"/>
          <w:color w:val="1F4E79"/>
          <w:szCs w:val="22"/>
          <w:lang w:eastAsia="sk-SK"/>
        </w:rPr>
      </w:pPr>
      <w:r w:rsidRPr="008203C1">
        <w:rPr>
          <w:rFonts w:cs="Calibri"/>
          <w:color w:val="1F4E79"/>
          <w:szCs w:val="22"/>
          <w:lang w:eastAsia="sk-SK"/>
        </w:rPr>
        <w:t>Bude určený v rámci každej výzvy.</w:t>
      </w:r>
    </w:p>
    <w:p w14:paraId="4C7444CC" w14:textId="1EE6ECD1" w:rsidR="002109BF" w:rsidRPr="00A67178" w:rsidRDefault="002109BF" w:rsidP="002A308E">
      <w:pPr>
        <w:pStyle w:val="Odsekzoznamu"/>
        <w:numPr>
          <w:ilvl w:val="0"/>
          <w:numId w:val="171"/>
        </w:numPr>
        <w:suppressAutoHyphens w:val="0"/>
        <w:ind w:left="284" w:hanging="284"/>
        <w:contextualSpacing w:val="0"/>
        <w:rPr>
          <w:rFonts w:cs="Calibri"/>
          <w:szCs w:val="22"/>
        </w:rPr>
      </w:pPr>
      <w:r w:rsidRPr="00A67178">
        <w:rPr>
          <w:szCs w:val="22"/>
        </w:rPr>
        <w:t>Cieľ a povaha oblasti intervencie priamo podporujú cieľ zmiernenia zmeny klímy</w:t>
      </w:r>
      <w:r w:rsidRPr="00A67178">
        <w:rPr>
          <w:rFonts w:cs="Calibri"/>
          <w:szCs w:val="22"/>
        </w:rPr>
        <w:t xml:space="preserve"> vytvorením podmienok na využívanie </w:t>
      </w:r>
      <w:r w:rsidRPr="00A67178">
        <w:rPr>
          <w:szCs w:val="22"/>
        </w:rPr>
        <w:t xml:space="preserve">energie okolitého prostredia </w:t>
      </w:r>
      <w:r w:rsidRPr="00A67178">
        <w:rPr>
          <w:rFonts w:cs="Calibri"/>
          <w:szCs w:val="22"/>
        </w:rPr>
        <w:t>na výrobu tepla/chladu prostredníctvom tepelných čerpadiel s elektrickým pohonom za podmienky</w:t>
      </w:r>
      <w:r w:rsidR="00FF22F4">
        <w:rPr>
          <w:rFonts w:cs="Calibri"/>
          <w:szCs w:val="22"/>
        </w:rPr>
        <w:t>,</w:t>
      </w:r>
      <w:r w:rsidRPr="00A67178">
        <w:rPr>
          <w:rFonts w:cs="Calibri"/>
          <w:szCs w:val="22"/>
        </w:rPr>
        <w:t xml:space="preserve"> že:</w:t>
      </w:r>
    </w:p>
    <w:p w14:paraId="23801E61" w14:textId="63AADFC9" w:rsidR="002109BF" w:rsidRPr="00A67178" w:rsidRDefault="002109BF" w:rsidP="00C3452B">
      <w:pPr>
        <w:numPr>
          <w:ilvl w:val="1"/>
          <w:numId w:val="256"/>
        </w:numPr>
        <w:suppressAutoHyphens w:val="0"/>
        <w:ind w:left="714" w:hanging="357"/>
        <w:rPr>
          <w:rFonts w:cs="Calibri"/>
          <w:szCs w:val="22"/>
        </w:rPr>
      </w:pPr>
      <w:r w:rsidRPr="00A67178">
        <w:rPr>
          <w:rFonts w:cs="Calibri"/>
          <w:szCs w:val="22"/>
        </w:rPr>
        <w:t>prahová hodnota chladiva: potenciál globálneho otepľovania neprekročí 675</w:t>
      </w:r>
      <w:r w:rsidR="006655A6" w:rsidRPr="00A67178">
        <w:rPr>
          <w:rStyle w:val="Odkaznapoznmkupodiarou"/>
          <w:szCs w:val="22"/>
        </w:rPr>
        <w:footnoteReference w:id="35"/>
      </w:r>
      <w:r w:rsidRPr="00A67178">
        <w:rPr>
          <w:rFonts w:cs="Calibri"/>
          <w:szCs w:val="22"/>
        </w:rPr>
        <w:t>;</w:t>
      </w:r>
    </w:p>
    <w:p w14:paraId="051A21AB" w14:textId="236AC64A" w:rsidR="002109BF" w:rsidRPr="00A67178" w:rsidRDefault="002109BF" w:rsidP="00C3452B">
      <w:pPr>
        <w:numPr>
          <w:ilvl w:val="1"/>
          <w:numId w:val="256"/>
        </w:numPr>
        <w:suppressAutoHyphens w:val="0"/>
        <w:ind w:left="714" w:hanging="357"/>
        <w:contextualSpacing/>
        <w:rPr>
          <w:rFonts w:cs="Calibri"/>
          <w:szCs w:val="22"/>
        </w:rPr>
      </w:pPr>
      <w:r w:rsidRPr="00A67178">
        <w:rPr>
          <w:rFonts w:cs="Calibri"/>
          <w:szCs w:val="22"/>
        </w:rPr>
        <w:t xml:space="preserve">sú splnené požiadavky na energetickú účinnosť stanovené vo vykonávacích nariadeniach podľa </w:t>
      </w:r>
      <w:r w:rsidR="00DA352F">
        <w:rPr>
          <w:rFonts w:cs="Calibri"/>
          <w:szCs w:val="22"/>
        </w:rPr>
        <w:t>s</w:t>
      </w:r>
      <w:r w:rsidRPr="00A67178">
        <w:rPr>
          <w:rFonts w:cs="Calibri"/>
          <w:szCs w:val="22"/>
        </w:rPr>
        <w:t xml:space="preserve">mernice </w:t>
      </w:r>
      <w:r w:rsidR="00184AB2" w:rsidRPr="00A67178">
        <w:rPr>
          <w:rFonts w:cs="Calibri"/>
          <w:szCs w:val="22"/>
        </w:rPr>
        <w:t>Európskeho parlamentu a Rady 2009/125/ES z 21. októbra 2009 o vytvorení rámca na stanovenie požiadaviek na ekodizajn energeticky významných výrobkov</w:t>
      </w:r>
      <w:r w:rsidR="00D6483A">
        <w:rPr>
          <w:rFonts w:cs="Calibri"/>
          <w:szCs w:val="22"/>
        </w:rPr>
        <w:t xml:space="preserve"> </w:t>
      </w:r>
      <w:r w:rsidR="00D6483A" w:rsidRPr="002A308E">
        <w:rPr>
          <w:rFonts w:cs="Calibri"/>
          <w:szCs w:val="22"/>
        </w:rPr>
        <w:t>(prepracované znenie) v platnom znení</w:t>
      </w:r>
      <w:r w:rsidRPr="00A67178">
        <w:rPr>
          <w:rFonts w:cs="Calibri"/>
          <w:szCs w:val="22"/>
        </w:rPr>
        <w:t>.</w:t>
      </w:r>
    </w:p>
    <w:p w14:paraId="568A59F6" w14:textId="5245BAD5" w:rsidR="002109BF" w:rsidRPr="008203C1" w:rsidRDefault="00E05BB7" w:rsidP="00A57126">
      <w:pPr>
        <w:ind w:left="284"/>
        <w:rPr>
          <w:rFonts w:cs="Calibri"/>
          <w:b/>
          <w:color w:val="1F4E79"/>
          <w:szCs w:val="22"/>
        </w:rPr>
      </w:pPr>
      <w:r w:rsidRPr="008203C1">
        <w:rPr>
          <w:rFonts w:cs="Calibri"/>
          <w:b/>
          <w:color w:val="1F4E79"/>
          <w:szCs w:val="22"/>
        </w:rPr>
        <w:lastRenderedPageBreak/>
        <w:t>Forma preukázania splnenia podmienky DNSH zo strany žiadateľa</w:t>
      </w:r>
      <w:r w:rsidR="002109BF" w:rsidRPr="008203C1">
        <w:rPr>
          <w:rFonts w:cs="Calibri"/>
          <w:b/>
          <w:color w:val="1F4E79"/>
          <w:szCs w:val="22"/>
        </w:rPr>
        <w:t>:</w:t>
      </w:r>
    </w:p>
    <w:p w14:paraId="14AA1F17" w14:textId="5773FB3B" w:rsidR="002109BF" w:rsidRDefault="002109BF" w:rsidP="002351FA">
      <w:pPr>
        <w:ind w:left="284"/>
        <w:rPr>
          <w:rFonts w:eastAsia="Times New Roman" w:cs="Calibri"/>
          <w:bCs/>
          <w:color w:val="1F4E79"/>
          <w:szCs w:val="22"/>
        </w:rPr>
      </w:pPr>
      <w:r w:rsidRPr="00A67178">
        <w:rPr>
          <w:rFonts w:eastAsia="Times New Roman" w:cs="Calibri"/>
          <w:bCs/>
          <w:color w:val="1F4E79"/>
          <w:szCs w:val="22"/>
        </w:rPr>
        <w:t>Splnenie podmienky podľa písm. a) sa preukazuje technickou dokumentáciou zariadenia. Splnenie podmienky podľa písm. b) sa preukazuje záznamom v Európsk</w:t>
      </w:r>
      <w:r w:rsidR="00657B55">
        <w:rPr>
          <w:rFonts w:eastAsia="Times New Roman" w:cs="Calibri"/>
          <w:bCs/>
          <w:color w:val="1F4E79"/>
          <w:szCs w:val="22"/>
        </w:rPr>
        <w:t>om</w:t>
      </w:r>
      <w:r w:rsidR="00C270C9">
        <w:rPr>
          <w:rFonts w:eastAsia="Times New Roman" w:cs="Calibri"/>
          <w:bCs/>
          <w:color w:val="1F4E79"/>
          <w:szCs w:val="22"/>
        </w:rPr>
        <w:t xml:space="preserve"> registr</w:t>
      </w:r>
      <w:r w:rsidR="00657B55">
        <w:rPr>
          <w:rFonts w:eastAsia="Times New Roman" w:cs="Calibri"/>
          <w:bCs/>
          <w:color w:val="1F4E79"/>
          <w:szCs w:val="22"/>
        </w:rPr>
        <w:t>i</w:t>
      </w:r>
      <w:r w:rsidRPr="00A67178">
        <w:rPr>
          <w:rFonts w:eastAsia="Times New Roman" w:cs="Calibri"/>
          <w:bCs/>
          <w:color w:val="1F4E79"/>
          <w:szCs w:val="22"/>
        </w:rPr>
        <w:t xml:space="preserve"> výrobkov s energetickým označením (databáza EPREL)</w:t>
      </w:r>
      <w:r w:rsidR="00C270C9">
        <w:rPr>
          <w:rStyle w:val="Odkaznapoznmkupodiarou"/>
          <w:rFonts w:eastAsia="Times New Roman"/>
          <w:bCs/>
          <w:color w:val="1F4E79"/>
          <w:szCs w:val="22"/>
        </w:rPr>
        <w:footnoteReference w:id="36"/>
      </w:r>
      <w:r w:rsidRPr="00A67178">
        <w:rPr>
          <w:rFonts w:eastAsia="Times New Roman" w:cs="Calibri"/>
          <w:bCs/>
          <w:color w:val="1F4E79"/>
          <w:szCs w:val="22"/>
        </w:rPr>
        <w:t xml:space="preserve"> zaradením do jednej z dvoch najvyšších významne zastúpených tried ene</w:t>
      </w:r>
      <w:r w:rsidR="004C00DA">
        <w:rPr>
          <w:rFonts w:eastAsia="Times New Roman" w:cs="Calibri"/>
          <w:bCs/>
          <w:color w:val="1F4E79"/>
          <w:szCs w:val="22"/>
        </w:rPr>
        <w:t>rgetickej účinnosti v zmysle článku</w:t>
      </w:r>
      <w:r w:rsidRPr="00A67178">
        <w:rPr>
          <w:rFonts w:eastAsia="Times New Roman" w:cs="Calibri"/>
          <w:bCs/>
          <w:color w:val="1F4E79"/>
          <w:szCs w:val="22"/>
        </w:rPr>
        <w:t xml:space="preserve"> 7 ods. 2 nariadenia Európskeho parlamentu a Rady (E</w:t>
      </w:r>
      <w:r w:rsidR="00873502">
        <w:rPr>
          <w:rFonts w:eastAsia="Times New Roman" w:cs="Calibri"/>
          <w:bCs/>
          <w:color w:val="1F4E79"/>
          <w:szCs w:val="22"/>
        </w:rPr>
        <w:t>Ú</w:t>
      </w:r>
      <w:r w:rsidRPr="00A67178">
        <w:rPr>
          <w:rFonts w:eastAsia="Times New Roman" w:cs="Calibri"/>
          <w:bCs/>
          <w:color w:val="1F4E79"/>
          <w:szCs w:val="22"/>
        </w:rPr>
        <w:t>) 2017/1369</w:t>
      </w:r>
      <w:r w:rsidR="00FD6762" w:rsidRPr="00A67178">
        <w:rPr>
          <w:rFonts w:eastAsia="Times New Roman" w:cs="Calibri"/>
          <w:bCs/>
          <w:color w:val="1F4E79"/>
          <w:szCs w:val="22"/>
        </w:rPr>
        <w:t xml:space="preserve"> zo 4. júla 2017, ktorým sa stanovuje rámec pre energetické označovanie a zrušuje smernica 2010/30/EÚ</w:t>
      </w:r>
      <w:r w:rsidR="00873502">
        <w:rPr>
          <w:rFonts w:eastAsia="Times New Roman" w:cs="Calibri"/>
          <w:bCs/>
          <w:color w:val="1F4E79"/>
          <w:szCs w:val="22"/>
        </w:rPr>
        <w:t xml:space="preserve"> v platnom znení</w:t>
      </w:r>
      <w:r w:rsidRPr="00A67178">
        <w:rPr>
          <w:rFonts w:eastAsia="Times New Roman" w:cs="Calibri"/>
          <w:bCs/>
          <w:color w:val="1F4E79"/>
          <w:szCs w:val="22"/>
        </w:rPr>
        <w:t>.</w:t>
      </w:r>
    </w:p>
    <w:p w14:paraId="78AFEA34" w14:textId="77777777" w:rsidR="00EC6A99" w:rsidRPr="008203C1" w:rsidRDefault="00EC6A99" w:rsidP="00EC6A99">
      <w:pPr>
        <w:ind w:left="284"/>
        <w:rPr>
          <w:rFonts w:cs="Calibri"/>
          <w:b/>
          <w:color w:val="1F4E79"/>
          <w:szCs w:val="22"/>
        </w:rPr>
      </w:pPr>
      <w:r w:rsidRPr="008203C1">
        <w:rPr>
          <w:rFonts w:cs="Calibri"/>
          <w:b/>
          <w:color w:val="1F4E79"/>
          <w:szCs w:val="22"/>
        </w:rPr>
        <w:t>Spôsob overenia splnenia podmienky DNSH zo strany poskytovateľa:</w:t>
      </w:r>
    </w:p>
    <w:p w14:paraId="7C9D6097" w14:textId="0FB8B26C" w:rsidR="00EC6A99" w:rsidRPr="00A67178" w:rsidRDefault="00EC6A99" w:rsidP="00EC6A99">
      <w:pPr>
        <w:ind w:left="284"/>
        <w:rPr>
          <w:rFonts w:eastAsia="Times New Roman" w:cs="Calibri"/>
          <w:bCs/>
          <w:color w:val="1F4E79"/>
          <w:szCs w:val="22"/>
        </w:rPr>
      </w:pPr>
      <w:r w:rsidRPr="008203C1">
        <w:rPr>
          <w:rFonts w:eastAsia="Times New Roman" w:cs="Calibri"/>
          <w:bCs/>
          <w:color w:val="1F4E79"/>
          <w:szCs w:val="22"/>
        </w:rPr>
        <w:t>Bude určený v rámci každej výzvy.</w:t>
      </w:r>
    </w:p>
    <w:p w14:paraId="631DC086" w14:textId="5399B72E" w:rsidR="00E2083B" w:rsidRPr="00CB23A9" w:rsidRDefault="00E2083B" w:rsidP="00C3452B">
      <w:pPr>
        <w:pStyle w:val="Odsekzoznamu"/>
        <w:numPr>
          <w:ilvl w:val="0"/>
          <w:numId w:val="183"/>
        </w:numPr>
        <w:suppressAutoHyphens w:val="0"/>
        <w:ind w:left="284" w:hanging="284"/>
        <w:contextualSpacing w:val="0"/>
        <w:rPr>
          <w:rFonts w:cs="Calibri"/>
          <w:szCs w:val="22"/>
        </w:rPr>
      </w:pPr>
      <w:r w:rsidRPr="00CB23A9">
        <w:rPr>
          <w:rFonts w:cs="Calibri"/>
          <w:szCs w:val="22"/>
        </w:rPr>
        <w:t>Súlad projektu s adaptáciou na zmenu klímy sa zabezpečí prostredníctvom proporcionálneho posúdenia klimatických rizík</w:t>
      </w:r>
      <w:r w:rsidR="00555771">
        <w:rPr>
          <w:rFonts w:cs="Calibri"/>
          <w:szCs w:val="22"/>
        </w:rPr>
        <w:t>,</w:t>
      </w:r>
      <w:r w:rsidR="00476665" w:rsidRPr="00407580">
        <w:rPr>
          <w:rStyle w:val="Odkaznapoznmkupodiarou"/>
          <w:szCs w:val="22"/>
        </w:rPr>
        <w:footnoteReference w:id="37"/>
      </w:r>
      <w:r w:rsidRPr="00CB23A9">
        <w:rPr>
          <w:rFonts w:cs="Calibri"/>
          <w:szCs w:val="22"/>
        </w:rPr>
        <w:t xml:space="preserve"> resp. pre projekty nad 10 mil. EUR</w:t>
      </w:r>
      <w:r w:rsidR="000C2C59" w:rsidRPr="00407580">
        <w:rPr>
          <w:rStyle w:val="Odkaznapoznmkupodiarou"/>
          <w:szCs w:val="22"/>
        </w:rPr>
        <w:footnoteReference w:id="38"/>
      </w:r>
      <w:r w:rsidRPr="00CB23A9">
        <w:rPr>
          <w:rFonts w:cs="Calibri"/>
          <w:szCs w:val="22"/>
        </w:rPr>
        <w:t xml:space="preserve"> prostredníctvom posúdenia zraniteľnosti voči zmene klímy a klimatických rizík.</w:t>
      </w:r>
    </w:p>
    <w:p w14:paraId="076FB93D" w14:textId="0CA89910" w:rsidR="00E2083B" w:rsidRPr="008203C1" w:rsidRDefault="00E05BB7" w:rsidP="002A308E">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5D3C6DF5" w14:textId="5467D471" w:rsidR="007254B9" w:rsidRDefault="00E2083B" w:rsidP="008D7328">
      <w:pPr>
        <w:ind w:left="284"/>
        <w:rPr>
          <w:rFonts w:eastAsia="Times New Roman" w:cs="Calibri"/>
          <w:bCs/>
          <w:color w:val="1F4E79"/>
          <w:szCs w:val="22"/>
        </w:rPr>
      </w:pPr>
      <w:r w:rsidRPr="00407580">
        <w:rPr>
          <w:rFonts w:eastAsia="Times New Roman" w:cs="Calibri"/>
          <w:bCs/>
          <w:color w:val="1F4E79"/>
          <w:szCs w:val="22"/>
        </w:rPr>
        <w:t xml:space="preserve">Žiadateľ preukazuje splnenie tejto podmienky prostredníctvom spracovanej analýzy posúdenia rizík súvisiacich so zmenou klímy </w:t>
      </w:r>
      <w:r w:rsidRPr="00407580">
        <w:rPr>
          <w:rFonts w:cs="Calibri"/>
          <w:color w:val="1F4E79"/>
          <w:szCs w:val="22"/>
        </w:rPr>
        <w:t>pre projekty nad 10 mil. EUR</w:t>
      </w:r>
      <w:r w:rsidRPr="00407580">
        <w:rPr>
          <w:rFonts w:eastAsia="Times New Roman" w:cs="Calibri"/>
          <w:bCs/>
          <w:color w:val="1F4E79"/>
          <w:szCs w:val="22"/>
        </w:rPr>
        <w:t xml:space="preserve"> obsahujúcej adaptačné riešenia na zníženie závažných fyzických klimatických rizík na úrovni relevantnej dokumentácie projektu (napr. štúdie realizovateľnosti, dokumentácie </w:t>
      </w:r>
      <w:r w:rsidR="00E774FE">
        <w:rPr>
          <w:rFonts w:eastAsia="Times New Roman" w:cs="Calibri"/>
          <w:bCs/>
          <w:color w:val="1F4E79"/>
          <w:szCs w:val="22"/>
        </w:rPr>
        <w:t>stavby</w:t>
      </w:r>
      <w:r w:rsidRPr="00407580">
        <w:rPr>
          <w:rFonts w:eastAsia="Times New Roman" w:cs="Calibri"/>
          <w:bCs/>
          <w:color w:val="1F4E79"/>
          <w:szCs w:val="22"/>
        </w:rPr>
        <w:t>)</w:t>
      </w:r>
      <w:r w:rsidR="009C4B84" w:rsidRPr="00407580">
        <w:rPr>
          <w:rFonts w:eastAsia="Times New Roman" w:cs="Calibri"/>
          <w:bCs/>
          <w:color w:val="1F4E79"/>
          <w:szCs w:val="22"/>
        </w:rPr>
        <w:t xml:space="preserve"> </w:t>
      </w:r>
      <w:r w:rsidR="006F62F2">
        <w:rPr>
          <w:rFonts w:eastAsia="Times New Roman" w:cs="Calibri"/>
          <w:bCs/>
          <w:color w:val="1F4E79"/>
          <w:szCs w:val="22"/>
        </w:rPr>
        <w:t>dokumentmi ako sú</w:t>
      </w:r>
      <w:r w:rsidR="007254B9" w:rsidRPr="006F62F2">
        <w:rPr>
          <w:rFonts w:eastAsia="Times New Roman" w:cs="Calibri"/>
          <w:bCs/>
          <w:color w:val="1F4E79"/>
          <w:szCs w:val="22"/>
        </w:rPr>
        <w:t>: CBA analýza, Posúdenie rizík súvisiacich so zmenou klímy, výstup z konaní podľa §</w:t>
      </w:r>
      <w:r w:rsidR="002F455D">
        <w:rPr>
          <w:rFonts w:eastAsia="Times New Roman" w:cs="Calibri"/>
          <w:bCs/>
          <w:color w:val="1F4E79"/>
          <w:szCs w:val="22"/>
        </w:rPr>
        <w:t xml:space="preserve"> </w:t>
      </w:r>
      <w:r w:rsidR="007254B9" w:rsidRPr="006F62F2">
        <w:rPr>
          <w:rFonts w:eastAsia="Times New Roman" w:cs="Calibri"/>
          <w:bCs/>
          <w:color w:val="1F4E79"/>
          <w:szCs w:val="22"/>
        </w:rPr>
        <w:t xml:space="preserve">18 zákona </w:t>
      </w:r>
      <w:r w:rsidR="007B6F42" w:rsidRPr="006F62F2">
        <w:rPr>
          <w:rFonts w:eastAsia="Times New Roman" w:cs="Calibri"/>
          <w:bCs/>
          <w:color w:val="1F4E79"/>
          <w:szCs w:val="22"/>
        </w:rPr>
        <w:t>č. 24/2006 Z. z. o posudzovaní vplyvov na životné prostredie a o zmene a doplnení niektorých zákonov v znení neskorších predpisov</w:t>
      </w:r>
      <w:r w:rsidR="007254B9" w:rsidRPr="006F62F2">
        <w:rPr>
          <w:rFonts w:eastAsia="Times New Roman" w:cs="Calibri"/>
          <w:bCs/>
          <w:color w:val="1F4E79"/>
          <w:szCs w:val="22"/>
        </w:rPr>
        <w:t>.</w:t>
      </w:r>
    </w:p>
    <w:p w14:paraId="7C1AE663" w14:textId="77777777" w:rsidR="00EC6A99" w:rsidRPr="008203C1" w:rsidRDefault="00EC6A99" w:rsidP="00EC6A99">
      <w:pPr>
        <w:ind w:left="284"/>
        <w:rPr>
          <w:rFonts w:cs="Calibri"/>
          <w:b/>
          <w:color w:val="1F4E79"/>
          <w:szCs w:val="22"/>
        </w:rPr>
      </w:pPr>
      <w:r w:rsidRPr="008203C1">
        <w:rPr>
          <w:rFonts w:cs="Calibri"/>
          <w:b/>
          <w:color w:val="1F4E79"/>
          <w:szCs w:val="22"/>
        </w:rPr>
        <w:t>Spôsob overenia splnenia podmienky DNSH zo strany poskytovateľa:</w:t>
      </w:r>
    </w:p>
    <w:p w14:paraId="0BB7D99C" w14:textId="573CEE2D" w:rsidR="0022382D" w:rsidRPr="00407580" w:rsidRDefault="00EC6A99" w:rsidP="008D7328">
      <w:pPr>
        <w:ind w:left="284"/>
        <w:rPr>
          <w:rFonts w:eastAsia="Times New Roman" w:cs="Calibri"/>
          <w:bCs/>
          <w:color w:val="1F4E79"/>
          <w:szCs w:val="22"/>
        </w:rPr>
      </w:pPr>
      <w:r w:rsidRPr="008203C1">
        <w:rPr>
          <w:rFonts w:eastAsia="Times New Roman" w:cs="Calibri"/>
          <w:bCs/>
          <w:color w:val="1F4E79"/>
          <w:szCs w:val="22"/>
        </w:rPr>
        <w:t>Bude určený v rámci každej</w:t>
      </w:r>
      <w:r w:rsidR="00C5662D">
        <w:rPr>
          <w:rFonts w:eastAsia="Times New Roman" w:cs="Calibri"/>
          <w:bCs/>
          <w:color w:val="1F4E79"/>
          <w:szCs w:val="22"/>
        </w:rPr>
        <w:t> </w:t>
      </w:r>
      <w:r w:rsidRPr="008203C1">
        <w:rPr>
          <w:rFonts w:eastAsia="Times New Roman" w:cs="Calibri"/>
          <w:bCs/>
          <w:color w:val="1F4E79"/>
          <w:szCs w:val="22"/>
        </w:rPr>
        <w:t>výzvy.</w:t>
      </w:r>
      <w:r w:rsidR="00C5662D">
        <w:rPr>
          <w:rFonts w:eastAsia="Times New Roman" w:cs="Calibri"/>
          <w:bCs/>
          <w:color w:val="1F4E79"/>
          <w:szCs w:val="22"/>
        </w:rPr>
        <w:t xml:space="preserve"> </w:t>
      </w:r>
      <w:r w:rsidR="0022382D" w:rsidRPr="008203C1">
        <w:rPr>
          <w:rFonts w:eastAsia="Times New Roman" w:cs="Calibri"/>
          <w:bCs/>
          <w:color w:val="1F4E79"/>
          <w:szCs w:val="22"/>
        </w:rPr>
        <w:t xml:space="preserve">V prípade preukázania </w:t>
      </w:r>
      <w:r w:rsidRPr="008203C1">
        <w:rPr>
          <w:rFonts w:eastAsia="Times New Roman" w:cs="Calibri"/>
          <w:bCs/>
          <w:color w:val="1F4E79"/>
          <w:szCs w:val="22"/>
        </w:rPr>
        <w:t xml:space="preserve">splnenia tejto podmienky </w:t>
      </w:r>
      <w:r w:rsidR="0022382D" w:rsidRPr="008203C1">
        <w:rPr>
          <w:rFonts w:eastAsia="Times New Roman" w:cs="Calibri"/>
          <w:bCs/>
          <w:color w:val="1F4E79"/>
          <w:szCs w:val="22"/>
        </w:rPr>
        <w:t>prostredníctvom výstupu z procesu posudzovania vplyvov na životné prostredie sa uvedená podmienka overí pri kvalifikovanom overení podmienky č. 8 tejto kapitoly príslušným útvarom MŽP</w:t>
      </w:r>
      <w:r w:rsidR="006B78EE">
        <w:rPr>
          <w:rFonts w:eastAsia="Times New Roman" w:cs="Calibri"/>
          <w:bCs/>
          <w:color w:val="1F4E79"/>
          <w:szCs w:val="22"/>
        </w:rPr>
        <w:t> </w:t>
      </w:r>
      <w:r w:rsidR="0022382D" w:rsidRPr="008203C1">
        <w:rPr>
          <w:rFonts w:eastAsia="Times New Roman" w:cs="Calibri"/>
          <w:bCs/>
          <w:color w:val="1F4E79"/>
          <w:szCs w:val="22"/>
        </w:rPr>
        <w:t>SR.</w:t>
      </w:r>
    </w:p>
    <w:p w14:paraId="07ECEAAB" w14:textId="544F9831" w:rsidR="00E2083B" w:rsidRPr="00407580" w:rsidRDefault="00E2083B" w:rsidP="00CB23A9">
      <w:pPr>
        <w:pStyle w:val="Odsekzoznamu"/>
        <w:numPr>
          <w:ilvl w:val="0"/>
          <w:numId w:val="183"/>
        </w:numPr>
        <w:suppressAutoHyphens w:val="0"/>
        <w:ind w:left="284" w:hanging="284"/>
        <w:rPr>
          <w:rFonts w:cs="Calibri"/>
          <w:color w:val="000000"/>
          <w:szCs w:val="22"/>
          <w:lang w:eastAsia="sk-SK"/>
        </w:rPr>
      </w:pPr>
      <w:r w:rsidRPr="00407580">
        <w:rPr>
          <w:rFonts w:cs="Calibri"/>
          <w:color w:val="000000"/>
          <w:szCs w:val="22"/>
          <w:lang w:eastAsia="sk-SK"/>
        </w:rPr>
        <w:t xml:space="preserve">Riziká zhoršovania životného prostredia súvisiace so zachovaním kvality vody a predchádzaním vodnému stresu budú identifikované a adresované s cieľom dosiahnutia dobrého stavu vody a dobrého ekologického potenciálu, ako je definované v článku 2, bodoch 22 a 23 </w:t>
      </w:r>
      <w:r w:rsidR="00DA352F">
        <w:rPr>
          <w:rFonts w:cs="Calibri"/>
          <w:color w:val="000000"/>
          <w:szCs w:val="22"/>
          <w:lang w:eastAsia="sk-SK"/>
        </w:rPr>
        <w:t>n</w:t>
      </w:r>
      <w:r w:rsidR="00C45B87" w:rsidRPr="00407580">
        <w:rPr>
          <w:rFonts w:cs="Calibri"/>
          <w:szCs w:val="22"/>
        </w:rPr>
        <w:t>ariadenia Európskeho parlamentu a Rady (EÚ) 2020/852 z 18. júna 2020 o vytvorení rámca na uľahčenie udržateľných investícií a o zmene nariadenia (EÚ) 2019/2088</w:t>
      </w:r>
      <w:r w:rsidRPr="00407580">
        <w:rPr>
          <w:rFonts w:cs="Calibri"/>
          <w:color w:val="000000"/>
          <w:szCs w:val="22"/>
          <w:lang w:eastAsia="sk-SK"/>
        </w:rPr>
        <w:t>, v súlade s</w:t>
      </w:r>
      <w:r w:rsidR="00C600FF">
        <w:rPr>
          <w:rFonts w:cs="Calibri"/>
          <w:color w:val="000000"/>
          <w:szCs w:val="22"/>
          <w:lang w:eastAsia="sk-SK"/>
        </w:rPr>
        <w:t>o</w:t>
      </w:r>
      <w:r w:rsidRPr="00407580">
        <w:rPr>
          <w:rFonts w:cs="Calibri"/>
          <w:color w:val="000000"/>
          <w:szCs w:val="22"/>
          <w:lang w:eastAsia="sk-SK"/>
        </w:rPr>
        <w:t xml:space="preserve"> smernicou 2000/60/ES </w:t>
      </w:r>
      <w:r w:rsidR="00C600FF" w:rsidRPr="00D41911">
        <w:rPr>
          <w:szCs w:val="22"/>
        </w:rPr>
        <w:t>Európskeho parlamentu a Rady z 23. októbra 2000, ktorou sa stanovuje rámec pôsobnosti pre opatrenia spoločenstva v oblasti vodného hospodárstva</w:t>
      </w:r>
      <w:r w:rsidR="00C600FF">
        <w:rPr>
          <w:szCs w:val="22"/>
        </w:rPr>
        <w:t xml:space="preserve"> v platnom znení</w:t>
      </w:r>
      <w:r w:rsidR="00C600FF" w:rsidRPr="00407580">
        <w:rPr>
          <w:rFonts w:cs="Calibri"/>
          <w:color w:val="000000"/>
          <w:szCs w:val="22"/>
          <w:lang w:eastAsia="sk-SK"/>
        </w:rPr>
        <w:t xml:space="preserve"> </w:t>
      </w:r>
      <w:r w:rsidRPr="00407580">
        <w:rPr>
          <w:rFonts w:cs="Calibri"/>
          <w:color w:val="000000"/>
          <w:szCs w:val="22"/>
          <w:lang w:eastAsia="sk-SK"/>
        </w:rPr>
        <w:t xml:space="preserve">a zákonom </w:t>
      </w:r>
      <w:r w:rsidR="00B92810" w:rsidRPr="00407580">
        <w:rPr>
          <w:szCs w:val="22"/>
        </w:rPr>
        <w:t>č. 364/2004 Z. z. o vodách a o zmene zákona Slovenskej národnej rady č. 372/1990 Zb. o priestupkoch v znení neskorších predpisov (vodný zákon)</w:t>
      </w:r>
      <w:r w:rsidR="00D74CDF">
        <w:rPr>
          <w:szCs w:val="22"/>
        </w:rPr>
        <w:t xml:space="preserve"> </w:t>
      </w:r>
      <w:r w:rsidR="00D74CDF" w:rsidRPr="008203C1">
        <w:rPr>
          <w:szCs w:val="22"/>
        </w:rPr>
        <w:t>v znení neskorších predpisov</w:t>
      </w:r>
      <w:r w:rsidRPr="008203C1">
        <w:rPr>
          <w:szCs w:val="22"/>
        </w:rPr>
        <w:t>, pre</w:t>
      </w:r>
      <w:r w:rsidRPr="00407580">
        <w:rPr>
          <w:rFonts w:cs="Calibri"/>
          <w:color w:val="000000"/>
          <w:szCs w:val="22"/>
          <w:lang w:eastAsia="sk-SK"/>
        </w:rPr>
        <w:t xml:space="preserve"> potenciálne ovplyvnený vodný útvar alebo útvary po konzultácii s príslušnými zainteresovanými stranami. </w:t>
      </w:r>
    </w:p>
    <w:p w14:paraId="26F35932" w14:textId="001B68B6" w:rsidR="00E2083B" w:rsidRPr="008203C1" w:rsidRDefault="00E05BB7" w:rsidP="002351FA">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60B19A0B" w14:textId="3512A642" w:rsidR="00E2083B" w:rsidRDefault="00E2083B" w:rsidP="002351FA">
      <w:pPr>
        <w:ind w:left="284"/>
        <w:rPr>
          <w:rFonts w:eastAsia="Times New Roman" w:cs="Calibri"/>
          <w:bCs/>
          <w:color w:val="1F4E79"/>
          <w:szCs w:val="22"/>
        </w:rPr>
      </w:pPr>
      <w:r w:rsidRPr="00407580">
        <w:rPr>
          <w:rFonts w:eastAsia="Times New Roman" w:cs="Calibri"/>
          <w:bCs/>
          <w:color w:val="1F4E79"/>
          <w:szCs w:val="22"/>
        </w:rPr>
        <w:t xml:space="preserve">Splnenie tejto podmienky je potrebné preukázať, ak bude činnosť predmetom posudzovania vplyvov na životné prostredie, vykonaným posúdením vplyvu na životné prostredie podľa zákona </w:t>
      </w:r>
      <w:r w:rsidR="00071F04">
        <w:rPr>
          <w:rFonts w:eastAsia="Times New Roman" w:cs="Calibri"/>
          <w:bCs/>
          <w:color w:val="1F4E79"/>
          <w:szCs w:val="22"/>
        </w:rPr>
        <w:t xml:space="preserve"> </w:t>
      </w:r>
      <w:r w:rsidR="007B6F42" w:rsidRPr="00FA110C">
        <w:rPr>
          <w:rFonts w:eastAsia="Times New Roman" w:cs="Calibri"/>
          <w:bCs/>
          <w:color w:val="1F4E79"/>
          <w:szCs w:val="22"/>
        </w:rPr>
        <w:t xml:space="preserve">č. 24/2006 Z. z. o posudzovaní vplyvov na životné prostredie a o zmene a doplnení niektorých </w:t>
      </w:r>
      <w:r w:rsidR="007B6F42" w:rsidRPr="00FA110C">
        <w:rPr>
          <w:rFonts w:eastAsia="Times New Roman" w:cs="Calibri"/>
          <w:bCs/>
          <w:color w:val="1F4E79"/>
          <w:szCs w:val="22"/>
        </w:rPr>
        <w:lastRenderedPageBreak/>
        <w:t>zákonov v znení neskorších predpisov</w:t>
      </w:r>
      <w:r w:rsidRPr="00407580">
        <w:rPr>
          <w:rFonts w:eastAsia="Times New Roman" w:cs="Calibri"/>
          <w:bCs/>
          <w:color w:val="1F4E79"/>
          <w:szCs w:val="22"/>
        </w:rPr>
        <w:t xml:space="preserve">, ktoré zahŕňa posúdenie súladu s požiadavkami stanovenými v smernici </w:t>
      </w:r>
      <w:r w:rsidR="00B75788" w:rsidRPr="00407580">
        <w:rPr>
          <w:rFonts w:eastAsia="Times New Roman" w:cs="Calibri"/>
          <w:bCs/>
          <w:color w:val="1F4E79"/>
          <w:szCs w:val="22"/>
        </w:rPr>
        <w:t xml:space="preserve">2000/60/ES </w:t>
      </w:r>
      <w:r w:rsidR="00F04EBF" w:rsidRPr="002A308E">
        <w:rPr>
          <w:rFonts w:eastAsia="Times New Roman" w:cs="Calibri"/>
          <w:bCs/>
          <w:color w:val="1F4E79"/>
          <w:szCs w:val="22"/>
        </w:rPr>
        <w:t xml:space="preserve">Európskeho parlamentu a Rady z 23. októbra 2000, ktorou sa stanovuje rámec pôsobnosti pre opatrenia spoločenstva v oblasti vodného hospodárstva v platnom znení </w:t>
      </w:r>
      <w:r w:rsidRPr="00407580">
        <w:rPr>
          <w:rFonts w:eastAsia="Times New Roman" w:cs="Calibri"/>
          <w:bCs/>
          <w:color w:val="1F4E79"/>
          <w:szCs w:val="22"/>
        </w:rPr>
        <w:t xml:space="preserve">a zákone </w:t>
      </w:r>
      <w:r w:rsidR="00BF31F3" w:rsidRPr="00FA110C">
        <w:rPr>
          <w:rFonts w:eastAsia="Times New Roman" w:cs="Calibri"/>
          <w:bCs/>
          <w:color w:val="1F4E79"/>
          <w:szCs w:val="22"/>
        </w:rPr>
        <w:t>č. 364/2004 Z. z. o vodách a o zmene zákona Slovenskej národnej rady č. 372/1990 Zb. o priestupkoch v znení neskorších predpisov (vodný zákon)</w:t>
      </w:r>
      <w:r w:rsidR="00D74CDF">
        <w:rPr>
          <w:rFonts w:eastAsia="Times New Roman" w:cs="Calibri"/>
          <w:bCs/>
          <w:color w:val="1F4E79"/>
          <w:szCs w:val="22"/>
        </w:rPr>
        <w:t xml:space="preserve"> </w:t>
      </w:r>
      <w:r w:rsidR="00D74CDF" w:rsidRPr="002A308E">
        <w:rPr>
          <w:rFonts w:eastAsia="Times New Roman" w:cs="Calibri"/>
          <w:bCs/>
          <w:color w:val="1F4E79"/>
          <w:szCs w:val="22"/>
        </w:rPr>
        <w:t>v znení neskorších predpisov</w:t>
      </w:r>
      <w:r w:rsidRPr="00407580">
        <w:rPr>
          <w:rFonts w:eastAsia="Times New Roman" w:cs="Calibri"/>
          <w:bCs/>
          <w:color w:val="1F4E79"/>
          <w:szCs w:val="22"/>
        </w:rPr>
        <w:t>.</w:t>
      </w:r>
      <w:r w:rsidR="00BD76EE">
        <w:rPr>
          <w:rFonts w:eastAsia="Times New Roman" w:cs="Calibri"/>
          <w:bCs/>
          <w:color w:val="1F4E79"/>
          <w:szCs w:val="22"/>
        </w:rPr>
        <w:t xml:space="preserve"> </w:t>
      </w:r>
    </w:p>
    <w:p w14:paraId="69F85DD5" w14:textId="483FE6D7" w:rsidR="00F175D6" w:rsidRPr="008203C1" w:rsidRDefault="00F175D6" w:rsidP="002351FA">
      <w:pPr>
        <w:ind w:left="284"/>
        <w:rPr>
          <w:rFonts w:cs="Calibri"/>
          <w:b/>
          <w:color w:val="1F4E79"/>
          <w:szCs w:val="22"/>
        </w:rPr>
      </w:pPr>
      <w:r w:rsidRPr="008203C1">
        <w:rPr>
          <w:rFonts w:cs="Calibri"/>
          <w:b/>
          <w:color w:val="1F4E79"/>
          <w:szCs w:val="22"/>
        </w:rPr>
        <w:t>Spôsob overenia splnenia podmienky DNSH zo strany poskytovateľa:</w:t>
      </w:r>
    </w:p>
    <w:p w14:paraId="2E354AD0" w14:textId="66583231" w:rsidR="00F175D6" w:rsidRPr="00407580" w:rsidRDefault="00F175D6" w:rsidP="00EC6A99">
      <w:pPr>
        <w:ind w:left="284"/>
        <w:rPr>
          <w:rFonts w:eastAsia="Times New Roman" w:cs="Calibri"/>
          <w:bCs/>
          <w:color w:val="1F4E79"/>
          <w:szCs w:val="22"/>
        </w:rPr>
      </w:pPr>
      <w:r>
        <w:rPr>
          <w:rFonts w:eastAsia="Times New Roman" w:cs="Calibri"/>
          <w:bCs/>
          <w:color w:val="1F4E79"/>
          <w:szCs w:val="22"/>
        </w:rPr>
        <w:t>A</w:t>
      </w:r>
      <w:r w:rsidRPr="00407580">
        <w:rPr>
          <w:rFonts w:eastAsia="Times New Roman" w:cs="Calibri"/>
          <w:bCs/>
          <w:color w:val="1F4E79"/>
          <w:szCs w:val="22"/>
        </w:rPr>
        <w:t>k bude činnosť predmetom posudzovania vplyvov na životné prostredie</w:t>
      </w:r>
      <w:r>
        <w:rPr>
          <w:rFonts w:eastAsia="Times New Roman" w:cs="Calibri"/>
          <w:bCs/>
          <w:color w:val="1F4E79"/>
          <w:szCs w:val="22"/>
        </w:rPr>
        <w:t>, predmetná podmienka sa overí pri kvalifikovanom overení podmienky č. 8 tejto kapitoly príslušným útvarom MŽP SR.</w:t>
      </w:r>
    </w:p>
    <w:p w14:paraId="186F91C2" w14:textId="14D639BF" w:rsidR="00E2083B" w:rsidRPr="002A308E" w:rsidRDefault="00E2083B" w:rsidP="00CB23A9">
      <w:pPr>
        <w:pStyle w:val="Odsekzoznamu"/>
        <w:numPr>
          <w:ilvl w:val="0"/>
          <w:numId w:val="183"/>
        </w:numPr>
        <w:suppressAutoHyphens w:val="0"/>
        <w:ind w:left="284" w:hanging="284"/>
        <w:rPr>
          <w:rFonts w:cs="Calibri"/>
          <w:szCs w:val="22"/>
        </w:rPr>
      </w:pPr>
      <w:r w:rsidRPr="00407580">
        <w:rPr>
          <w:rFonts w:cs="Calibri"/>
          <w:szCs w:val="22"/>
        </w:rPr>
        <w:t>V prípade prevádzky geotermálnych energetických systémov s vysokou entalpiou sú zavedené primerané systémy znižovania a obmedzovania vzniku emisií, aby sa nebrzdilo dosahovanie limitných hodnôt kvality ovzdušia podľa zákona</w:t>
      </w:r>
      <w:r w:rsidR="00710568">
        <w:rPr>
          <w:rFonts w:cs="Calibri"/>
          <w:szCs w:val="22"/>
        </w:rPr>
        <w:t xml:space="preserve"> </w:t>
      </w:r>
      <w:r w:rsidR="00DA352F" w:rsidRPr="002A308E">
        <w:rPr>
          <w:rFonts w:cs="Calibri"/>
          <w:szCs w:val="22"/>
        </w:rPr>
        <w:t>č. 146/2023 Z. z. o ochrane ovzdušia a o zmene a doplnení niektorých zákonov (účinnosť od 1. júla 2023) v znení zákona č. 272/2023 Z. z.</w:t>
      </w:r>
      <w:r w:rsidR="00DA352F">
        <w:rPr>
          <w:rFonts w:cs="Calibri"/>
          <w:szCs w:val="22"/>
        </w:rPr>
        <w:t>, z</w:t>
      </w:r>
      <w:r w:rsidR="00DA352F" w:rsidRPr="00AF16BF">
        <w:rPr>
          <w:rFonts w:cs="Calibri"/>
          <w:szCs w:val="22"/>
        </w:rPr>
        <w:t>ákona</w:t>
      </w:r>
      <w:r w:rsidR="00DA352F">
        <w:rPr>
          <w:rFonts w:cs="Calibri"/>
          <w:szCs w:val="22"/>
        </w:rPr>
        <w:t xml:space="preserve"> </w:t>
      </w:r>
      <w:r w:rsidR="00710568">
        <w:rPr>
          <w:rFonts w:cs="Calibri"/>
          <w:szCs w:val="22"/>
        </w:rPr>
        <w:t>č. 190/2023 Z. z. o poplatkoch za znečisťovanie ovzdušia</w:t>
      </w:r>
      <w:r w:rsidRPr="00407580">
        <w:rPr>
          <w:rFonts w:cs="Calibri"/>
          <w:szCs w:val="22"/>
        </w:rPr>
        <w:t xml:space="preserve">, smernice </w:t>
      </w:r>
      <w:r w:rsidR="00684FB9" w:rsidRPr="002A308E">
        <w:rPr>
          <w:rFonts w:cs="Calibri"/>
          <w:szCs w:val="22"/>
        </w:rPr>
        <w:t>Európskeho parlamentu a Rady</w:t>
      </w:r>
      <w:r w:rsidR="000447DD" w:rsidRPr="00407580">
        <w:rPr>
          <w:rFonts w:cs="Calibri"/>
          <w:szCs w:val="22"/>
        </w:rPr>
        <w:t xml:space="preserve"> </w:t>
      </w:r>
      <w:r w:rsidRPr="002A308E">
        <w:rPr>
          <w:rFonts w:cs="Calibri"/>
          <w:szCs w:val="22"/>
        </w:rPr>
        <w:t>2004/107/ES</w:t>
      </w:r>
      <w:r w:rsidR="00FD16DB" w:rsidRPr="002A308E">
        <w:rPr>
          <w:rFonts w:cs="Calibri"/>
          <w:szCs w:val="22"/>
        </w:rPr>
        <w:t xml:space="preserve"> z 15. decembra 2004</w:t>
      </w:r>
      <w:r w:rsidRPr="002A308E">
        <w:rPr>
          <w:rFonts w:cs="Calibri"/>
          <w:szCs w:val="22"/>
        </w:rPr>
        <w:t xml:space="preserve">, ktorá sa týka arzénu, kadmia, ortuti, niklu a polycyklických aromatických uhľovodíkov v okolitom ovzduší </w:t>
      </w:r>
      <w:r w:rsidR="00FD16DB" w:rsidRPr="002A308E">
        <w:rPr>
          <w:rFonts w:cs="Calibri"/>
          <w:szCs w:val="22"/>
        </w:rPr>
        <w:t xml:space="preserve">v platnom znení </w:t>
      </w:r>
      <w:r w:rsidRPr="002A308E">
        <w:rPr>
          <w:rFonts w:cs="Calibri"/>
          <w:szCs w:val="22"/>
        </w:rPr>
        <w:t xml:space="preserve">a smernice </w:t>
      </w:r>
      <w:r w:rsidR="00F67E60" w:rsidRPr="002A308E">
        <w:rPr>
          <w:rFonts w:cs="Calibri"/>
          <w:szCs w:val="22"/>
        </w:rPr>
        <w:t>Európskeho parlamentu a Rady</w:t>
      </w:r>
      <w:r w:rsidRPr="002A308E">
        <w:rPr>
          <w:rFonts w:cs="Calibri"/>
          <w:szCs w:val="22"/>
        </w:rPr>
        <w:t xml:space="preserve"> 2008/50/ES </w:t>
      </w:r>
      <w:r w:rsidR="00F67E60" w:rsidRPr="002A308E">
        <w:rPr>
          <w:rFonts w:cs="Calibri"/>
          <w:szCs w:val="22"/>
        </w:rPr>
        <w:t xml:space="preserve">z 21. mája 2008 </w:t>
      </w:r>
      <w:r w:rsidRPr="002A308E">
        <w:rPr>
          <w:rFonts w:cs="Calibri"/>
          <w:szCs w:val="22"/>
        </w:rPr>
        <w:t>o kvalite okolitého ovzdušia a čistejšom ovzduší v</w:t>
      </w:r>
      <w:r w:rsidR="00750F69" w:rsidRPr="002A308E">
        <w:rPr>
          <w:rFonts w:cs="Calibri"/>
          <w:szCs w:val="22"/>
        </w:rPr>
        <w:t> </w:t>
      </w:r>
      <w:r w:rsidRPr="002A308E">
        <w:rPr>
          <w:rFonts w:cs="Calibri"/>
          <w:szCs w:val="22"/>
        </w:rPr>
        <w:t>Európe</w:t>
      </w:r>
      <w:r w:rsidR="00750F69" w:rsidRPr="002A308E">
        <w:rPr>
          <w:rFonts w:cs="Calibri"/>
          <w:szCs w:val="22"/>
        </w:rPr>
        <w:t xml:space="preserve"> v platnom znení</w:t>
      </w:r>
      <w:r w:rsidRPr="002A308E">
        <w:rPr>
          <w:rFonts w:cs="Calibri"/>
          <w:szCs w:val="22"/>
        </w:rPr>
        <w:t>.</w:t>
      </w:r>
    </w:p>
    <w:p w14:paraId="0B377953" w14:textId="190CCB4B" w:rsidR="00E2083B" w:rsidRPr="008203C1" w:rsidRDefault="00E05BB7" w:rsidP="00826DF4">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62C60D8C" w14:textId="76EFFF35" w:rsidR="00721719" w:rsidRDefault="00E2083B" w:rsidP="008476F3">
      <w:pPr>
        <w:ind w:left="284"/>
        <w:rPr>
          <w:rFonts w:cs="Calibri"/>
          <w:color w:val="1F4E79"/>
          <w:szCs w:val="22"/>
        </w:rPr>
      </w:pPr>
      <w:r w:rsidRPr="00407580">
        <w:rPr>
          <w:rFonts w:cs="Calibri"/>
          <w:color w:val="1F4E79"/>
          <w:szCs w:val="22"/>
        </w:rPr>
        <w:t xml:space="preserve">Pre splnenie tejto podmienky je potrebné postupovať v súlade so zákonom č. </w:t>
      </w:r>
      <w:r w:rsidR="00251CBA" w:rsidRPr="002A308E">
        <w:rPr>
          <w:rFonts w:cs="Calibri"/>
          <w:color w:val="1F4E79"/>
          <w:szCs w:val="22"/>
        </w:rPr>
        <w:t xml:space="preserve">146/2023 Z. z. o ochrane ovzdušia a o zmene a doplnení niektorých zákonov (účinnosť od 1. júla 2023) v znení zákona č. 272/2023 Z. z., </w:t>
      </w:r>
      <w:r w:rsidR="0098590B" w:rsidRPr="002A308E">
        <w:rPr>
          <w:rFonts w:cs="Calibri"/>
          <w:color w:val="1F4E79"/>
          <w:szCs w:val="22"/>
        </w:rPr>
        <w:t xml:space="preserve">so </w:t>
      </w:r>
      <w:r w:rsidR="00251CBA" w:rsidRPr="002A308E">
        <w:rPr>
          <w:rFonts w:cs="Calibri"/>
          <w:color w:val="1F4E79"/>
          <w:szCs w:val="22"/>
        </w:rPr>
        <w:t>zákon</w:t>
      </w:r>
      <w:r w:rsidR="0098590B" w:rsidRPr="002A308E">
        <w:rPr>
          <w:rFonts w:cs="Calibri"/>
          <w:color w:val="1F4E79"/>
          <w:szCs w:val="22"/>
        </w:rPr>
        <w:t>om</w:t>
      </w:r>
      <w:r w:rsidR="00251CBA" w:rsidRPr="002A308E">
        <w:rPr>
          <w:rFonts w:cs="Calibri"/>
          <w:color w:val="1F4E79"/>
          <w:szCs w:val="22"/>
        </w:rPr>
        <w:t xml:space="preserve"> č. 190/2023 Z. z. o poplatkoch za znečisťovanie ovzdušia, smernice </w:t>
      </w:r>
      <w:r w:rsidR="00251CBA" w:rsidRPr="00331EA0">
        <w:rPr>
          <w:rFonts w:cs="Calibri"/>
          <w:color w:val="1F4E79"/>
          <w:szCs w:val="22"/>
        </w:rPr>
        <w:t>Európskeho parlamentu a Rady</w:t>
      </w:r>
      <w:r w:rsidR="00251CBA" w:rsidRPr="002A308E">
        <w:rPr>
          <w:rFonts w:cs="Calibri"/>
          <w:color w:val="1F4E79"/>
          <w:szCs w:val="22"/>
        </w:rPr>
        <w:t xml:space="preserve"> 2004/107/ES z 15. decembra 2004, ktorá sa týka arzénu, kadmia, ortuti, niklu a polycyklických aromatických uhľovodíkov v okolitom ovzduší v platnom znení a smernic</w:t>
      </w:r>
      <w:r w:rsidR="0098590B" w:rsidRPr="002A308E">
        <w:rPr>
          <w:rFonts w:cs="Calibri"/>
          <w:color w:val="1F4E79"/>
          <w:szCs w:val="22"/>
        </w:rPr>
        <w:t>ou</w:t>
      </w:r>
      <w:r w:rsidR="00251CBA" w:rsidRPr="002A308E">
        <w:rPr>
          <w:rFonts w:cs="Calibri"/>
          <w:color w:val="1F4E79"/>
          <w:szCs w:val="22"/>
        </w:rPr>
        <w:t xml:space="preserve"> </w:t>
      </w:r>
      <w:r w:rsidR="00251CBA" w:rsidRPr="00331EA0">
        <w:rPr>
          <w:rFonts w:cs="Calibri"/>
          <w:color w:val="1F4E79"/>
          <w:szCs w:val="22"/>
        </w:rPr>
        <w:t>Európskeho parlamentu a Rady</w:t>
      </w:r>
      <w:r w:rsidR="00251CBA" w:rsidRPr="002A308E">
        <w:rPr>
          <w:rFonts w:cs="Calibri"/>
          <w:color w:val="1F4E79"/>
          <w:szCs w:val="22"/>
        </w:rPr>
        <w:t xml:space="preserve"> 2008/50/ES z 21. mája 2008 o kvalite okolitého ovzdušia a čistejšom ovzduší v Európe v platnom znení</w:t>
      </w:r>
      <w:r w:rsidRPr="00407580">
        <w:rPr>
          <w:rFonts w:cs="Calibri"/>
          <w:color w:val="1F4E79"/>
          <w:szCs w:val="22"/>
        </w:rPr>
        <w:t xml:space="preserve">. </w:t>
      </w:r>
    </w:p>
    <w:p w14:paraId="6A362151" w14:textId="007A90AB" w:rsidR="00E2083B" w:rsidRDefault="00E2083B" w:rsidP="008476F3">
      <w:pPr>
        <w:ind w:left="284"/>
        <w:rPr>
          <w:rFonts w:cs="Calibri"/>
          <w:color w:val="1F4E79"/>
          <w:szCs w:val="22"/>
        </w:rPr>
      </w:pPr>
      <w:r w:rsidRPr="00407580">
        <w:rPr>
          <w:rFonts w:cs="Calibri"/>
          <w:color w:val="1F4E79"/>
          <w:szCs w:val="22"/>
        </w:rPr>
        <w:t xml:space="preserve">Splnenie tejto podmienky je potrebné preukázať, ak je navrhovaná činnosť predmetom posudzovania vplyvov na životné prostredie, vykonaným posúdením vplyvu na životné prostredie podľa zákona </w:t>
      </w:r>
      <w:r w:rsidR="007B6F42" w:rsidRPr="00071F04">
        <w:rPr>
          <w:rFonts w:cs="Calibri"/>
          <w:color w:val="1F4E79"/>
          <w:szCs w:val="22"/>
        </w:rPr>
        <w:t xml:space="preserve">č. 24/2006 Z. z. o posudzovaní vplyvov na životné prostredie a o zmene a doplnení niektorých zákonov v znení neskorších predpisov </w:t>
      </w:r>
      <w:r w:rsidRPr="00407580">
        <w:rPr>
          <w:rFonts w:cs="Calibri"/>
          <w:color w:val="1F4E79"/>
          <w:szCs w:val="22"/>
        </w:rPr>
        <w:t>a prijatím potrebných zmierňujúcich opatrení.</w:t>
      </w:r>
      <w:r w:rsidR="00AC2BD1">
        <w:rPr>
          <w:rFonts w:cs="Calibri"/>
          <w:color w:val="1F4E79"/>
          <w:szCs w:val="22"/>
        </w:rPr>
        <w:t xml:space="preserve"> </w:t>
      </w:r>
    </w:p>
    <w:p w14:paraId="220F1741" w14:textId="77777777" w:rsidR="003417BE" w:rsidRPr="008203C1" w:rsidRDefault="003417BE" w:rsidP="003417BE">
      <w:pPr>
        <w:ind w:left="284"/>
        <w:rPr>
          <w:rFonts w:cs="Calibri"/>
          <w:b/>
          <w:color w:val="1F4E79"/>
          <w:szCs w:val="22"/>
        </w:rPr>
      </w:pPr>
      <w:r w:rsidRPr="008203C1">
        <w:rPr>
          <w:rFonts w:cs="Calibri"/>
          <w:b/>
          <w:color w:val="1F4E79"/>
          <w:szCs w:val="22"/>
        </w:rPr>
        <w:t>Spôsob overenia splnenia podmienky DNSH zo strany poskytovateľa:</w:t>
      </w:r>
    </w:p>
    <w:p w14:paraId="43654254" w14:textId="37FBE56A" w:rsidR="003417BE" w:rsidRPr="00407580" w:rsidRDefault="003417BE" w:rsidP="003417BE">
      <w:pPr>
        <w:ind w:left="284"/>
        <w:rPr>
          <w:rFonts w:cs="Calibri"/>
          <w:color w:val="1F4E79"/>
          <w:szCs w:val="22"/>
        </w:rPr>
      </w:pPr>
      <w:r>
        <w:rPr>
          <w:rFonts w:eastAsia="Times New Roman" w:cs="Calibri"/>
          <w:bCs/>
          <w:color w:val="1F4E79"/>
          <w:szCs w:val="22"/>
        </w:rPr>
        <w:t>A</w:t>
      </w:r>
      <w:r w:rsidRPr="00407580">
        <w:rPr>
          <w:rFonts w:eastAsia="Times New Roman" w:cs="Calibri"/>
          <w:bCs/>
          <w:color w:val="1F4E79"/>
          <w:szCs w:val="22"/>
        </w:rPr>
        <w:t>k bude činnosť predmetom posudzovania vplyvov na životné prostredie</w:t>
      </w:r>
      <w:r>
        <w:rPr>
          <w:rFonts w:eastAsia="Times New Roman" w:cs="Calibri"/>
          <w:bCs/>
          <w:color w:val="1F4E79"/>
          <w:szCs w:val="22"/>
        </w:rPr>
        <w:t>, predmetná podmienka sa overí pri kvalifikovanom overení podmienky č. 8 tejto kapitoly príslušným útvarom MŽP SR.</w:t>
      </w:r>
    </w:p>
    <w:p w14:paraId="019BA2A2" w14:textId="5A1AE15E" w:rsidR="00403509" w:rsidRPr="00407580" w:rsidRDefault="00403509" w:rsidP="004F575E">
      <w:pPr>
        <w:pStyle w:val="Odsekzoznamu"/>
        <w:numPr>
          <w:ilvl w:val="0"/>
          <w:numId w:val="183"/>
        </w:numPr>
        <w:suppressAutoHyphens w:val="0"/>
        <w:ind w:left="284" w:hanging="284"/>
        <w:rPr>
          <w:rFonts w:cs="Calibri"/>
          <w:szCs w:val="22"/>
        </w:rPr>
      </w:pPr>
      <w:r w:rsidRPr="00407580">
        <w:rPr>
          <w:szCs w:val="22"/>
        </w:rPr>
        <w:t>V</w:t>
      </w:r>
      <w:r w:rsidRPr="00407580">
        <w:rPr>
          <w:rFonts w:cs="Calibri"/>
          <w:szCs w:val="22"/>
        </w:rPr>
        <w:t xml:space="preserve"> prípade tepelných čerpadiel vzduch-vzduch s menovitou kapacitou do 12 kW musí byť vnútorná a vonkajšia hladina akustického výkonu pod prahovou hodnotou stanovenou v nariadení Komisie (EÚ) č. 206/2012</w:t>
      </w:r>
      <w:r w:rsidR="00337992">
        <w:rPr>
          <w:rFonts w:cs="Calibri"/>
          <w:szCs w:val="22"/>
        </w:rPr>
        <w:t xml:space="preserve"> </w:t>
      </w:r>
      <w:r w:rsidR="00337992" w:rsidRPr="00735D22">
        <w:rPr>
          <w:bCs/>
          <w:color w:val="333333"/>
          <w:szCs w:val="22"/>
          <w:shd w:val="clear" w:color="auto" w:fill="FFFFFF"/>
        </w:rPr>
        <w:t>zo 6. marca 2012, ktorým sa vykonáva smernica Európskeho parlamentu a Rady 2009/125/ES, pokiaľ ide o požiadavky na ekodizajn klimatizátorov a pohodových ventilátorov</w:t>
      </w:r>
      <w:r w:rsidR="00337992">
        <w:rPr>
          <w:bCs/>
          <w:color w:val="333333"/>
          <w:szCs w:val="22"/>
          <w:shd w:val="clear" w:color="auto" w:fill="FFFFFF"/>
        </w:rPr>
        <w:t xml:space="preserve"> v platnom znení</w:t>
      </w:r>
      <w:r w:rsidRPr="00407580">
        <w:rPr>
          <w:rFonts w:cs="Calibri"/>
          <w:szCs w:val="22"/>
        </w:rPr>
        <w:t>.</w:t>
      </w:r>
    </w:p>
    <w:p w14:paraId="5DD7C9C1" w14:textId="701E817F" w:rsidR="00403509" w:rsidRPr="008203C1" w:rsidRDefault="00E05BB7" w:rsidP="008203C1">
      <w:pPr>
        <w:ind w:left="284"/>
        <w:rPr>
          <w:rFonts w:cs="Calibri"/>
          <w:b/>
          <w:color w:val="1F4E79"/>
          <w:szCs w:val="22"/>
        </w:rPr>
      </w:pPr>
      <w:r w:rsidRPr="008203C1">
        <w:rPr>
          <w:rFonts w:cs="Calibri"/>
          <w:b/>
          <w:color w:val="1F4E79"/>
          <w:szCs w:val="22"/>
        </w:rPr>
        <w:t>Forma preukázania splnenia podmienky DNSH zo strany žiadateľa</w:t>
      </w:r>
      <w:r w:rsidR="00403509" w:rsidRPr="008203C1">
        <w:rPr>
          <w:rFonts w:cs="Calibri"/>
          <w:b/>
          <w:color w:val="1F4E79"/>
          <w:szCs w:val="22"/>
        </w:rPr>
        <w:t>:</w:t>
      </w:r>
    </w:p>
    <w:p w14:paraId="3A63CED9" w14:textId="2E4DC2DA" w:rsidR="00403509" w:rsidRDefault="00403509" w:rsidP="0083300F">
      <w:pPr>
        <w:suppressAutoHyphens w:val="0"/>
        <w:spacing w:after="160"/>
        <w:ind w:left="284"/>
        <w:rPr>
          <w:rFonts w:cs="Calibri"/>
          <w:color w:val="1F4E79"/>
          <w:szCs w:val="22"/>
        </w:rPr>
      </w:pPr>
      <w:r w:rsidRPr="00407580">
        <w:rPr>
          <w:rFonts w:cs="Calibri"/>
          <w:color w:val="1F4E79"/>
          <w:szCs w:val="22"/>
        </w:rPr>
        <w:t>Splnenie podmienky sa preukazuje príslušným záznamom v Európskom registri výrobkov s</w:t>
      </w:r>
      <w:r w:rsidR="00975E53">
        <w:rPr>
          <w:rFonts w:cs="Calibri"/>
          <w:color w:val="1F4E79"/>
          <w:szCs w:val="22"/>
        </w:rPr>
        <w:t> </w:t>
      </w:r>
      <w:r w:rsidRPr="00407580">
        <w:rPr>
          <w:rFonts w:cs="Calibri"/>
          <w:color w:val="1F4E79"/>
          <w:szCs w:val="22"/>
        </w:rPr>
        <w:t>energetickým označením (databáza EPREL)</w:t>
      </w:r>
      <w:r w:rsidR="00FA306C">
        <w:rPr>
          <w:rStyle w:val="Odkaznapoznmkupodiarou"/>
          <w:color w:val="1F4E79"/>
          <w:szCs w:val="22"/>
        </w:rPr>
        <w:footnoteReference w:id="39"/>
      </w:r>
      <w:r w:rsidRPr="00407580">
        <w:rPr>
          <w:rFonts w:cs="Calibri"/>
          <w:color w:val="1F4E79"/>
          <w:szCs w:val="22"/>
        </w:rPr>
        <w:t>.</w:t>
      </w:r>
    </w:p>
    <w:p w14:paraId="028BBAC6" w14:textId="77777777" w:rsidR="00FF40A3" w:rsidRPr="008203C1" w:rsidRDefault="00FF40A3" w:rsidP="00FF40A3">
      <w:pPr>
        <w:ind w:left="284"/>
        <w:rPr>
          <w:rFonts w:cs="Calibri"/>
          <w:b/>
          <w:color w:val="1F4E79"/>
          <w:szCs w:val="22"/>
        </w:rPr>
      </w:pPr>
      <w:r w:rsidRPr="008203C1">
        <w:rPr>
          <w:rFonts w:cs="Calibri"/>
          <w:b/>
          <w:color w:val="1F4E79"/>
          <w:szCs w:val="22"/>
        </w:rPr>
        <w:t>Spôsob overenia splnenia podmienky DNSH zo strany poskytovateľa:</w:t>
      </w:r>
    </w:p>
    <w:p w14:paraId="6857B335" w14:textId="4588FCA6" w:rsidR="00FF40A3" w:rsidRPr="00407580" w:rsidRDefault="00FF40A3" w:rsidP="00FF40A3">
      <w:pPr>
        <w:suppressAutoHyphens w:val="0"/>
        <w:spacing w:after="160"/>
        <w:ind w:left="284"/>
        <w:rPr>
          <w:rFonts w:cs="Calibri"/>
          <w:color w:val="1F4E79"/>
          <w:szCs w:val="22"/>
        </w:rPr>
      </w:pPr>
      <w:r w:rsidRPr="008203C1">
        <w:rPr>
          <w:rFonts w:cs="Calibri"/>
          <w:color w:val="1F4E79"/>
          <w:szCs w:val="22"/>
        </w:rPr>
        <w:lastRenderedPageBreak/>
        <w:t>Bude určený v rámci každej výzvy.</w:t>
      </w:r>
    </w:p>
    <w:p w14:paraId="617B1F72" w14:textId="48AC3041" w:rsidR="004E5910" w:rsidRPr="00071F04" w:rsidRDefault="00C57483" w:rsidP="004F575E">
      <w:pPr>
        <w:pStyle w:val="Odsekzoznamu"/>
        <w:suppressAutoHyphens w:val="0"/>
        <w:ind w:left="284" w:hanging="284"/>
        <w:rPr>
          <w:rFonts w:cs="Calibri"/>
          <w:szCs w:val="22"/>
        </w:rPr>
      </w:pPr>
      <w:r w:rsidRPr="00407580">
        <w:rPr>
          <w:rFonts w:cs="Calibri"/>
          <w:szCs w:val="22"/>
        </w:rPr>
        <w:t xml:space="preserve">7. </w:t>
      </w:r>
      <w:r w:rsidR="004E5910" w:rsidRPr="00407580">
        <w:rPr>
          <w:rFonts w:cs="Calibri"/>
          <w:szCs w:val="22"/>
        </w:rPr>
        <w:t>Projekt</w:t>
      </w:r>
      <w:r w:rsidR="00594D3B" w:rsidRPr="00407580">
        <w:rPr>
          <w:rFonts w:cs="Calibri"/>
          <w:szCs w:val="22"/>
        </w:rPr>
        <w:t>, ktorého predmetom je inštalácia tepelného čerpadla s elektrickým pohonom</w:t>
      </w:r>
      <w:r w:rsidR="004E5910" w:rsidRPr="00407580">
        <w:rPr>
          <w:rFonts w:cs="Calibri"/>
          <w:szCs w:val="22"/>
        </w:rPr>
        <w:t xml:space="preserve"> musí byť v</w:t>
      </w:r>
      <w:r w:rsidR="00975E53">
        <w:rPr>
          <w:rFonts w:cs="Calibri"/>
          <w:szCs w:val="22"/>
        </w:rPr>
        <w:t> </w:t>
      </w:r>
      <w:r w:rsidR="004E5910" w:rsidRPr="00407580">
        <w:rPr>
          <w:rFonts w:cs="Calibri"/>
          <w:szCs w:val="22"/>
        </w:rPr>
        <w:t xml:space="preserve">súlade s programom odpadového hospodárstva SR a programom odpadového hospodárstva kraja, v ktorom sa zariadenie bude nachádzať, programom predchádzania vzniku odpadov, ako aj hierarchiou odpadového hospodárstva podľa zákona </w:t>
      </w:r>
      <w:r w:rsidR="004045DE" w:rsidRPr="00407580">
        <w:rPr>
          <w:bCs/>
          <w:szCs w:val="22"/>
        </w:rPr>
        <w:t>č. 79/2015 Z. z.</w:t>
      </w:r>
      <w:r w:rsidR="004045DE" w:rsidRPr="00407580">
        <w:rPr>
          <w:szCs w:val="22"/>
        </w:rPr>
        <w:t xml:space="preserve"> </w:t>
      </w:r>
      <w:r w:rsidR="004045DE" w:rsidRPr="00407580">
        <w:rPr>
          <w:rFonts w:eastAsiaTheme="minorHAnsi"/>
          <w:szCs w:val="22"/>
        </w:rPr>
        <w:t xml:space="preserve">o odpadoch a o zmene a doplnení niektorých zákonov </w:t>
      </w:r>
      <w:r w:rsidR="004045DE" w:rsidRPr="00407580">
        <w:rPr>
          <w:szCs w:val="22"/>
        </w:rPr>
        <w:t>v znení neskorších predpisov</w:t>
      </w:r>
      <w:r w:rsidR="004E5910" w:rsidRPr="00407580">
        <w:rPr>
          <w:rFonts w:cs="Calibri"/>
          <w:szCs w:val="22"/>
        </w:rPr>
        <w:t>. Pri opatreniach týkajúcich sa výroby tepla/chladu z okolitého prostredia bude prihliadané na dostupnosť a využiteľnosť zariadení a súčiastok, ktoré sú vysoko trvácne, recyklovateľné, dajú sa ľahko rozobrať a rekonštruovať.</w:t>
      </w:r>
      <w:r w:rsidRPr="00407580">
        <w:rPr>
          <w:rFonts w:cs="Calibri"/>
          <w:szCs w:val="22"/>
        </w:rPr>
        <w:t xml:space="preserve"> </w:t>
      </w:r>
      <w:r w:rsidR="00F87123" w:rsidRPr="00071F04">
        <w:rPr>
          <w:rFonts w:cs="Calibri"/>
          <w:szCs w:val="22"/>
        </w:rPr>
        <w:t xml:space="preserve">V prípade, ak je investícia predmetom konaní podľa zákona </w:t>
      </w:r>
      <w:r w:rsidR="00F87123" w:rsidRPr="00407580">
        <w:rPr>
          <w:rFonts w:cs="Calibri"/>
          <w:szCs w:val="22"/>
        </w:rPr>
        <w:t>č. 24/2006 Z. z. o posudzovaní vplyvov na životné prostredie a o zmene a doplnení niektorých zákonov v znení neskorších predpisov</w:t>
      </w:r>
      <w:r w:rsidR="00F87123" w:rsidRPr="00071F04">
        <w:rPr>
          <w:rFonts w:cs="Calibri"/>
          <w:szCs w:val="22"/>
        </w:rPr>
        <w:t xml:space="preserve">, zabezpečí sa splnenie požiadaviek na súlad projektu s kritériom obehového hospodárstva v rámci požiadaviek zákona </w:t>
      </w:r>
      <w:r w:rsidR="00F87123" w:rsidRPr="00407580">
        <w:rPr>
          <w:rFonts w:cs="Calibri"/>
          <w:szCs w:val="22"/>
        </w:rPr>
        <w:t>č. 24/2006 Z. z. o posudzovaní vplyvov na životné prostredie a o zmene a doplnení niektorých zákonov v znení neskorších predpisov</w:t>
      </w:r>
      <w:r w:rsidR="00F87123" w:rsidRPr="00071F04" w:rsidDel="007B6F42">
        <w:rPr>
          <w:rFonts w:cs="Calibri"/>
          <w:szCs w:val="22"/>
        </w:rPr>
        <w:t xml:space="preserve"> </w:t>
      </w:r>
      <w:r w:rsidR="00F87123" w:rsidRPr="00071F04">
        <w:rPr>
          <w:rFonts w:cs="Calibri"/>
          <w:szCs w:val="22"/>
        </w:rPr>
        <w:t xml:space="preserve">(príloha č. 11 k zákonu, hodnotenie BII. 3 – údaje o odpadoch – celkové množstvo (t/rok), spôsob nakladania s odpadmi, resp. príloha 9 k zákonu, časť IV. 2). </w:t>
      </w:r>
      <w:r w:rsidRPr="00071F04">
        <w:rPr>
          <w:rFonts w:cs="Calibri"/>
          <w:szCs w:val="22"/>
        </w:rPr>
        <w:t>Zariadenie na báze obnoviteľných zdrojov energie musí mať vydané vyhlásenie o zhode podľa § 23 zákona č. 56/2018 Z. z. o posudzovaní zhody výrobku, sprístupňovaní určeného výrobku na trhu a o zmene a doplnení niektorých zákonov</w:t>
      </w:r>
      <w:r w:rsidR="004E271F">
        <w:rPr>
          <w:rFonts w:cs="Calibri"/>
          <w:szCs w:val="22"/>
        </w:rPr>
        <w:t xml:space="preserve"> v znení neskorších predpisov</w:t>
      </w:r>
      <w:r w:rsidRPr="00071F04">
        <w:rPr>
          <w:rFonts w:cs="Calibri"/>
          <w:szCs w:val="22"/>
        </w:rPr>
        <w:t xml:space="preserve">. </w:t>
      </w:r>
      <w:r w:rsidR="004E5910" w:rsidRPr="00071F04">
        <w:rPr>
          <w:rFonts w:cs="Calibri"/>
          <w:szCs w:val="22"/>
        </w:rPr>
        <w:t>V rámci efektívneho nakladania so zdrojmi sa očakáva životnosť tepelných čerpadiel s elektrickým pohonom aspoň 10 rokov.</w:t>
      </w:r>
      <w:r w:rsidR="00884565" w:rsidRPr="00071F04">
        <w:rPr>
          <w:rFonts w:cs="Calibri"/>
          <w:szCs w:val="22"/>
        </w:rPr>
        <w:t xml:space="preserve"> </w:t>
      </w:r>
    </w:p>
    <w:p w14:paraId="4B724F40" w14:textId="5D54FA3C" w:rsidR="004E5910" w:rsidRPr="008203C1" w:rsidRDefault="00E05BB7" w:rsidP="00826DF4">
      <w:pPr>
        <w:ind w:left="284"/>
        <w:rPr>
          <w:rFonts w:cs="Calibri"/>
          <w:b/>
          <w:color w:val="1F4E79"/>
          <w:szCs w:val="22"/>
        </w:rPr>
      </w:pPr>
      <w:r w:rsidRPr="008203C1">
        <w:rPr>
          <w:rFonts w:cs="Calibri"/>
          <w:b/>
          <w:color w:val="1F4E79"/>
          <w:szCs w:val="22"/>
        </w:rPr>
        <w:t>Forma preukázania splnenia podmienky DNSH zo strany žiadateľa</w:t>
      </w:r>
      <w:r w:rsidR="004E5910" w:rsidRPr="008203C1">
        <w:rPr>
          <w:rFonts w:cs="Calibri"/>
          <w:b/>
          <w:color w:val="1F4E79"/>
          <w:szCs w:val="22"/>
        </w:rPr>
        <w:t>:</w:t>
      </w:r>
    </w:p>
    <w:p w14:paraId="263B5C5A" w14:textId="2F5F8669" w:rsidR="00F03EB2" w:rsidRDefault="002503DC" w:rsidP="004E5910">
      <w:pPr>
        <w:ind w:left="284"/>
        <w:rPr>
          <w:rFonts w:cs="Calibri"/>
          <w:color w:val="1F4E79"/>
          <w:szCs w:val="22"/>
        </w:rPr>
      </w:pPr>
      <w:r w:rsidRPr="00407580">
        <w:rPr>
          <w:rFonts w:cs="Calibri"/>
          <w:color w:val="1F4E79"/>
          <w:szCs w:val="22"/>
        </w:rPr>
        <w:t xml:space="preserve">Splnenie podmienky, že zariadenie na báze obnoviteľných zdrojov energie má vydané vyhlásenie o zhode sa preukazuje na základe technického listu zariadenia. </w:t>
      </w:r>
      <w:r w:rsidR="004E5910" w:rsidRPr="00407580">
        <w:rPr>
          <w:rFonts w:cs="Calibri"/>
          <w:color w:val="1F4E79"/>
          <w:szCs w:val="22"/>
        </w:rPr>
        <w:t>Splnenie podmienky životnosti tepelných čerpadiel s elektrickým pohonom je potrebné preukázať potvrdením výrobcu o predpokladanej životnosti zariadenia</w:t>
      </w:r>
      <w:r w:rsidR="00C77090" w:rsidRPr="00407580">
        <w:rPr>
          <w:rFonts w:cs="Calibri"/>
          <w:color w:val="1F4E79"/>
          <w:szCs w:val="22"/>
        </w:rPr>
        <w:t>, alebo dokladom výrobcu o záruke zariadenia</w:t>
      </w:r>
      <w:r w:rsidR="00FB5E69" w:rsidRPr="00407580">
        <w:rPr>
          <w:rFonts w:cs="Calibri"/>
          <w:color w:val="1F4E79"/>
          <w:szCs w:val="22"/>
        </w:rPr>
        <w:t xml:space="preserve"> najmenej v požadovanej dĺžke životnosti </w:t>
      </w:r>
      <w:r w:rsidR="00FB5E69" w:rsidRPr="00DD24CC">
        <w:rPr>
          <w:rFonts w:cs="Calibri"/>
          <w:color w:val="1F4E79"/>
          <w:szCs w:val="22"/>
        </w:rPr>
        <w:t>zariadenia</w:t>
      </w:r>
      <w:r w:rsidR="003E7526" w:rsidRPr="00DD24CC">
        <w:rPr>
          <w:rStyle w:val="Odkaznapoznmkupodiarou"/>
          <w:color w:val="1F4E79"/>
          <w:szCs w:val="22"/>
        </w:rPr>
        <w:footnoteReference w:id="40"/>
      </w:r>
      <w:r w:rsidR="00DD24CC" w:rsidRPr="00DD24CC">
        <w:rPr>
          <w:rFonts w:cs="Calibri"/>
          <w:color w:val="1F4E79"/>
          <w:szCs w:val="22"/>
        </w:rPr>
        <w:t>.</w:t>
      </w:r>
    </w:p>
    <w:p w14:paraId="1E7EBAD4" w14:textId="2010C72A" w:rsidR="00F03EB2" w:rsidRPr="008203C1" w:rsidRDefault="00F03EB2" w:rsidP="00F03EB2">
      <w:pPr>
        <w:ind w:left="284"/>
        <w:rPr>
          <w:rFonts w:cs="Calibri"/>
          <w:b/>
          <w:color w:val="1F4E79"/>
          <w:szCs w:val="22"/>
        </w:rPr>
      </w:pPr>
      <w:r w:rsidRPr="008203C1">
        <w:rPr>
          <w:rFonts w:cs="Calibri"/>
          <w:b/>
          <w:color w:val="1F4E79"/>
          <w:szCs w:val="22"/>
        </w:rPr>
        <w:t>Spôsob overenia splnenia podmienky DNSH zo strany poskytovateľa:</w:t>
      </w:r>
    </w:p>
    <w:p w14:paraId="7ED20851" w14:textId="77777777" w:rsidR="00F03EB2" w:rsidRPr="008203C1" w:rsidRDefault="00F03EB2" w:rsidP="00F03EB2">
      <w:pPr>
        <w:ind w:left="284"/>
        <w:rPr>
          <w:rFonts w:cs="Calibri"/>
          <w:color w:val="1F4E79"/>
          <w:szCs w:val="22"/>
        </w:rPr>
      </w:pPr>
      <w:r w:rsidRPr="008203C1">
        <w:rPr>
          <w:rFonts w:cs="Calibri"/>
          <w:color w:val="1F4E79"/>
          <w:szCs w:val="22"/>
        </w:rPr>
        <w:t>Bude určený v rámci každej výzvy.</w:t>
      </w:r>
    </w:p>
    <w:p w14:paraId="39A91B29" w14:textId="69CDC124" w:rsidR="00E2083B" w:rsidRPr="00407580" w:rsidRDefault="00C57483" w:rsidP="00437996">
      <w:pPr>
        <w:pStyle w:val="Odsekzoznamu"/>
        <w:suppressAutoHyphens w:val="0"/>
        <w:ind w:left="284" w:hanging="284"/>
        <w:rPr>
          <w:rFonts w:cs="Calibri"/>
          <w:szCs w:val="22"/>
        </w:rPr>
      </w:pPr>
      <w:r w:rsidRPr="00407580">
        <w:rPr>
          <w:rFonts w:cs="Calibri"/>
          <w:szCs w:val="22"/>
        </w:rPr>
        <w:t xml:space="preserve">8. </w:t>
      </w:r>
      <w:r w:rsidR="00E2083B" w:rsidRPr="00407580">
        <w:rPr>
          <w:rFonts w:cs="Calibri"/>
          <w:szCs w:val="22"/>
        </w:rPr>
        <w:t xml:space="preserve">Ak bude podporovaná činnosť predstavujúca </w:t>
      </w:r>
      <w:r w:rsidR="00F94A58" w:rsidRPr="00D75C4B">
        <w:rPr>
          <w:rFonts w:cs="Calibri"/>
          <w:b/>
          <w:szCs w:val="22"/>
        </w:rPr>
        <w:t xml:space="preserve">vybudovanie priemyselných zariadení na výrobu elektriny, pary a teplej vody </w:t>
      </w:r>
      <w:r w:rsidR="00F94A58" w:rsidRPr="00421BB4">
        <w:rPr>
          <w:rFonts w:cs="Calibri"/>
          <w:szCs w:val="22"/>
        </w:rPr>
        <w:t xml:space="preserve">(prostredníctvom </w:t>
      </w:r>
      <w:r w:rsidR="00F94A58">
        <w:rPr>
          <w:rFonts w:cs="Calibri"/>
          <w:szCs w:val="22"/>
        </w:rPr>
        <w:t xml:space="preserve">geotermálnej energie) </w:t>
      </w:r>
      <w:r w:rsidR="00E2083B" w:rsidRPr="00407580">
        <w:rPr>
          <w:rFonts w:cs="Calibri"/>
          <w:szCs w:val="22"/>
        </w:rPr>
        <w:t xml:space="preserve">dosahovať </w:t>
      </w:r>
      <w:r w:rsidR="00E2083B" w:rsidRPr="002A308E">
        <w:rPr>
          <w:rFonts w:cs="Calibri"/>
          <w:szCs w:val="22"/>
          <w:u w:val="single"/>
        </w:rPr>
        <w:t>prahovú hodnotu</w:t>
      </w:r>
      <w:r w:rsidR="00D57FD7">
        <w:rPr>
          <w:rFonts w:cs="Calibri"/>
          <w:szCs w:val="22"/>
          <w:u w:val="single"/>
        </w:rPr>
        <w:t xml:space="preserve"> príkonu</w:t>
      </w:r>
      <w:r w:rsidR="00E2083B" w:rsidRPr="002A308E">
        <w:rPr>
          <w:rFonts w:cs="Calibri"/>
          <w:szCs w:val="22"/>
          <w:u w:val="single"/>
        </w:rPr>
        <w:t xml:space="preserve"> od 5 MW do 50 MW</w:t>
      </w:r>
      <w:r w:rsidR="00E2083B" w:rsidRPr="00407580">
        <w:rPr>
          <w:rFonts w:cs="Calibri"/>
          <w:szCs w:val="22"/>
        </w:rPr>
        <w:t xml:space="preserve">, </w:t>
      </w:r>
      <w:r w:rsidR="00EF5801" w:rsidRPr="00407580">
        <w:rPr>
          <w:rFonts w:cs="Calibri"/>
          <w:szCs w:val="22"/>
        </w:rPr>
        <w:t>podľa</w:t>
      </w:r>
      <w:r w:rsidR="00C319D3" w:rsidRPr="00407580">
        <w:rPr>
          <w:rFonts w:cs="Calibri"/>
          <w:szCs w:val="22"/>
        </w:rPr>
        <w:t xml:space="preserve"> </w:t>
      </w:r>
      <w:r w:rsidR="00E2083B" w:rsidRPr="00407580">
        <w:rPr>
          <w:rFonts w:cs="Calibri"/>
          <w:szCs w:val="22"/>
        </w:rPr>
        <w:t xml:space="preserve">prílohy č. 8 k zákonu </w:t>
      </w:r>
      <w:r w:rsidR="007B6F42" w:rsidRPr="00407580">
        <w:rPr>
          <w:rFonts w:cs="Calibri"/>
          <w:szCs w:val="22"/>
        </w:rPr>
        <w:t>č. 24/2006 Z. z. o posudzovaní vplyvov na</w:t>
      </w:r>
      <w:r w:rsidR="00284330">
        <w:rPr>
          <w:rFonts w:cs="Calibri"/>
          <w:szCs w:val="22"/>
        </w:rPr>
        <w:t> </w:t>
      </w:r>
      <w:r w:rsidR="007B6F42" w:rsidRPr="00407580">
        <w:rPr>
          <w:rFonts w:cs="Calibri"/>
          <w:szCs w:val="22"/>
        </w:rPr>
        <w:t>životné prostredie a o zmene a doplnení niektorých zákonov v znení neskorších predpisov</w:t>
      </w:r>
      <w:r w:rsidR="00E2083B" w:rsidRPr="00407580">
        <w:rPr>
          <w:rFonts w:cs="Calibri"/>
          <w:szCs w:val="22"/>
        </w:rPr>
        <w:t>, je predmetom zisťovacieho konania podľa</w:t>
      </w:r>
      <w:r w:rsidR="008824D7" w:rsidRPr="00407580">
        <w:rPr>
          <w:rFonts w:cs="Calibri"/>
          <w:szCs w:val="22"/>
        </w:rPr>
        <w:t xml:space="preserve"> </w:t>
      </w:r>
      <w:r w:rsidR="00E2083B" w:rsidRPr="00407580">
        <w:rPr>
          <w:rFonts w:cs="Calibri"/>
          <w:szCs w:val="22"/>
        </w:rPr>
        <w:t xml:space="preserve">§ 18 ods. 2 zákona </w:t>
      </w:r>
      <w:r w:rsidR="007B6F42" w:rsidRPr="00407580">
        <w:rPr>
          <w:rFonts w:cs="Calibri"/>
          <w:szCs w:val="22"/>
        </w:rPr>
        <w:t>č. 24/2006 Z.</w:t>
      </w:r>
      <w:r w:rsidR="0045470E">
        <w:rPr>
          <w:rFonts w:cs="Calibri"/>
          <w:szCs w:val="22"/>
        </w:rPr>
        <w:t> </w:t>
      </w:r>
      <w:r w:rsidR="007B6F42" w:rsidRPr="00407580">
        <w:rPr>
          <w:rFonts w:cs="Calibri"/>
          <w:szCs w:val="22"/>
        </w:rPr>
        <w:t>z. o posudzovaní vplyvov na životné prostredie a o zmene a doplnení niektorých zákonov v znení neskorších predpisov</w:t>
      </w:r>
      <w:r w:rsidR="00E2083B" w:rsidRPr="00407580">
        <w:rPr>
          <w:rFonts w:cs="Calibri"/>
          <w:szCs w:val="22"/>
        </w:rPr>
        <w:t>.</w:t>
      </w:r>
    </w:p>
    <w:p w14:paraId="2783BB9A" w14:textId="1847FA9C" w:rsidR="00E2083B" w:rsidRPr="00407580" w:rsidRDefault="00E2083B" w:rsidP="00E2083B">
      <w:pPr>
        <w:ind w:left="284"/>
        <w:rPr>
          <w:rFonts w:cs="Calibri"/>
          <w:szCs w:val="22"/>
        </w:rPr>
      </w:pPr>
      <w:r w:rsidRPr="00407580">
        <w:rPr>
          <w:rFonts w:cs="Calibri"/>
          <w:szCs w:val="22"/>
        </w:rPr>
        <w:t xml:space="preserve">Ak bude podporovaná činnosť predstavujúca </w:t>
      </w:r>
      <w:r w:rsidR="00D044CE" w:rsidRPr="00D75C4B">
        <w:rPr>
          <w:rFonts w:cs="Calibri"/>
          <w:b/>
          <w:szCs w:val="22"/>
        </w:rPr>
        <w:t xml:space="preserve">vybudovanie priemyselných zariadení na výrobu elektriny, pary a teplej vody </w:t>
      </w:r>
      <w:r w:rsidR="00D044CE" w:rsidRPr="00421BB4">
        <w:rPr>
          <w:rFonts w:cs="Calibri"/>
          <w:szCs w:val="22"/>
        </w:rPr>
        <w:t xml:space="preserve">(prostredníctvom </w:t>
      </w:r>
      <w:r w:rsidR="00D044CE">
        <w:rPr>
          <w:rFonts w:cs="Calibri"/>
          <w:szCs w:val="22"/>
        </w:rPr>
        <w:t xml:space="preserve">geotermálnej energie) </w:t>
      </w:r>
      <w:r w:rsidRPr="00407580">
        <w:rPr>
          <w:rFonts w:cs="Calibri"/>
          <w:szCs w:val="22"/>
        </w:rPr>
        <w:t xml:space="preserve">dosahovať </w:t>
      </w:r>
      <w:r w:rsidRPr="002A308E">
        <w:rPr>
          <w:rFonts w:cs="Calibri"/>
          <w:szCs w:val="22"/>
          <w:u w:val="single"/>
        </w:rPr>
        <w:t xml:space="preserve">prahovú hodnotu </w:t>
      </w:r>
      <w:r w:rsidR="000559B2">
        <w:rPr>
          <w:rFonts w:cs="Calibri"/>
          <w:szCs w:val="22"/>
          <w:u w:val="single"/>
        </w:rPr>
        <w:t xml:space="preserve">príkonu </w:t>
      </w:r>
      <w:r w:rsidRPr="002A308E">
        <w:rPr>
          <w:rFonts w:cs="Calibri"/>
          <w:szCs w:val="22"/>
          <w:u w:val="single"/>
        </w:rPr>
        <w:t>od 50 MW</w:t>
      </w:r>
      <w:r w:rsidR="00E86320" w:rsidRPr="00711F2B">
        <w:rPr>
          <w:rFonts w:cs="Calibri"/>
          <w:szCs w:val="22"/>
          <w:u w:val="single"/>
        </w:rPr>
        <w:t xml:space="preserve"> vrátane</w:t>
      </w:r>
      <w:r w:rsidRPr="00407580">
        <w:rPr>
          <w:rFonts w:cs="Calibri"/>
          <w:szCs w:val="22"/>
        </w:rPr>
        <w:t xml:space="preserve">, </w:t>
      </w:r>
      <w:r w:rsidR="00EF5801" w:rsidRPr="00407580">
        <w:rPr>
          <w:rFonts w:cs="Calibri"/>
          <w:szCs w:val="22"/>
        </w:rPr>
        <w:t>podľa</w:t>
      </w:r>
      <w:r w:rsidRPr="00407580">
        <w:rPr>
          <w:rFonts w:cs="Calibri"/>
          <w:szCs w:val="22"/>
        </w:rPr>
        <w:t xml:space="preserve"> prílohy č. 8 k</w:t>
      </w:r>
      <w:r w:rsidR="009A3A09">
        <w:rPr>
          <w:rFonts w:cs="Calibri"/>
          <w:szCs w:val="22"/>
        </w:rPr>
        <w:t> </w:t>
      </w:r>
      <w:r w:rsidRPr="00407580">
        <w:rPr>
          <w:rFonts w:cs="Calibri"/>
          <w:szCs w:val="22"/>
        </w:rPr>
        <w:t>zákonu</w:t>
      </w:r>
      <w:r w:rsidR="009A3A09">
        <w:rPr>
          <w:rFonts w:cs="Calibri"/>
          <w:szCs w:val="22"/>
        </w:rPr>
        <w:t xml:space="preserve"> </w:t>
      </w:r>
      <w:r w:rsidR="005920F2" w:rsidRPr="00407580">
        <w:rPr>
          <w:rFonts w:cs="Calibri"/>
          <w:szCs w:val="22"/>
        </w:rPr>
        <w:t>č. 24/2006 Z. z. o posudzovaní vplyvov na</w:t>
      </w:r>
      <w:r w:rsidR="00284330">
        <w:rPr>
          <w:rFonts w:cs="Calibri"/>
          <w:szCs w:val="22"/>
        </w:rPr>
        <w:t> </w:t>
      </w:r>
      <w:r w:rsidR="005920F2" w:rsidRPr="00407580">
        <w:rPr>
          <w:rFonts w:cs="Calibri"/>
          <w:szCs w:val="22"/>
        </w:rPr>
        <w:t>životné prostredie a o zmene a doplnení niektorých zákonov v znení neskorších predpisov</w:t>
      </w:r>
      <w:r w:rsidRPr="00407580">
        <w:rPr>
          <w:rFonts w:cs="Calibri"/>
          <w:szCs w:val="22"/>
        </w:rPr>
        <w:t>, je predmetom povinného hodnotenia podľa</w:t>
      </w:r>
      <w:r w:rsidR="00391505" w:rsidRPr="00407580">
        <w:rPr>
          <w:rFonts w:cs="Calibri"/>
          <w:szCs w:val="22"/>
        </w:rPr>
        <w:t xml:space="preserve"> </w:t>
      </w:r>
      <w:r w:rsidRPr="00407580">
        <w:rPr>
          <w:rFonts w:cs="Calibri"/>
          <w:szCs w:val="22"/>
        </w:rPr>
        <w:t xml:space="preserve">§ 18 ods. 1 zákona </w:t>
      </w:r>
      <w:r w:rsidR="005920F2" w:rsidRPr="00407580">
        <w:rPr>
          <w:rFonts w:cs="Calibri"/>
          <w:szCs w:val="22"/>
        </w:rPr>
        <w:t>č.</w:t>
      </w:r>
      <w:r w:rsidR="009463F3">
        <w:rPr>
          <w:rFonts w:cs="Calibri"/>
          <w:szCs w:val="22"/>
        </w:rPr>
        <w:t> </w:t>
      </w:r>
      <w:r w:rsidR="005920F2" w:rsidRPr="00407580">
        <w:rPr>
          <w:rFonts w:cs="Calibri"/>
          <w:szCs w:val="22"/>
        </w:rPr>
        <w:t>24/2006</w:t>
      </w:r>
      <w:r w:rsidR="009463F3">
        <w:rPr>
          <w:rFonts w:cs="Calibri"/>
          <w:szCs w:val="22"/>
        </w:rPr>
        <w:t> </w:t>
      </w:r>
      <w:r w:rsidR="005920F2" w:rsidRPr="00407580">
        <w:rPr>
          <w:rFonts w:cs="Calibri"/>
          <w:szCs w:val="22"/>
        </w:rPr>
        <w:t>Z.</w:t>
      </w:r>
      <w:r w:rsidR="00E86320">
        <w:rPr>
          <w:rFonts w:cs="Calibri"/>
          <w:szCs w:val="22"/>
        </w:rPr>
        <w:t> </w:t>
      </w:r>
      <w:r w:rsidR="005920F2" w:rsidRPr="00407580">
        <w:rPr>
          <w:rFonts w:cs="Calibri"/>
          <w:szCs w:val="22"/>
        </w:rPr>
        <w:t>z. o posudzovaní vplyvov na životné prostredie a o zmene a doplnení niektorých zákonov v znení neskorších predpisov</w:t>
      </w:r>
      <w:r w:rsidRPr="00407580">
        <w:rPr>
          <w:rFonts w:cs="Calibri"/>
          <w:szCs w:val="22"/>
        </w:rPr>
        <w:t>.</w:t>
      </w:r>
    </w:p>
    <w:p w14:paraId="03C0D645" w14:textId="70C0EC8E" w:rsidR="00E2083B" w:rsidRDefault="00E2083B" w:rsidP="00E2083B">
      <w:pPr>
        <w:ind w:left="284"/>
        <w:rPr>
          <w:rFonts w:cs="Calibri"/>
          <w:szCs w:val="22"/>
        </w:rPr>
      </w:pPr>
      <w:r w:rsidRPr="00407580">
        <w:rPr>
          <w:rFonts w:cs="Calibri"/>
          <w:szCs w:val="22"/>
        </w:rPr>
        <w:t>Ak bude v rámci aktivít týkajúcich sa inštalácie nových zariadení na výrobu elektrickej energie s</w:t>
      </w:r>
      <w:r w:rsidR="00284330">
        <w:rPr>
          <w:rFonts w:cs="Calibri"/>
          <w:szCs w:val="22"/>
        </w:rPr>
        <w:t> </w:t>
      </w:r>
      <w:r w:rsidRPr="00407580">
        <w:rPr>
          <w:rFonts w:cs="Calibri"/>
          <w:szCs w:val="22"/>
        </w:rPr>
        <w:t xml:space="preserve">využitím geotermálnej energie realizovaná </w:t>
      </w:r>
      <w:r w:rsidRPr="00135DED">
        <w:rPr>
          <w:rFonts w:cs="Calibri"/>
          <w:szCs w:val="22"/>
        </w:rPr>
        <w:t>aj činnosť predstavujúca</w:t>
      </w:r>
      <w:r w:rsidRPr="002A308E">
        <w:rPr>
          <w:rFonts w:cs="Calibri"/>
          <w:b/>
          <w:szCs w:val="22"/>
        </w:rPr>
        <w:t xml:space="preserve"> hĺbenie vrtov </w:t>
      </w:r>
      <w:r w:rsidR="00E01577">
        <w:rPr>
          <w:rFonts w:cs="Calibri"/>
          <w:b/>
          <w:szCs w:val="22"/>
        </w:rPr>
        <w:t xml:space="preserve">(okrem vrtov pre výskum a prieskum nesúvisiacich s ťažobnou činnosťou a pre monitorovanie a vrtov </w:t>
      </w:r>
      <w:r w:rsidR="00E01577">
        <w:rPr>
          <w:rFonts w:cs="Calibri"/>
          <w:b/>
          <w:szCs w:val="22"/>
        </w:rPr>
        <w:lastRenderedPageBreak/>
        <w:t>na</w:t>
      </w:r>
      <w:r w:rsidR="00284330">
        <w:rPr>
          <w:rFonts w:cs="Calibri"/>
          <w:b/>
          <w:szCs w:val="22"/>
        </w:rPr>
        <w:t> </w:t>
      </w:r>
      <w:r w:rsidR="00E01577">
        <w:rPr>
          <w:rFonts w:cs="Calibri"/>
          <w:b/>
          <w:szCs w:val="22"/>
        </w:rPr>
        <w:t xml:space="preserve">skúmanie stability pôdy) </w:t>
      </w:r>
      <w:r w:rsidRPr="002A308E">
        <w:rPr>
          <w:rFonts w:cs="Calibri"/>
          <w:b/>
          <w:szCs w:val="22"/>
        </w:rPr>
        <w:t>na využívanie geotermálnej energie a geotermálnych vôd</w:t>
      </w:r>
      <w:r w:rsidR="00E01577">
        <w:rPr>
          <w:rFonts w:cs="Calibri"/>
          <w:b/>
          <w:szCs w:val="22"/>
        </w:rPr>
        <w:t>, vrátane vrtov na ukladanie tepla a inštaláciu tepelných čerpadiel</w:t>
      </w:r>
      <w:r w:rsidRPr="00407580">
        <w:rPr>
          <w:rFonts w:cs="Calibri"/>
          <w:szCs w:val="22"/>
        </w:rPr>
        <w:t xml:space="preserve">, ktoré dosahujú </w:t>
      </w:r>
      <w:r w:rsidRPr="002A308E">
        <w:rPr>
          <w:rFonts w:cs="Calibri"/>
          <w:szCs w:val="22"/>
          <w:u w:val="single"/>
        </w:rPr>
        <w:t xml:space="preserve">prahovú hodnotu </w:t>
      </w:r>
      <w:r w:rsidR="00E01577">
        <w:rPr>
          <w:rFonts w:cs="Calibri"/>
          <w:szCs w:val="22"/>
          <w:u w:val="single"/>
        </w:rPr>
        <w:t>od</w:t>
      </w:r>
      <w:r w:rsidR="00284330">
        <w:rPr>
          <w:rFonts w:cs="Calibri"/>
          <w:szCs w:val="22"/>
          <w:u w:val="single"/>
        </w:rPr>
        <w:t> </w:t>
      </w:r>
      <w:r w:rsidR="00E01577">
        <w:rPr>
          <w:rFonts w:cs="Calibri"/>
          <w:szCs w:val="22"/>
          <w:u w:val="single"/>
        </w:rPr>
        <w:t>3</w:t>
      </w:r>
      <w:r w:rsidRPr="002A308E">
        <w:rPr>
          <w:rFonts w:cs="Calibri"/>
          <w:szCs w:val="22"/>
          <w:u w:val="single"/>
        </w:rPr>
        <w:t>00</w:t>
      </w:r>
      <w:r w:rsidR="00284330">
        <w:rPr>
          <w:rFonts w:cs="Calibri"/>
          <w:szCs w:val="22"/>
          <w:u w:val="single"/>
        </w:rPr>
        <w:t> </w:t>
      </w:r>
      <w:r w:rsidRPr="002A308E">
        <w:rPr>
          <w:rFonts w:cs="Calibri"/>
          <w:szCs w:val="22"/>
          <w:u w:val="single"/>
        </w:rPr>
        <w:t>m</w:t>
      </w:r>
      <w:r w:rsidR="00E01577">
        <w:rPr>
          <w:rFonts w:cs="Calibri"/>
          <w:szCs w:val="22"/>
          <w:u w:val="single"/>
        </w:rPr>
        <w:t xml:space="preserve"> vrátane</w:t>
      </w:r>
      <w:r w:rsidRPr="00407580">
        <w:rPr>
          <w:rFonts w:cs="Calibri"/>
          <w:szCs w:val="22"/>
        </w:rPr>
        <w:t xml:space="preserve">, </w:t>
      </w:r>
      <w:r w:rsidR="00EF5801" w:rsidRPr="00407580">
        <w:rPr>
          <w:rFonts w:cs="Calibri"/>
          <w:szCs w:val="22"/>
        </w:rPr>
        <w:t>podľa</w:t>
      </w:r>
      <w:r w:rsidRPr="00407580">
        <w:rPr>
          <w:rFonts w:cs="Calibri"/>
          <w:szCs w:val="22"/>
        </w:rPr>
        <w:t xml:space="preserve"> prílohy č. 8 k zákonu </w:t>
      </w:r>
      <w:r w:rsidR="005920F2" w:rsidRPr="00407580">
        <w:rPr>
          <w:rFonts w:cs="Calibri"/>
          <w:szCs w:val="22"/>
        </w:rPr>
        <w:t>č. 24/2006 Z. z. o posudzovaní vplyvov na životné prostredie a o zmene a doplnení niektorých zákonov v znení neskorších predpisov</w:t>
      </w:r>
      <w:r w:rsidRPr="00407580">
        <w:rPr>
          <w:rFonts w:cs="Calibri"/>
          <w:szCs w:val="22"/>
        </w:rPr>
        <w:t xml:space="preserve">, je predmetom zisťovacieho konania podľa § 18 ods. 2 zákona </w:t>
      </w:r>
      <w:r w:rsidR="005920F2" w:rsidRPr="00407580">
        <w:rPr>
          <w:rFonts w:cs="Calibri"/>
          <w:szCs w:val="22"/>
        </w:rPr>
        <w:t>č. 24/2006 Z. z. o posudzovaní vplyvov na životné prostredie a o zmene a doplnení niektorých zákonov v znení neskorších predpisov</w:t>
      </w:r>
      <w:r w:rsidRPr="00407580">
        <w:rPr>
          <w:rFonts w:cs="Calibri"/>
          <w:szCs w:val="22"/>
        </w:rPr>
        <w:t>.</w:t>
      </w:r>
    </w:p>
    <w:p w14:paraId="2AF60DB0" w14:textId="62331F79" w:rsidR="00D077AF" w:rsidRPr="00407580" w:rsidRDefault="00D077AF" w:rsidP="00E2083B">
      <w:pPr>
        <w:ind w:left="284"/>
        <w:rPr>
          <w:rFonts w:cs="Calibri"/>
          <w:szCs w:val="22"/>
        </w:rPr>
      </w:pPr>
      <w:r w:rsidRPr="00613062">
        <w:rPr>
          <w:rFonts w:cs="Calibri"/>
          <w:szCs w:val="22"/>
        </w:rPr>
        <w:t xml:space="preserve">Ak bude podporovaná aktivita predstavujúca </w:t>
      </w:r>
      <w:r w:rsidRPr="00613062">
        <w:rPr>
          <w:rFonts w:cs="Calibri"/>
          <w:b/>
          <w:szCs w:val="22"/>
        </w:rPr>
        <w:t>vybudovanie priemyselných zariadení na v</w:t>
      </w:r>
      <w:r>
        <w:rPr>
          <w:rFonts w:cs="Calibri"/>
          <w:b/>
          <w:szCs w:val="22"/>
        </w:rPr>
        <w:t>edenie</w:t>
      </w:r>
      <w:r w:rsidRPr="00613062">
        <w:rPr>
          <w:rFonts w:cs="Calibri"/>
          <w:b/>
          <w:szCs w:val="22"/>
        </w:rPr>
        <w:t xml:space="preserve"> pary</w:t>
      </w:r>
      <w:r>
        <w:rPr>
          <w:rFonts w:cs="Calibri"/>
          <w:b/>
          <w:szCs w:val="22"/>
        </w:rPr>
        <w:t>, plynu</w:t>
      </w:r>
      <w:r w:rsidRPr="00613062">
        <w:rPr>
          <w:rFonts w:cs="Calibri"/>
          <w:b/>
          <w:szCs w:val="22"/>
        </w:rPr>
        <w:t xml:space="preserve"> a teplej vody </w:t>
      </w:r>
      <w:r w:rsidRPr="00D75C4B">
        <w:rPr>
          <w:rFonts w:cs="Calibri"/>
          <w:szCs w:val="22"/>
          <w:u w:val="single"/>
        </w:rPr>
        <w:t xml:space="preserve">so svetlosťou </w:t>
      </w:r>
      <w:r w:rsidRPr="00613062">
        <w:rPr>
          <w:rFonts w:cs="Calibri"/>
          <w:szCs w:val="22"/>
          <w:u w:val="single"/>
        </w:rPr>
        <w:t>od 30</w:t>
      </w:r>
      <w:r w:rsidRPr="00E92D29">
        <w:rPr>
          <w:rFonts w:cs="Calibri"/>
          <w:szCs w:val="22"/>
          <w:u w:val="single"/>
        </w:rPr>
        <w:t>0</w:t>
      </w:r>
      <w:r w:rsidRPr="00D75C4B">
        <w:rPr>
          <w:rFonts w:cs="Calibri"/>
          <w:szCs w:val="22"/>
          <w:u w:val="single"/>
        </w:rPr>
        <w:t xml:space="preserve"> mm vrátane </w:t>
      </w:r>
      <w:r w:rsidR="00557E34">
        <w:rPr>
          <w:rFonts w:cs="Calibri"/>
          <w:szCs w:val="22"/>
          <w:u w:val="single"/>
        </w:rPr>
        <w:t xml:space="preserve">alebo </w:t>
      </w:r>
      <w:r w:rsidRPr="00D75C4B">
        <w:rPr>
          <w:rFonts w:cs="Calibri"/>
          <w:szCs w:val="22"/>
          <w:u w:val="single"/>
        </w:rPr>
        <w:t>súvislou dĺžkou od 5 km vrátane</w:t>
      </w:r>
      <w:r w:rsidRPr="00613062">
        <w:rPr>
          <w:rFonts w:cs="Calibri"/>
          <w:szCs w:val="22"/>
        </w:rPr>
        <w:t xml:space="preserve">, podľa prílohy č. 8 k zákonu č. 24/2006 Z. z. o posudzovaní vplyvov na životné prostredie a o zmene a doplnení niektorých zákonov v znení neskorších predpisov, je predmetom zisťovacieho konania podľa § 18 ods. 2 </w:t>
      </w:r>
      <w:r w:rsidR="009E08B1">
        <w:rPr>
          <w:rFonts w:cs="Calibri"/>
          <w:szCs w:val="22"/>
        </w:rPr>
        <w:t xml:space="preserve">zákona </w:t>
      </w:r>
      <w:r w:rsidRPr="00613062">
        <w:rPr>
          <w:rFonts w:cs="Calibri"/>
          <w:szCs w:val="22"/>
        </w:rPr>
        <w:t>č. 24/2006 Z. z. o posudzovaní vplyvov na životné prostredie a o zmene a doplnení niektorých zákonov v znení neskorších predpisov.</w:t>
      </w:r>
    </w:p>
    <w:p w14:paraId="584B4F34" w14:textId="47280FDE" w:rsidR="00E2083B" w:rsidRPr="008203C1" w:rsidRDefault="00E05BB7" w:rsidP="00826DF4">
      <w:pPr>
        <w:ind w:left="284"/>
        <w:rPr>
          <w:rFonts w:cs="Calibri"/>
          <w:b/>
          <w:color w:val="1F4E79"/>
          <w:szCs w:val="22"/>
        </w:rPr>
      </w:pPr>
      <w:r w:rsidRPr="008203C1">
        <w:rPr>
          <w:rFonts w:cs="Calibri"/>
          <w:b/>
          <w:color w:val="1F4E79"/>
          <w:szCs w:val="22"/>
        </w:rPr>
        <w:t>Forma preukázania splnenia podmienky DNSH zo strany žiadateľa</w:t>
      </w:r>
      <w:r w:rsidR="00E2083B" w:rsidRPr="008203C1">
        <w:rPr>
          <w:rFonts w:cs="Calibri"/>
          <w:b/>
          <w:color w:val="1F4E79"/>
          <w:szCs w:val="22"/>
        </w:rPr>
        <w:t>:</w:t>
      </w:r>
    </w:p>
    <w:p w14:paraId="5C2A51E2" w14:textId="4997A5AC" w:rsidR="00E2083B" w:rsidRPr="00407580" w:rsidRDefault="00192A65" w:rsidP="008476F3">
      <w:pPr>
        <w:ind w:left="284"/>
        <w:rPr>
          <w:rFonts w:cs="Calibri"/>
          <w:color w:val="1F4E79"/>
          <w:szCs w:val="22"/>
        </w:rPr>
      </w:pPr>
      <w:r w:rsidRPr="001813EF">
        <w:rPr>
          <w:rFonts w:cs="Calibri"/>
          <w:color w:val="1F4E79"/>
          <w:szCs w:val="22"/>
        </w:rPr>
        <w:t xml:space="preserve">Žiadateľ je v takomto prípade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w:t>
      </w:r>
      <w:r w:rsidR="00284330">
        <w:rPr>
          <w:rFonts w:cs="Calibri"/>
          <w:color w:val="1F4E79"/>
          <w:szCs w:val="22"/>
        </w:rPr>
        <w:t> </w:t>
      </w:r>
      <w:r w:rsidRPr="00740477">
        <w:rPr>
          <w:rFonts w:cs="Calibri"/>
          <w:color w:val="1F4E79"/>
          <w:szCs w:val="22"/>
        </w:rPr>
        <w:t>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41"/>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72CDC5D1" w14:textId="65E0881F" w:rsidR="00F240E6" w:rsidRDefault="00F240E6" w:rsidP="00C51496">
      <w:pPr>
        <w:ind w:left="284"/>
        <w:rPr>
          <w:rFonts w:cs="Calibri"/>
          <w:color w:val="1F4E79"/>
          <w:szCs w:val="22"/>
        </w:rPr>
      </w:pPr>
      <w:r w:rsidRPr="00E96844">
        <w:rPr>
          <w:rFonts w:cs="Calibri"/>
          <w:color w:val="1F4E79"/>
          <w:szCs w:val="22"/>
        </w:rPr>
        <w:t xml:space="preserve">Poznámka: </w:t>
      </w:r>
      <w:r w:rsidR="00CA788C" w:rsidRPr="00E96844">
        <w:rPr>
          <w:rFonts w:cs="Calibri"/>
          <w:color w:val="1F4E79"/>
          <w:szCs w:val="22"/>
        </w:rPr>
        <w:t>„Stanovisko/vyjadrenie príslušného orgánu Okresného úradu Odboru starostlivosti o</w:t>
      </w:r>
      <w:r w:rsidR="00284330">
        <w:rPr>
          <w:rFonts w:cs="Calibri"/>
          <w:color w:val="1F4E79"/>
          <w:szCs w:val="22"/>
        </w:rPr>
        <w:t> </w:t>
      </w:r>
      <w:r w:rsidR="00CA788C" w:rsidRPr="00E96844">
        <w:rPr>
          <w:rFonts w:cs="Calibri"/>
          <w:color w:val="1F4E79"/>
          <w:szCs w:val="22"/>
        </w:rPr>
        <w:t xml:space="preserve">životné prostredie o tom, že predmetná navrhovaná činnosť, resp. jej zmena nepodlieha posudzovaniu vplyvov na životné prostredie“ nie je </w:t>
      </w:r>
      <w:r w:rsidR="001A2FDF" w:rsidRPr="00E96844">
        <w:rPr>
          <w:rFonts w:cs="Calibri"/>
          <w:color w:val="1F4E79"/>
          <w:szCs w:val="22"/>
        </w:rPr>
        <w:t>relevantným</w:t>
      </w:r>
      <w:r w:rsidR="00CA788C" w:rsidRPr="00E96844">
        <w:rPr>
          <w:rFonts w:cs="Calibri"/>
          <w:color w:val="1F4E79"/>
          <w:szCs w:val="22"/>
        </w:rPr>
        <w:t xml:space="preserve"> dokumentom na preukázanie danej podmienky.</w:t>
      </w:r>
    </w:p>
    <w:p w14:paraId="12A47C8D"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78902EBF" w14:textId="324F4F8C"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57FA6681" w14:textId="77777777" w:rsidR="00123E37" w:rsidRPr="008203C1" w:rsidRDefault="00123E37" w:rsidP="00123E37">
      <w:pPr>
        <w:ind w:left="284"/>
        <w:rPr>
          <w:rFonts w:cs="Calibri"/>
          <w:b/>
          <w:color w:val="1F4E79"/>
          <w:szCs w:val="22"/>
        </w:rPr>
      </w:pPr>
      <w:r w:rsidRPr="008203C1">
        <w:rPr>
          <w:rFonts w:cs="Calibri"/>
          <w:b/>
          <w:color w:val="1F4E79"/>
          <w:szCs w:val="22"/>
        </w:rPr>
        <w:t>Spôsob overenia splnenia podmienky DNSH zo strany poskytovateľa:</w:t>
      </w:r>
    </w:p>
    <w:p w14:paraId="27AB81A2" w14:textId="516DF7D6" w:rsidR="00093654" w:rsidRPr="00E96844" w:rsidRDefault="00123E37" w:rsidP="00123E37">
      <w:pPr>
        <w:ind w:left="284"/>
        <w:rPr>
          <w:rFonts w:cs="Calibri"/>
          <w:color w:val="1F4E79"/>
          <w:szCs w:val="22"/>
        </w:rPr>
      </w:pPr>
      <w:r w:rsidRPr="002A308E">
        <w:rPr>
          <w:rFonts w:cs="Calibri"/>
          <w:color w:val="1F4E79"/>
          <w:szCs w:val="22"/>
        </w:rPr>
        <w:t>Predmetná podmienka si vyžaduje kvalifikované overenie príslušným útvarom MŽP</w:t>
      </w:r>
      <w:r w:rsidR="00F93C47" w:rsidRPr="002A308E">
        <w:rPr>
          <w:rFonts w:cs="Calibri"/>
          <w:color w:val="1F4E79"/>
          <w:szCs w:val="22"/>
        </w:rPr>
        <w:t xml:space="preserve"> SR</w:t>
      </w:r>
      <w:r w:rsidRPr="002A308E">
        <w:rPr>
          <w:rFonts w:cs="Calibri"/>
          <w:color w:val="1F4E79"/>
          <w:szCs w:val="22"/>
        </w:rPr>
        <w:t>.</w:t>
      </w:r>
    </w:p>
    <w:p w14:paraId="5E943CB1" w14:textId="2594DEA1" w:rsidR="00E2083B" w:rsidRPr="00407580" w:rsidRDefault="00470726" w:rsidP="002A308E">
      <w:pPr>
        <w:pStyle w:val="Odsekzoznamu"/>
        <w:numPr>
          <w:ilvl w:val="0"/>
          <w:numId w:val="10"/>
        </w:numPr>
        <w:suppressAutoHyphens w:val="0"/>
        <w:ind w:left="284" w:hanging="284"/>
        <w:contextualSpacing w:val="0"/>
        <w:rPr>
          <w:rFonts w:cs="Calibri"/>
          <w:szCs w:val="22"/>
        </w:rPr>
      </w:pPr>
      <w:r w:rsidRPr="00407580">
        <w:rPr>
          <w:szCs w:val="22"/>
        </w:rPr>
        <w:t xml:space="preserve">Predložený projekt musí </w:t>
      </w:r>
      <w:r w:rsidRPr="00E96844">
        <w:rPr>
          <w:rFonts w:cs="Calibri"/>
          <w:szCs w:val="22"/>
        </w:rPr>
        <w:t xml:space="preserve">spĺňať požiadavky v oblasti vplyvu návrhu plánu, programu alebo projektu na územia patriace do európskej sústavy chránených území Natura 2000 v súlade s ustanoveniami zákona č. 543/2002 </w:t>
      </w:r>
      <w:r w:rsidR="00E10E14" w:rsidRPr="00E96844">
        <w:rPr>
          <w:rFonts w:cs="Calibri"/>
          <w:szCs w:val="22"/>
        </w:rPr>
        <w:t>Z. z.</w:t>
      </w:r>
      <w:r w:rsidRPr="00E96844">
        <w:rPr>
          <w:rFonts w:cs="Calibri"/>
          <w:szCs w:val="22"/>
        </w:rPr>
        <w:t xml:space="preserve"> o ochrane prírody a krajiny v znení neskorších predpisov a zákona </w:t>
      </w:r>
      <w:r w:rsidRPr="00407580">
        <w:rPr>
          <w:rFonts w:cs="Calibri"/>
          <w:szCs w:val="22"/>
        </w:rPr>
        <w:t>č.</w:t>
      </w:r>
      <w:r w:rsidR="001D1BED">
        <w:rPr>
          <w:rFonts w:cs="Calibri"/>
          <w:szCs w:val="22"/>
        </w:rPr>
        <w:t> </w:t>
      </w:r>
      <w:r w:rsidRPr="00407580">
        <w:rPr>
          <w:rFonts w:cs="Calibri"/>
          <w:szCs w:val="22"/>
        </w:rPr>
        <w:t>24/2006 Z. z. o posudzovaní vplyvov na životné prostredie a o zmene a doplnení niektorých zákonov v znení neskorších predpisov</w:t>
      </w:r>
      <w:r w:rsidR="00E45B51">
        <w:rPr>
          <w:rFonts w:cs="Calibri"/>
          <w:szCs w:val="22"/>
        </w:rPr>
        <w:t>.</w:t>
      </w:r>
      <w:r w:rsidR="00E2083B" w:rsidRPr="00407580">
        <w:rPr>
          <w:rFonts w:cs="Calibri"/>
          <w:szCs w:val="22"/>
        </w:rPr>
        <w:t xml:space="preserve"> </w:t>
      </w:r>
    </w:p>
    <w:p w14:paraId="77E93A39" w14:textId="706A1498" w:rsidR="00E2083B" w:rsidRPr="008203C1" w:rsidRDefault="00E05BB7" w:rsidP="00826DF4">
      <w:pPr>
        <w:ind w:left="284"/>
        <w:rPr>
          <w:rFonts w:cs="Calibri"/>
          <w:b/>
          <w:color w:val="1F4E79"/>
          <w:szCs w:val="22"/>
        </w:rPr>
      </w:pPr>
      <w:r w:rsidRPr="008203C1">
        <w:rPr>
          <w:rFonts w:cs="Calibri"/>
          <w:b/>
          <w:color w:val="1F4E79"/>
          <w:szCs w:val="22"/>
        </w:rPr>
        <w:lastRenderedPageBreak/>
        <w:t>Forma preukázania splnenia podmienky DNSH zo strany žiadateľa</w:t>
      </w:r>
      <w:r w:rsidR="00E2083B" w:rsidRPr="008203C1">
        <w:rPr>
          <w:rFonts w:cs="Calibri"/>
          <w:b/>
          <w:color w:val="1F4E79"/>
          <w:szCs w:val="22"/>
        </w:rPr>
        <w:t>:</w:t>
      </w:r>
    </w:p>
    <w:p w14:paraId="7741B384" w14:textId="53B24CC9" w:rsidR="00DD7228" w:rsidRPr="00407580" w:rsidRDefault="00DD7228" w:rsidP="00DD7228">
      <w:pPr>
        <w:ind w:left="284"/>
        <w:rPr>
          <w:rFonts w:cs="Calibri"/>
          <w:color w:val="1F4E79"/>
          <w:szCs w:val="22"/>
        </w:rPr>
      </w:pPr>
      <w:r w:rsidRPr="00407580">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8A7953" w:rsidRPr="00407580">
        <w:rPr>
          <w:rFonts w:cs="Calibri"/>
          <w:color w:val="1F4E79"/>
          <w:szCs w:val="22"/>
        </w:rPr>
        <w:t xml:space="preserve">Natura </w:t>
      </w:r>
      <w:r w:rsidRPr="00407580">
        <w:rPr>
          <w:rFonts w:cs="Calibri"/>
          <w:color w:val="1F4E79"/>
          <w:szCs w:val="22"/>
        </w:rPr>
        <w:t xml:space="preserve">2000 v zmysle prílohy č. </w:t>
      </w:r>
      <w:r w:rsidR="009626AC" w:rsidRPr="00407580">
        <w:rPr>
          <w:rFonts w:cs="Calibri"/>
          <w:color w:val="1F4E79"/>
          <w:szCs w:val="22"/>
        </w:rPr>
        <w:t>5</w:t>
      </w:r>
      <w:r w:rsidRPr="00407580">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407580">
        <w:rPr>
          <w:rFonts w:cs="Calibri"/>
          <w:color w:val="1F4E79"/>
          <w:szCs w:val="22"/>
        </w:rPr>
        <w:t>,</w:t>
      </w:r>
      <w:r w:rsidR="00EE73DA">
        <w:rPr>
          <w:rFonts w:cs="Calibri"/>
          <w:color w:val="1F4E79"/>
          <w:szCs w:val="22"/>
        </w:rPr>
        <w:t xml:space="preserve"> </w:t>
      </w:r>
      <w:r w:rsidRPr="00407580">
        <w:rPr>
          <w:rFonts w:cs="Calibri"/>
          <w:color w:val="1F4E79"/>
          <w:szCs w:val="22"/>
        </w:rPr>
        <w:t>a to jeden z nižšie uvedených:</w:t>
      </w:r>
    </w:p>
    <w:p w14:paraId="2E90BA2D" w14:textId="063931D1" w:rsidR="00DD7228" w:rsidRPr="00407580" w:rsidRDefault="00DD7228" w:rsidP="002A308E">
      <w:pPr>
        <w:pStyle w:val="Odsekzoznamu"/>
        <w:numPr>
          <w:ilvl w:val="1"/>
          <w:numId w:val="36"/>
        </w:numPr>
        <w:suppressAutoHyphens w:val="0"/>
        <w:ind w:left="714" w:hanging="357"/>
        <w:contextualSpacing w:val="0"/>
        <w:rPr>
          <w:rFonts w:eastAsiaTheme="minorHAnsi" w:cs="Calibri"/>
          <w:color w:val="000000"/>
          <w:szCs w:val="22"/>
          <w:lang w:eastAsia="sk-SK"/>
        </w:rPr>
      </w:pPr>
      <w:r w:rsidRPr="00407580">
        <w:rPr>
          <w:b/>
          <w:bCs/>
          <w:color w:val="1F4E79" w:themeColor="accent1" w:themeShade="80"/>
          <w:szCs w:val="22"/>
        </w:rPr>
        <w:t xml:space="preserve">Stanovisko k možnosti významného vplyvu návrhu plánu, programu alebo projektu na územia európskej sústavy chránených území Natura 2000 </w:t>
      </w:r>
      <w:r w:rsidRPr="00407580">
        <w:rPr>
          <w:rStyle w:val="cvshf"/>
          <w:rFonts w:cs="Calibri"/>
          <w:color w:val="1F4E79" w:themeColor="accent1" w:themeShade="80"/>
          <w:szCs w:val="22"/>
        </w:rPr>
        <w:t xml:space="preserve">– </w:t>
      </w:r>
      <w:r w:rsidRPr="00407580">
        <w:rPr>
          <w:rStyle w:val="cvshf"/>
          <w:rFonts w:cs="Calibri"/>
          <w:color w:val="1F4E79" w:themeColor="accent1" w:themeShade="80"/>
          <w:szCs w:val="22"/>
          <w:u w:val="single"/>
        </w:rPr>
        <w:t>vydáva organizácia ochrany prírody, t. j. Štátna ochrana prírody SR</w:t>
      </w:r>
      <w:r w:rsidRPr="00407580">
        <w:rPr>
          <w:rStyle w:val="cvshf"/>
          <w:rFonts w:cs="Calibri"/>
          <w:color w:val="1F4E79" w:themeColor="accent1" w:themeShade="80"/>
          <w:szCs w:val="22"/>
        </w:rPr>
        <w:t xml:space="preserve"> podľa </w:t>
      </w:r>
      <w:r w:rsidRPr="00407580">
        <w:rPr>
          <w:rFonts w:cs="Calibri"/>
          <w:color w:val="1F4E79" w:themeColor="accent1" w:themeShade="80"/>
          <w:szCs w:val="22"/>
        </w:rPr>
        <w:t>§ 65a ods. 2 písm. k) zákona</w:t>
      </w:r>
      <w:r w:rsidRPr="00407580">
        <w:rPr>
          <w:rFonts w:cs="Calibri"/>
          <w:color w:val="1F4E79" w:themeColor="accent1" w:themeShade="80"/>
          <w:szCs w:val="22"/>
        </w:rPr>
        <w:br/>
      </w:r>
      <w:r w:rsidR="00FE3C1C" w:rsidRPr="00407580">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407580">
        <w:rPr>
          <w:rFonts w:cs="Calibri"/>
          <w:color w:val="1F4E79" w:themeColor="accent1" w:themeShade="80"/>
          <w:szCs w:val="22"/>
        </w:rPr>
        <w:t xml:space="preserve"> o ochrane prírody a krajiny v znení neskorších predpisov</w:t>
      </w:r>
      <w:r w:rsidRPr="00407580">
        <w:rPr>
          <w:rStyle w:val="cvshf"/>
          <w:rFonts w:cs="Calibri"/>
          <w:color w:val="1F4E79" w:themeColor="accent1" w:themeShade="80"/>
          <w:szCs w:val="22"/>
        </w:rPr>
        <w:t xml:space="preserve"> alebo </w:t>
      </w:r>
      <w:r w:rsidRPr="00407580">
        <w:rPr>
          <w:rStyle w:val="cvshf"/>
          <w:rFonts w:cs="Calibri"/>
          <w:color w:val="1F4E79" w:themeColor="accent1" w:themeShade="80"/>
          <w:szCs w:val="22"/>
          <w:u w:val="single"/>
        </w:rPr>
        <w:t>Správa národného parku</w:t>
      </w:r>
      <w:r w:rsidRPr="00407580">
        <w:rPr>
          <w:rStyle w:val="cvshf"/>
          <w:rFonts w:cs="Calibri"/>
          <w:color w:val="1F4E79" w:themeColor="accent1" w:themeShade="80"/>
          <w:szCs w:val="22"/>
        </w:rPr>
        <w:t xml:space="preserve"> </w:t>
      </w:r>
      <w:r w:rsidRPr="00407580">
        <w:rPr>
          <w:rFonts w:cs="Calibri"/>
          <w:color w:val="1F4E79" w:themeColor="accent1" w:themeShade="80"/>
          <w:szCs w:val="22"/>
        </w:rPr>
        <w:t>podľa</w:t>
      </w:r>
      <w:r w:rsidR="00EE73DA">
        <w:rPr>
          <w:rFonts w:cs="Calibri"/>
          <w:color w:val="1F4E79" w:themeColor="accent1" w:themeShade="80"/>
          <w:szCs w:val="22"/>
        </w:rPr>
        <w:t xml:space="preserve"> </w:t>
      </w:r>
      <w:r w:rsidRPr="00407580">
        <w:rPr>
          <w:rFonts w:cs="Calibri"/>
          <w:color w:val="1F4E79" w:themeColor="accent1" w:themeShade="80"/>
          <w:szCs w:val="22"/>
        </w:rPr>
        <w:t>§ 65b ods. 3 v spojení s</w:t>
      </w:r>
      <w:r w:rsidRPr="00407580" w:rsidDel="00630D85">
        <w:rPr>
          <w:rFonts w:cs="Calibri"/>
          <w:color w:val="1F4E79" w:themeColor="accent1" w:themeShade="80"/>
          <w:szCs w:val="22"/>
        </w:rPr>
        <w:t xml:space="preserve"> </w:t>
      </w:r>
      <w:r w:rsidRPr="00407580">
        <w:rPr>
          <w:rFonts w:cs="Calibri"/>
          <w:color w:val="1F4E79" w:themeColor="accent1" w:themeShade="80"/>
          <w:szCs w:val="22"/>
        </w:rPr>
        <w:t xml:space="preserve">§ 65a ods. 2 písm. k) zákona </w:t>
      </w:r>
      <w:r w:rsidR="00FE3C1C" w:rsidRPr="00407580">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407580">
        <w:rPr>
          <w:rFonts w:cs="Calibri"/>
          <w:color w:val="1F4E79" w:themeColor="accent1" w:themeShade="80"/>
          <w:szCs w:val="22"/>
        </w:rPr>
        <w:t xml:space="preserve"> o ochrane prírody a krajiny v znení neskorších predpisov</w:t>
      </w:r>
      <w:r w:rsidR="00CB687C">
        <w:rPr>
          <w:rStyle w:val="cvshf"/>
          <w:rFonts w:cs="Calibri"/>
          <w:color w:val="1F4E79" w:themeColor="accent1" w:themeShade="80"/>
          <w:szCs w:val="22"/>
        </w:rPr>
        <w:t>.</w:t>
      </w:r>
    </w:p>
    <w:p w14:paraId="0143277E" w14:textId="5B009CDC" w:rsidR="00DD7228" w:rsidRPr="00407580" w:rsidRDefault="00DD7228" w:rsidP="00992CC3">
      <w:pPr>
        <w:pStyle w:val="Odsekzoznamu"/>
        <w:numPr>
          <w:ilvl w:val="1"/>
          <w:numId w:val="36"/>
        </w:numPr>
        <w:suppressAutoHyphens w:val="0"/>
        <w:ind w:left="714" w:hanging="357"/>
        <w:contextualSpacing w:val="0"/>
        <w:rPr>
          <w:rStyle w:val="cvshf"/>
          <w:rFonts w:eastAsiaTheme="minorHAnsi" w:cs="Calibri"/>
          <w:color w:val="1F4E79" w:themeColor="accent1" w:themeShade="80"/>
          <w:szCs w:val="22"/>
          <w:lang w:eastAsia="sk-SK"/>
        </w:rPr>
      </w:pPr>
      <w:r w:rsidRPr="00407580">
        <w:rPr>
          <w:b/>
          <w:bCs/>
          <w:color w:val="1F4E79" w:themeColor="accent1" w:themeShade="80"/>
          <w:szCs w:val="22"/>
        </w:rPr>
        <w:t xml:space="preserve">Stanovisko/vyjadrenie </w:t>
      </w:r>
      <w:r w:rsidRPr="00407580">
        <w:rPr>
          <w:bCs/>
          <w:color w:val="1F4E79" w:themeColor="accent1" w:themeShade="80"/>
          <w:szCs w:val="22"/>
        </w:rPr>
        <w:t>p</w:t>
      </w:r>
      <w:r w:rsidRPr="00407580">
        <w:rPr>
          <w:rFonts w:cs="Calibri"/>
          <w:color w:val="1F4E79" w:themeColor="accent1" w:themeShade="80"/>
          <w:szCs w:val="22"/>
        </w:rPr>
        <w:t xml:space="preserve">odľa § 9 ods. 2 zákona </w:t>
      </w:r>
      <w:r w:rsidR="00FE3C1C" w:rsidRPr="00407580">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407580">
        <w:rPr>
          <w:rFonts w:cs="Calibri"/>
          <w:color w:val="1F4E79" w:themeColor="accent1" w:themeShade="80"/>
          <w:szCs w:val="22"/>
        </w:rPr>
        <w:t xml:space="preserve"> o ochrane prírody a krajiny v</w:t>
      </w:r>
      <w:r w:rsidR="00284330">
        <w:rPr>
          <w:rFonts w:cs="Calibri"/>
          <w:color w:val="1F4E79" w:themeColor="accent1" w:themeShade="80"/>
          <w:szCs w:val="22"/>
        </w:rPr>
        <w:t> </w:t>
      </w:r>
      <w:r w:rsidR="00FE3C1C" w:rsidRPr="00407580">
        <w:rPr>
          <w:rFonts w:cs="Calibri"/>
          <w:color w:val="1F4E79" w:themeColor="accent1" w:themeShade="80"/>
          <w:szCs w:val="22"/>
        </w:rPr>
        <w:t>znení neskorších predpisov</w:t>
      </w:r>
      <w:r w:rsidRPr="00407580">
        <w:rPr>
          <w:rFonts w:cs="Calibri"/>
          <w:color w:val="1F4E79" w:themeColor="accent1" w:themeShade="80"/>
          <w:szCs w:val="22"/>
        </w:rPr>
        <w:t xml:space="preserve"> </w:t>
      </w:r>
      <w:r w:rsidRPr="00407580">
        <w:rPr>
          <w:color w:val="1F4E79" w:themeColor="accent1" w:themeShade="80"/>
          <w:szCs w:val="22"/>
        </w:rPr>
        <w:t>k možnosti významného vplyvu návrhu plánu, programu alebo projektu na územia európskej sústavy chránených území Natura 2000, ak je to z obsahu stanoviska/vyjadrenia zrejmé</w:t>
      </w:r>
      <w:r w:rsidRPr="00407580">
        <w:rPr>
          <w:rStyle w:val="cvshf"/>
          <w:rFonts w:cs="Calibri"/>
          <w:color w:val="1F4E79" w:themeColor="accent1" w:themeShade="80"/>
          <w:szCs w:val="22"/>
        </w:rPr>
        <w:t xml:space="preserve"> – </w:t>
      </w:r>
      <w:r w:rsidRPr="00407580">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084EC9C5" w14:textId="7B519AE8" w:rsidR="00DD7228" w:rsidRPr="00407580" w:rsidRDefault="00DD7228" w:rsidP="00992CC3">
      <w:pPr>
        <w:pStyle w:val="Odsekzoznamu"/>
        <w:numPr>
          <w:ilvl w:val="1"/>
          <w:numId w:val="36"/>
        </w:numPr>
        <w:suppressAutoHyphens w:val="0"/>
        <w:ind w:left="714" w:hanging="357"/>
        <w:contextualSpacing w:val="0"/>
        <w:rPr>
          <w:rStyle w:val="cvshf"/>
          <w:rFonts w:eastAsiaTheme="minorHAnsi" w:cs="Calibri"/>
          <w:color w:val="1F4E79" w:themeColor="accent1" w:themeShade="80"/>
          <w:szCs w:val="22"/>
          <w:lang w:eastAsia="sk-SK"/>
        </w:rPr>
      </w:pPr>
      <w:r w:rsidRPr="00407580">
        <w:rPr>
          <w:b/>
          <w:bCs/>
          <w:color w:val="1F4E79" w:themeColor="accent1" w:themeShade="80"/>
          <w:szCs w:val="22"/>
        </w:rPr>
        <w:t xml:space="preserve">Záväzné stanovisko </w:t>
      </w:r>
      <w:r w:rsidRPr="00407580">
        <w:rPr>
          <w:rStyle w:val="cvshf"/>
          <w:rFonts w:cs="Calibri"/>
          <w:color w:val="1F4E79" w:themeColor="accent1" w:themeShade="80"/>
          <w:szCs w:val="22"/>
        </w:rPr>
        <w:t>v špecifických prípadoch definovaných v § 9 ods. 3 zákona</w:t>
      </w:r>
      <w:r w:rsidRPr="00407580">
        <w:rPr>
          <w:rStyle w:val="cvshf"/>
          <w:rFonts w:cs="Calibri"/>
          <w:color w:val="1F4E79" w:themeColor="accent1" w:themeShade="80"/>
          <w:szCs w:val="22"/>
        </w:rPr>
        <w:br/>
      </w:r>
      <w:r w:rsidR="00FE3C1C" w:rsidRPr="00407580">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407580">
        <w:rPr>
          <w:rStyle w:val="cvshf"/>
          <w:rFonts w:cs="Calibri"/>
          <w:color w:val="1F4E79" w:themeColor="accent1" w:themeShade="80"/>
          <w:szCs w:val="22"/>
        </w:rPr>
        <w:t xml:space="preserve"> o ochrane prírody a krajiny v znení neskorších predpisov</w:t>
      </w:r>
      <w:r w:rsidRPr="00407580">
        <w:rPr>
          <w:rStyle w:val="cvshf"/>
          <w:rFonts w:cs="Calibri"/>
          <w:color w:val="1F4E79" w:themeColor="accent1" w:themeShade="80"/>
          <w:szCs w:val="22"/>
        </w:rPr>
        <w:t xml:space="preserve"> </w:t>
      </w:r>
      <w:r w:rsidRPr="00407580">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407580">
        <w:rPr>
          <w:rStyle w:val="cvshf"/>
          <w:rFonts w:cs="Calibri"/>
          <w:color w:val="1F4E79" w:themeColor="accent1" w:themeShade="80"/>
          <w:szCs w:val="22"/>
        </w:rPr>
        <w:t xml:space="preserve"> – </w:t>
      </w:r>
      <w:r w:rsidRPr="00407580">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519F387F" w14:textId="0AE05E34" w:rsidR="00DD7228" w:rsidRPr="00407580" w:rsidRDefault="00DD7228" w:rsidP="00992CC3">
      <w:pPr>
        <w:pStyle w:val="Odsekzoznamu"/>
        <w:numPr>
          <w:ilvl w:val="1"/>
          <w:numId w:val="36"/>
        </w:numPr>
        <w:suppressAutoHyphens w:val="0"/>
        <w:ind w:left="714" w:hanging="357"/>
        <w:contextualSpacing w:val="0"/>
        <w:rPr>
          <w:b/>
          <w:bCs/>
          <w:color w:val="1F4E79" w:themeColor="accent1" w:themeShade="80"/>
          <w:szCs w:val="22"/>
        </w:rPr>
      </w:pPr>
      <w:r w:rsidRPr="00407580">
        <w:rPr>
          <w:b/>
          <w:bCs/>
          <w:color w:val="1F4E79" w:themeColor="accent1" w:themeShade="80"/>
          <w:szCs w:val="22"/>
        </w:rPr>
        <w:t xml:space="preserve">Odborné stanovisko </w:t>
      </w:r>
      <w:r w:rsidRPr="00407580">
        <w:rPr>
          <w:bCs/>
          <w:color w:val="1F4E79" w:themeColor="accent1" w:themeShade="80"/>
          <w:szCs w:val="22"/>
        </w:rPr>
        <w:t xml:space="preserve">podľa § 28 ods. 7 zákona </w:t>
      </w:r>
      <w:r w:rsidR="00FE3C1C" w:rsidRPr="00407580">
        <w:rPr>
          <w:bCs/>
          <w:color w:val="1F4E79" w:themeColor="accent1" w:themeShade="80"/>
          <w:szCs w:val="22"/>
        </w:rPr>
        <w:t xml:space="preserve">č. 543/2002 </w:t>
      </w:r>
      <w:r w:rsidR="00E10E14">
        <w:rPr>
          <w:bCs/>
          <w:color w:val="1F4E79" w:themeColor="accent1" w:themeShade="80"/>
          <w:szCs w:val="22"/>
        </w:rPr>
        <w:t>Z. z.</w:t>
      </w:r>
      <w:r w:rsidR="00FE3C1C" w:rsidRPr="00407580">
        <w:rPr>
          <w:bCs/>
          <w:color w:val="1F4E79" w:themeColor="accent1" w:themeShade="80"/>
          <w:szCs w:val="22"/>
        </w:rPr>
        <w:t xml:space="preserve"> o ochrane prírody a krajiny v</w:t>
      </w:r>
      <w:r w:rsidR="00284330">
        <w:rPr>
          <w:bCs/>
          <w:color w:val="1F4E79" w:themeColor="accent1" w:themeShade="80"/>
          <w:szCs w:val="22"/>
        </w:rPr>
        <w:t> </w:t>
      </w:r>
      <w:r w:rsidR="00FE3C1C" w:rsidRPr="00407580">
        <w:rPr>
          <w:bCs/>
          <w:color w:val="1F4E79" w:themeColor="accent1" w:themeShade="80"/>
          <w:szCs w:val="22"/>
        </w:rPr>
        <w:t>znení neskorších predpisov</w:t>
      </w:r>
      <w:r w:rsidRPr="00407580">
        <w:rPr>
          <w:rFonts w:cs="Calibri"/>
          <w:color w:val="1F4E79" w:themeColor="accent1" w:themeShade="80"/>
          <w:szCs w:val="22"/>
        </w:rPr>
        <w:t xml:space="preserve"> </w:t>
      </w:r>
      <w:r w:rsidRPr="00407580">
        <w:rPr>
          <w:rStyle w:val="cvshf"/>
          <w:rFonts w:cs="Calibri"/>
          <w:color w:val="1F4E79" w:themeColor="accent1" w:themeShade="80"/>
          <w:szCs w:val="22"/>
        </w:rPr>
        <w:t xml:space="preserve">– </w:t>
      </w:r>
      <w:r w:rsidRPr="00407580">
        <w:rPr>
          <w:bCs/>
          <w:color w:val="1F4E79" w:themeColor="accent1" w:themeShade="80"/>
          <w:szCs w:val="22"/>
          <w:u w:val="single"/>
        </w:rPr>
        <w:t xml:space="preserve">vydáva </w:t>
      </w:r>
      <w:r w:rsidRPr="00407580">
        <w:rPr>
          <w:rStyle w:val="cvshf"/>
          <w:rFonts w:cs="Calibri"/>
          <w:color w:val="1F4E79" w:themeColor="accent1" w:themeShade="80"/>
          <w:szCs w:val="22"/>
          <w:u w:val="single"/>
        </w:rPr>
        <w:t>orgán ochrany prírody</w:t>
      </w:r>
      <w:r w:rsidRPr="00407580">
        <w:rPr>
          <w:bCs/>
          <w:color w:val="1F4E79" w:themeColor="accent1" w:themeShade="80"/>
          <w:szCs w:val="22"/>
          <w:u w:val="single"/>
        </w:rPr>
        <w:t>, t. j. okresný úrad v sídle kraja</w:t>
      </w:r>
      <w:r w:rsidRPr="00407580">
        <w:rPr>
          <w:bCs/>
          <w:color w:val="1F4E79" w:themeColor="accent1" w:themeShade="80"/>
          <w:szCs w:val="22"/>
        </w:rPr>
        <w:t xml:space="preserve"> v kompetencii podľa § 67 písm. m) zákona </w:t>
      </w:r>
      <w:r w:rsidR="00FE3C1C" w:rsidRPr="00407580">
        <w:rPr>
          <w:bCs/>
          <w:color w:val="1F4E79" w:themeColor="accent1" w:themeShade="80"/>
          <w:szCs w:val="22"/>
        </w:rPr>
        <w:t xml:space="preserve">č. 543/2002 </w:t>
      </w:r>
      <w:r w:rsidR="00E10E14">
        <w:rPr>
          <w:bCs/>
          <w:color w:val="1F4E79" w:themeColor="accent1" w:themeShade="80"/>
          <w:szCs w:val="22"/>
        </w:rPr>
        <w:t>Z. z.</w:t>
      </w:r>
      <w:r w:rsidR="00FE3C1C" w:rsidRPr="00407580">
        <w:rPr>
          <w:bCs/>
          <w:color w:val="1F4E79" w:themeColor="accent1" w:themeShade="80"/>
          <w:szCs w:val="22"/>
        </w:rPr>
        <w:t xml:space="preserve"> o ochrane prírody a krajiny v znení neskorších predpisov</w:t>
      </w:r>
      <w:r w:rsidRPr="00407580">
        <w:rPr>
          <w:bCs/>
          <w:color w:val="1F4E79" w:themeColor="accent1" w:themeShade="80"/>
          <w:szCs w:val="22"/>
        </w:rPr>
        <w:t>.</w:t>
      </w:r>
    </w:p>
    <w:p w14:paraId="644752BD" w14:textId="6B72F635" w:rsidR="00DD7228" w:rsidRPr="00407580" w:rsidRDefault="00DD7228" w:rsidP="00DD7228">
      <w:pPr>
        <w:ind w:left="284"/>
        <w:rPr>
          <w:rFonts w:cs="Calibri"/>
          <w:color w:val="1F4E79"/>
          <w:szCs w:val="22"/>
        </w:rPr>
      </w:pPr>
      <w:r w:rsidRPr="00407580">
        <w:rPr>
          <w:rFonts w:cs="Calibri"/>
          <w:color w:val="1F4E79"/>
          <w:szCs w:val="22"/>
        </w:rPr>
        <w:t xml:space="preserve">V relevantnom dokumente preukazujúcom súlad s požiadavkami v oblasti vplyvu návrhu plánu, programu alebo projektu na územia patriace do európskej sústavy chránených území </w:t>
      </w:r>
      <w:r w:rsidR="008A7953" w:rsidRPr="00407580">
        <w:rPr>
          <w:rFonts w:cs="Calibri"/>
          <w:color w:val="1F4E79"/>
          <w:szCs w:val="22"/>
        </w:rPr>
        <w:t xml:space="preserve">Natura </w:t>
      </w:r>
      <w:r w:rsidRPr="00407580">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F3E02B7" w14:textId="54A04A68" w:rsidR="00DD7228" w:rsidRPr="00407580" w:rsidRDefault="00DD7228" w:rsidP="003A3D73">
      <w:pPr>
        <w:numPr>
          <w:ilvl w:val="0"/>
          <w:numId w:val="8"/>
        </w:numPr>
        <w:suppressAutoHyphens w:val="0"/>
        <w:ind w:left="714" w:hanging="357"/>
        <w:rPr>
          <w:rFonts w:cs="Calibri"/>
          <w:color w:val="1F4E79"/>
          <w:szCs w:val="22"/>
        </w:rPr>
      </w:pPr>
      <w:r w:rsidRPr="00407580">
        <w:rPr>
          <w:rFonts w:cs="Calibri"/>
          <w:color w:val="1F4E79"/>
          <w:szCs w:val="22"/>
        </w:rPr>
        <w:t xml:space="preserve">projekt bol predmetom posudzovania vplyvov podľa § 18 ods. 1 zákona </w:t>
      </w:r>
      <w:r w:rsidR="009F3A54" w:rsidRPr="00E96844">
        <w:rPr>
          <w:rFonts w:cs="Calibri"/>
          <w:color w:val="1F4E79"/>
          <w:szCs w:val="22"/>
        </w:rPr>
        <w:t>č. 24/2006 Z. z. o posudzovaní vplyvov na životné prostredie a o zmene a doplnení niektorých zákonov v znení neskorších predpisov</w:t>
      </w:r>
      <w:r w:rsidRPr="00407580">
        <w:rPr>
          <w:rFonts w:cs="Calibri"/>
          <w:color w:val="1F4E79"/>
          <w:szCs w:val="22"/>
        </w:rPr>
        <w:t xml:space="preserve"> (predkladá sa právoplatné záverečné stanovisko),</w:t>
      </w:r>
    </w:p>
    <w:p w14:paraId="28FAE918" w14:textId="20072B28" w:rsidR="00DD7228" w:rsidRPr="00407580" w:rsidRDefault="00DD7228" w:rsidP="003A3D73">
      <w:pPr>
        <w:numPr>
          <w:ilvl w:val="0"/>
          <w:numId w:val="8"/>
        </w:numPr>
        <w:suppressAutoHyphens w:val="0"/>
        <w:ind w:left="714" w:hanging="357"/>
        <w:rPr>
          <w:rFonts w:cs="Calibri"/>
          <w:color w:val="1F4E79"/>
          <w:szCs w:val="22"/>
        </w:rPr>
      </w:pPr>
      <w:r w:rsidRPr="00407580">
        <w:rPr>
          <w:rFonts w:cs="Calibri"/>
          <w:color w:val="1F4E79"/>
          <w:szCs w:val="22"/>
        </w:rPr>
        <w:t xml:space="preserve">projekt bol posúdený v zisťovacom konaní podľa § 28 ods. 6 a 7 zákona </w:t>
      </w:r>
      <w:r w:rsidR="00FE3C1C" w:rsidRPr="00407580">
        <w:rPr>
          <w:rFonts w:cs="Calibri"/>
          <w:color w:val="1F4E79"/>
          <w:szCs w:val="22"/>
        </w:rPr>
        <w:t xml:space="preserve">č. 543/2002 </w:t>
      </w:r>
      <w:r w:rsidR="00E10E14">
        <w:rPr>
          <w:rFonts w:cs="Calibri"/>
          <w:color w:val="1F4E79"/>
          <w:szCs w:val="22"/>
        </w:rPr>
        <w:t>Z. z.</w:t>
      </w:r>
      <w:r w:rsidR="00FE3C1C" w:rsidRPr="00407580">
        <w:rPr>
          <w:rFonts w:cs="Calibri"/>
          <w:color w:val="1F4E79"/>
          <w:szCs w:val="22"/>
        </w:rPr>
        <w:t xml:space="preserve"> o</w:t>
      </w:r>
      <w:r w:rsidR="00284330">
        <w:rPr>
          <w:rFonts w:cs="Calibri"/>
          <w:color w:val="1F4E79"/>
          <w:szCs w:val="22"/>
        </w:rPr>
        <w:t> </w:t>
      </w:r>
      <w:r w:rsidR="00FE3C1C" w:rsidRPr="00407580">
        <w:rPr>
          <w:rFonts w:cs="Calibri"/>
          <w:color w:val="1F4E79"/>
          <w:szCs w:val="22"/>
        </w:rPr>
        <w:t>ochrane prírody a krajiny v znení neskorších predpisov</w:t>
      </w:r>
      <w:r w:rsidRPr="00407580">
        <w:rPr>
          <w:rFonts w:cs="Calibri"/>
          <w:color w:val="1F4E79"/>
          <w:szCs w:val="22"/>
        </w:rPr>
        <w:t xml:space="preserve"> (predkladá sa odborné stanovisko orgánu ochrany prírody podľa § 28 ods. 7 zákona </w:t>
      </w:r>
      <w:r w:rsidR="00FE3C1C" w:rsidRPr="00407580">
        <w:rPr>
          <w:rFonts w:cs="Calibri"/>
          <w:color w:val="1F4E79"/>
          <w:szCs w:val="22"/>
        </w:rPr>
        <w:t xml:space="preserve">č. 543/2002 </w:t>
      </w:r>
      <w:r w:rsidR="00E10E14">
        <w:rPr>
          <w:rFonts w:cs="Calibri"/>
          <w:color w:val="1F4E79"/>
          <w:szCs w:val="22"/>
        </w:rPr>
        <w:t>Z. z.</w:t>
      </w:r>
      <w:r w:rsidR="00FE3C1C" w:rsidRPr="00407580">
        <w:rPr>
          <w:rFonts w:cs="Calibri"/>
          <w:color w:val="1F4E79"/>
          <w:szCs w:val="22"/>
        </w:rPr>
        <w:t xml:space="preserve"> o ochrane prírody a krajiny v znení neskorších predpisov</w:t>
      </w:r>
      <w:r w:rsidRPr="00407580">
        <w:rPr>
          <w:rFonts w:cs="Calibri"/>
          <w:color w:val="1F4E79"/>
          <w:szCs w:val="22"/>
        </w:rPr>
        <w:t>).</w:t>
      </w:r>
    </w:p>
    <w:p w14:paraId="3CCD038D" w14:textId="05169106" w:rsidR="00DD7228" w:rsidRPr="00407580" w:rsidRDefault="00DD7228" w:rsidP="00DD7228">
      <w:pPr>
        <w:ind w:left="284"/>
        <w:rPr>
          <w:rFonts w:cs="Calibri"/>
          <w:color w:val="1F4E79"/>
          <w:szCs w:val="22"/>
        </w:rPr>
      </w:pPr>
      <w:r w:rsidRPr="00407580">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407580">
        <w:rPr>
          <w:rFonts w:cs="Calibri"/>
          <w:color w:val="1F4E79"/>
          <w:szCs w:val="22"/>
        </w:rPr>
        <w:t xml:space="preserve">č. 543/2002 </w:t>
      </w:r>
      <w:r w:rsidR="00E10E14">
        <w:rPr>
          <w:rFonts w:cs="Calibri"/>
          <w:color w:val="1F4E79"/>
          <w:szCs w:val="22"/>
        </w:rPr>
        <w:t>Z. z.</w:t>
      </w:r>
      <w:r w:rsidR="00FE3C1C" w:rsidRPr="00407580">
        <w:rPr>
          <w:rFonts w:cs="Calibri"/>
          <w:color w:val="1F4E79"/>
          <w:szCs w:val="22"/>
        </w:rPr>
        <w:t xml:space="preserve"> o ochrane prírody a krajiny v znení neskorších predpisov</w:t>
      </w:r>
      <w:r w:rsidRPr="00407580">
        <w:rPr>
          <w:rFonts w:cs="Calibri"/>
          <w:color w:val="1F4E79"/>
          <w:szCs w:val="22"/>
        </w:rPr>
        <w:t xml:space="preserve">. Žiadateľ je v takom prípade povinný predložiť odborné stanovisko orgánu ochrany prírody podľa § 28 ods. 7 zákona </w:t>
      </w:r>
      <w:r w:rsidR="00FE3C1C" w:rsidRPr="00407580">
        <w:rPr>
          <w:rFonts w:cs="Calibri"/>
          <w:color w:val="1F4E79"/>
          <w:szCs w:val="22"/>
        </w:rPr>
        <w:t xml:space="preserve">č. 543/2002 </w:t>
      </w:r>
      <w:r w:rsidR="00E10E14">
        <w:rPr>
          <w:rFonts w:cs="Calibri"/>
          <w:color w:val="1F4E79"/>
          <w:szCs w:val="22"/>
        </w:rPr>
        <w:t>Z. z.</w:t>
      </w:r>
      <w:r w:rsidR="00FE3C1C" w:rsidRPr="00407580">
        <w:rPr>
          <w:rFonts w:cs="Calibri"/>
          <w:color w:val="1F4E79"/>
          <w:szCs w:val="22"/>
        </w:rPr>
        <w:t xml:space="preserve"> o ochrane prírody a krajiny v znení neskorších predpisov</w:t>
      </w:r>
      <w:r w:rsidRPr="00407580">
        <w:rPr>
          <w:rFonts w:cs="Calibri"/>
          <w:color w:val="1F4E79"/>
          <w:szCs w:val="22"/>
        </w:rPr>
        <w:t>.</w:t>
      </w:r>
    </w:p>
    <w:p w14:paraId="4F33B4CF" w14:textId="69A5368F" w:rsidR="00D71DF8" w:rsidRDefault="00DD7228" w:rsidP="00DD7228">
      <w:pPr>
        <w:ind w:left="284"/>
        <w:rPr>
          <w:rFonts w:cs="Calibri"/>
          <w:color w:val="1F4E79" w:themeColor="accent1" w:themeShade="80"/>
          <w:szCs w:val="22"/>
        </w:rPr>
      </w:pPr>
      <w:r w:rsidRPr="00407580">
        <w:rPr>
          <w:rFonts w:cs="Calibri"/>
          <w:color w:val="1F4E79"/>
          <w:szCs w:val="22"/>
        </w:rPr>
        <w:t>Ak podľa odborného stanoviska orgánu ochrany prírody podľa § 28 ods. 7 zákona</w:t>
      </w:r>
      <w:r w:rsidRPr="00407580">
        <w:rPr>
          <w:rFonts w:cs="Calibri"/>
          <w:color w:val="1F4E79"/>
          <w:szCs w:val="22"/>
        </w:rPr>
        <w:br/>
      </w:r>
      <w:r w:rsidR="00FE3C1C" w:rsidRPr="00407580">
        <w:rPr>
          <w:rFonts w:cs="Calibri"/>
          <w:color w:val="1F4E79"/>
          <w:szCs w:val="22"/>
        </w:rPr>
        <w:t xml:space="preserve">č. 543/2002 </w:t>
      </w:r>
      <w:r w:rsidR="00E10E14">
        <w:rPr>
          <w:rFonts w:cs="Calibri"/>
          <w:color w:val="1F4E79"/>
          <w:szCs w:val="22"/>
        </w:rPr>
        <w:t>Z. z.</w:t>
      </w:r>
      <w:r w:rsidR="00FE3C1C" w:rsidRPr="00407580">
        <w:rPr>
          <w:rFonts w:cs="Calibri"/>
          <w:color w:val="1F4E79"/>
          <w:szCs w:val="22"/>
        </w:rPr>
        <w:t xml:space="preserve"> o ochrane prírody a krajiny v znení neskorších predpisov</w:t>
      </w:r>
      <w:r w:rsidRPr="00407580">
        <w:rPr>
          <w:rFonts w:cs="Calibri"/>
          <w:color w:val="1F4E79"/>
          <w:szCs w:val="22"/>
        </w:rPr>
        <w:t xml:space="preserve"> nemožno vylúčiť </w:t>
      </w:r>
      <w:r w:rsidRPr="00407580">
        <w:rPr>
          <w:rFonts w:cs="Calibri"/>
          <w:color w:val="1F4E79"/>
          <w:szCs w:val="22"/>
        </w:rPr>
        <w:lastRenderedPageBreak/>
        <w:t>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407580">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8A7953" w:rsidRPr="00407580">
        <w:rPr>
          <w:rFonts w:cs="Calibri"/>
          <w:color w:val="1F4E79"/>
          <w:szCs w:val="22"/>
        </w:rPr>
        <w:t xml:space="preserve">, </w:t>
      </w:r>
      <w:r w:rsidRPr="00407580">
        <w:rPr>
          <w:rFonts w:cs="Calibri"/>
          <w:color w:val="1F4E79"/>
          <w:szCs w:val="22"/>
        </w:rPr>
        <w:t xml:space="preserve"> posudzovaniu vplyvov na životné prostredie podľa § 18 ods. 1 písm. g) zákona </w:t>
      </w:r>
      <w:r w:rsidR="009F3A54" w:rsidRPr="009D4A73">
        <w:rPr>
          <w:rFonts w:cs="Calibri"/>
          <w:color w:val="1F4E79"/>
          <w:szCs w:val="22"/>
        </w:rPr>
        <w:t>č</w:t>
      </w:r>
      <w:r w:rsidR="009F3A54" w:rsidRPr="00E96844">
        <w:rPr>
          <w:rFonts w:cs="Calibri"/>
          <w:color w:val="1F4E79"/>
          <w:szCs w:val="22"/>
        </w:rPr>
        <w:t>. 24/2006 Z. z. o posudzovaní vplyvov na životné prostredie a o zmene a doplnení niektorých zákonov v znení neskorších predpisov</w:t>
      </w:r>
      <w:r w:rsidRPr="00407580">
        <w:rPr>
          <w:rFonts w:cs="Calibri"/>
          <w:color w:val="1F4E79"/>
          <w:szCs w:val="22"/>
        </w:rPr>
        <w:t xml:space="preserve">. Žiadateľ je v takom prípade povinný predložiť </w:t>
      </w:r>
      <w:r w:rsidR="006E0158" w:rsidRPr="001813EF">
        <w:rPr>
          <w:rFonts w:cs="Calibri"/>
          <w:b/>
          <w:color w:val="1F4E79"/>
        </w:rPr>
        <w:t xml:space="preserve">relevantný </w:t>
      </w:r>
      <w:r w:rsidR="006E0158" w:rsidRPr="00740477">
        <w:rPr>
          <w:rFonts w:cs="Calibri"/>
          <w:b/>
          <w:color w:val="1F4E79"/>
        </w:rPr>
        <w:t>platný dokument preukazujúci oprávnenosť z hľadiska plnenia požiadaviek v oblasti posudzovania vplyvov na</w:t>
      </w:r>
      <w:r w:rsidR="006E0158">
        <w:rPr>
          <w:rFonts w:cs="Calibri"/>
          <w:b/>
          <w:color w:val="1F4E79"/>
        </w:rPr>
        <w:t> </w:t>
      </w:r>
      <w:r w:rsidR="006E0158" w:rsidRPr="00D57D0D">
        <w:rPr>
          <w:rFonts w:cs="Calibri"/>
          <w:b/>
          <w:color w:val="1F4E79"/>
        </w:rPr>
        <w:t>životné prostredie</w:t>
      </w:r>
      <w:r w:rsidR="006E0158" w:rsidRPr="00740477">
        <w:rPr>
          <w:rFonts w:cs="Calibri"/>
          <w:color w:val="1F4E79"/>
        </w:rPr>
        <w:t>, t. j.</w:t>
      </w:r>
      <w:r w:rsidR="006E0158">
        <w:rPr>
          <w:rFonts w:cs="Calibri"/>
          <w:color w:val="1F4E79"/>
        </w:rPr>
        <w:t xml:space="preserve"> právoplatné</w:t>
      </w:r>
      <w:r w:rsidR="006E0158" w:rsidRPr="00407580">
        <w:rPr>
          <w:rFonts w:cs="Calibri"/>
          <w:color w:val="1F4E79"/>
          <w:szCs w:val="22"/>
        </w:rPr>
        <w:t xml:space="preserve"> </w:t>
      </w:r>
      <w:r w:rsidRPr="00407580">
        <w:rPr>
          <w:rFonts w:cs="Calibri"/>
          <w:color w:val="1F4E79"/>
          <w:szCs w:val="22"/>
        </w:rPr>
        <w:t>záverečné stanovisko z posudzovania vplyvov podľa § 18 ods. 1 písm. g) zákona</w:t>
      </w:r>
      <w:r w:rsidR="00EE73DA" w:rsidRPr="00E96844">
        <w:rPr>
          <w:rFonts w:cs="Calibri"/>
          <w:color w:val="1F4E79"/>
          <w:szCs w:val="22"/>
        </w:rPr>
        <w:t xml:space="preserve"> </w:t>
      </w:r>
      <w:r w:rsidR="009F3A54" w:rsidRPr="00E96844">
        <w:rPr>
          <w:rFonts w:cs="Calibri"/>
          <w:color w:val="1F4E79"/>
          <w:szCs w:val="22"/>
        </w:rPr>
        <w:t>č. 24/2006 Z. z. o posudzovaní vplyvov na životné prostredie a o zmene a doplnení niektorých zákonov v znení neskorších predpisov</w:t>
      </w:r>
      <w:r w:rsidRPr="00407580">
        <w:rPr>
          <w:rFonts w:cs="Calibri"/>
          <w:color w:val="1F4E79"/>
          <w:szCs w:val="22"/>
        </w:rPr>
        <w:t>.</w:t>
      </w:r>
    </w:p>
    <w:p w14:paraId="4A7D6FC0" w14:textId="77777777" w:rsidR="00123E37" w:rsidRPr="008203C1" w:rsidRDefault="00123E37" w:rsidP="00123E37">
      <w:pPr>
        <w:ind w:left="284"/>
        <w:rPr>
          <w:rFonts w:cs="Calibri"/>
          <w:b/>
          <w:color w:val="1F4E79"/>
          <w:szCs w:val="22"/>
        </w:rPr>
      </w:pPr>
      <w:r w:rsidRPr="008203C1">
        <w:rPr>
          <w:rFonts w:cs="Calibri"/>
          <w:b/>
          <w:color w:val="1F4E79"/>
          <w:szCs w:val="22"/>
        </w:rPr>
        <w:t>Spôsob overenia splnenia podmienky DNSH zo strany poskytovateľa:</w:t>
      </w:r>
    </w:p>
    <w:p w14:paraId="204419D1" w14:textId="208774AF" w:rsidR="00093654" w:rsidRDefault="00123E37" w:rsidP="00123E37">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2296D597" w14:textId="3C5D32DB" w:rsidR="00D104DA" w:rsidRPr="00407580" w:rsidRDefault="00D104DA" w:rsidP="00D104DA">
      <w:pPr>
        <w:suppressAutoHyphens w:val="0"/>
        <w:ind w:left="284" w:hanging="284"/>
        <w:rPr>
          <w:rFonts w:cs="Calibri"/>
          <w:b/>
          <w:bCs/>
          <w:szCs w:val="22"/>
          <w:u w:val="single"/>
        </w:rPr>
      </w:pPr>
      <w:r w:rsidRPr="00407580">
        <w:rPr>
          <w:rFonts w:cs="Calibri"/>
          <w:b/>
          <w:szCs w:val="22"/>
        </w:rPr>
        <w:t xml:space="preserve">D. Oprávnené aktivity: </w:t>
      </w:r>
      <w:r w:rsidRPr="00407580">
        <w:rPr>
          <w:rFonts w:cs="Calibri"/>
          <w:b/>
          <w:bCs/>
          <w:szCs w:val="22"/>
          <w:u w:val="single"/>
        </w:rPr>
        <w:t>Inštalácia malých spaľovacích zariadení (kotl</w:t>
      </w:r>
      <w:r w:rsidR="007364CF" w:rsidRPr="00407580">
        <w:rPr>
          <w:rFonts w:cs="Calibri"/>
          <w:b/>
          <w:bCs/>
          <w:szCs w:val="22"/>
          <w:u w:val="single"/>
        </w:rPr>
        <w:t>y</w:t>
      </w:r>
      <w:r w:rsidRPr="00407580">
        <w:rPr>
          <w:rFonts w:cs="Calibri"/>
          <w:b/>
          <w:bCs/>
          <w:szCs w:val="22"/>
          <w:u w:val="single"/>
        </w:rPr>
        <w:t xml:space="preserve"> na biomasu) musí spĺňať nasledovné podmienky DNSH:</w:t>
      </w:r>
    </w:p>
    <w:p w14:paraId="0F8CD614" w14:textId="0C41EF2D" w:rsidR="00D104DA" w:rsidRPr="00826DF4" w:rsidRDefault="00D104DA" w:rsidP="00826DF4">
      <w:pPr>
        <w:pStyle w:val="Odsekzoznamu"/>
        <w:numPr>
          <w:ilvl w:val="1"/>
          <w:numId w:val="80"/>
        </w:numPr>
        <w:ind w:left="284" w:hanging="284"/>
        <w:rPr>
          <w:rFonts w:cs="Calibri"/>
          <w:szCs w:val="22"/>
        </w:rPr>
      </w:pPr>
      <w:r w:rsidRPr="00826DF4">
        <w:rPr>
          <w:rFonts w:cs="Calibri"/>
          <w:b/>
          <w:szCs w:val="22"/>
        </w:rPr>
        <w:t>Podporené budú iba malé spaľovacie zariadenia (kotl</w:t>
      </w:r>
      <w:r w:rsidR="007364CF" w:rsidRPr="00826DF4">
        <w:rPr>
          <w:rFonts w:cs="Calibri"/>
          <w:b/>
          <w:szCs w:val="22"/>
        </w:rPr>
        <w:t>y</w:t>
      </w:r>
      <w:r w:rsidRPr="00826DF4">
        <w:rPr>
          <w:rFonts w:cs="Calibri"/>
          <w:b/>
          <w:szCs w:val="22"/>
        </w:rPr>
        <w:t xml:space="preserve"> na biomasu)</w:t>
      </w:r>
      <w:r w:rsidRPr="00826DF4">
        <w:rPr>
          <w:rFonts w:cs="Calibri"/>
          <w:szCs w:val="22"/>
        </w:rPr>
        <w:t xml:space="preserve">, </w:t>
      </w:r>
      <w:r w:rsidRPr="00826DF4">
        <w:rPr>
          <w:rFonts w:cs="Calibri"/>
          <w:b/>
          <w:szCs w:val="22"/>
        </w:rPr>
        <w:t>ktoré budú spĺňať požiadavku aspoň 80 % úspory emisií skleníkových plynov pochádzajúcich z používania biomasy</w:t>
      </w:r>
      <w:r w:rsidRPr="00826DF4">
        <w:rPr>
          <w:rFonts w:cs="Calibri"/>
          <w:szCs w:val="22"/>
        </w:rPr>
        <w:t xml:space="preserve"> vo vzťahu k metodike úspor emisií skleníkových plynov a k referenčným fosílnym palivám stanoveným v prílohe VI smernice</w:t>
      </w:r>
      <w:r w:rsidR="0090117E" w:rsidRPr="00826DF4">
        <w:rPr>
          <w:rFonts w:cs="Calibri"/>
          <w:szCs w:val="22"/>
        </w:rPr>
        <w:t xml:space="preserve"> Európskeho parlamentu a Rady</w:t>
      </w:r>
      <w:r w:rsidRPr="00826DF4">
        <w:rPr>
          <w:rFonts w:cs="Calibri"/>
          <w:szCs w:val="22"/>
        </w:rPr>
        <w:t xml:space="preserve"> (EÚ) 2018/2001</w:t>
      </w:r>
      <w:r w:rsidR="0090117E" w:rsidRPr="00826DF4">
        <w:rPr>
          <w:rFonts w:cs="Calibri"/>
          <w:szCs w:val="22"/>
        </w:rPr>
        <w:t xml:space="preserve"> </w:t>
      </w:r>
      <w:r w:rsidR="0090117E">
        <w:t>o podpore využívania energie z obnoviteľných zdrojov (prepracované znenie)</w:t>
      </w:r>
      <w:r w:rsidRPr="00826DF4">
        <w:rPr>
          <w:rFonts w:cs="Calibri"/>
          <w:szCs w:val="22"/>
        </w:rPr>
        <w:t>, a to aj napriek tomu, že sa požiadavky tejto smernice, ktorá bola transponovaná do zákona č. 309/2009 Z. z</w:t>
      </w:r>
      <w:r w:rsidR="005C7ACF" w:rsidRPr="005C7ACF">
        <w:t xml:space="preserve"> </w:t>
      </w:r>
      <w:r w:rsidR="005C7ACF" w:rsidRPr="00826DF4">
        <w:rPr>
          <w:rFonts w:cs="Calibri"/>
          <w:szCs w:val="22"/>
        </w:rPr>
        <w:t>o podpore obnoviteľných zdrojov energie a vysoko účinnej kombinovanej výroby a o zmene a doplnení niektorých zákonov</w:t>
      </w:r>
      <w:r w:rsidRPr="00826DF4">
        <w:rPr>
          <w:rFonts w:cs="Calibri"/>
          <w:szCs w:val="22"/>
        </w:rPr>
        <w:t xml:space="preserve"> </w:t>
      </w:r>
      <w:r w:rsidR="001B521F" w:rsidRPr="00826DF4">
        <w:rPr>
          <w:rFonts w:cs="Calibri"/>
          <w:szCs w:val="22"/>
        </w:rPr>
        <w:t>v znení neskorších predpisov</w:t>
      </w:r>
      <w:r w:rsidR="006B2F12">
        <w:rPr>
          <w:rFonts w:cs="Calibri"/>
          <w:szCs w:val="22"/>
        </w:rPr>
        <w:t xml:space="preserve"> </w:t>
      </w:r>
      <w:r w:rsidRPr="00826DF4">
        <w:rPr>
          <w:rFonts w:cs="Calibri"/>
          <w:szCs w:val="22"/>
        </w:rPr>
        <w:t xml:space="preserve">(účinnosť od </w:t>
      </w:r>
      <w:r w:rsidR="00CC40C5" w:rsidRPr="00826DF4">
        <w:rPr>
          <w:rFonts w:cs="Calibri"/>
          <w:szCs w:val="22"/>
        </w:rPr>
        <w:t>3</w:t>
      </w:r>
      <w:r w:rsidRPr="00826DF4">
        <w:rPr>
          <w:rFonts w:cs="Calibri"/>
          <w:szCs w:val="22"/>
        </w:rPr>
        <w:t>1. decembra 202</w:t>
      </w:r>
      <w:r w:rsidR="00CC40C5" w:rsidRPr="00826DF4">
        <w:rPr>
          <w:rFonts w:cs="Calibri"/>
          <w:szCs w:val="22"/>
        </w:rPr>
        <w:t>3</w:t>
      </w:r>
      <w:r w:rsidR="00AD3CA5" w:rsidRPr="00826DF4">
        <w:rPr>
          <w:rFonts w:cs="Calibri"/>
          <w:szCs w:val="22"/>
        </w:rPr>
        <w:t>)</w:t>
      </w:r>
      <w:r w:rsidRPr="00826DF4">
        <w:rPr>
          <w:rFonts w:cs="Calibri"/>
          <w:szCs w:val="22"/>
        </w:rPr>
        <w:t xml:space="preserve">, týkajú len zariadení s tepelným príkonom od 20 MW, teda mimo oblasti kotlov na biomasu pre domácnosti. </w:t>
      </w:r>
    </w:p>
    <w:p w14:paraId="28FD7709" w14:textId="0DC9B315" w:rsidR="00D104DA" w:rsidRPr="00407580" w:rsidRDefault="00D104DA" w:rsidP="00992CC3">
      <w:pPr>
        <w:pStyle w:val="Odsekzoznamu"/>
        <w:numPr>
          <w:ilvl w:val="0"/>
          <w:numId w:val="145"/>
        </w:numPr>
        <w:ind w:left="714" w:hanging="357"/>
        <w:contextualSpacing w:val="0"/>
        <w:rPr>
          <w:rFonts w:cs="Calibri"/>
          <w:szCs w:val="22"/>
        </w:rPr>
      </w:pPr>
      <w:r w:rsidRPr="00407580">
        <w:rPr>
          <w:rFonts w:cs="Calibri"/>
          <w:b/>
          <w:szCs w:val="22"/>
        </w:rPr>
        <w:t>Podporené budú vysoko účinné kotly na biomasu, ktoré vyhovujú</w:t>
      </w:r>
      <w:r w:rsidRPr="00407580">
        <w:rPr>
          <w:rFonts w:cs="Calibri"/>
          <w:szCs w:val="22"/>
        </w:rPr>
        <w:t xml:space="preserve"> </w:t>
      </w:r>
      <w:r w:rsidRPr="00407580">
        <w:rPr>
          <w:rFonts w:cs="Calibri"/>
          <w:b/>
          <w:szCs w:val="22"/>
        </w:rPr>
        <w:t>požiadavkám ekodizajnu</w:t>
      </w:r>
      <w:r w:rsidRPr="00407580">
        <w:rPr>
          <w:rFonts w:cs="Calibri"/>
          <w:szCs w:val="22"/>
        </w:rPr>
        <w:t xml:space="preserve"> zaradením do jednej z dvoch najvyšších významne zastúpených tried ene</w:t>
      </w:r>
      <w:r w:rsidR="004C00DA">
        <w:rPr>
          <w:rFonts w:cs="Calibri"/>
          <w:szCs w:val="22"/>
        </w:rPr>
        <w:t>rgetickej účinnosti v zmysle článku</w:t>
      </w:r>
      <w:r w:rsidRPr="00407580">
        <w:rPr>
          <w:rFonts w:cs="Calibri"/>
          <w:szCs w:val="22"/>
        </w:rPr>
        <w:t xml:space="preserve"> 7 ods. 2 nariadenia Európskeho parlamentu a Rady (EÚ) 2017/1369</w:t>
      </w:r>
      <w:r w:rsidR="002E7A9A" w:rsidRPr="00407580">
        <w:rPr>
          <w:rFonts w:eastAsia="Times New Roman" w:cs="Calibri"/>
          <w:bCs/>
          <w:color w:val="1F4E79"/>
          <w:szCs w:val="22"/>
        </w:rPr>
        <w:t xml:space="preserve"> </w:t>
      </w:r>
      <w:r w:rsidR="002E7A9A" w:rsidRPr="00E96844">
        <w:rPr>
          <w:rFonts w:cs="Calibri"/>
          <w:szCs w:val="22"/>
        </w:rPr>
        <w:t>zo 4. júla 2017, ktorým</w:t>
      </w:r>
      <w:r w:rsidR="00543714" w:rsidRPr="00E96844">
        <w:rPr>
          <w:rFonts w:cs="Calibri"/>
          <w:szCs w:val="22"/>
        </w:rPr>
        <w:t xml:space="preserve"> sa stanovuje rámec pre energetické označovanie a zrušuje smernica 2010/30</w:t>
      </w:r>
      <w:r w:rsidR="00543714" w:rsidRPr="00407580">
        <w:rPr>
          <w:rFonts w:cs="Calibri"/>
          <w:bCs/>
          <w:szCs w:val="22"/>
        </w:rPr>
        <w:t>/EÚ</w:t>
      </w:r>
      <w:r w:rsidRPr="00407580">
        <w:rPr>
          <w:rFonts w:cs="Calibri"/>
          <w:szCs w:val="22"/>
        </w:rPr>
        <w:t>;</w:t>
      </w:r>
    </w:p>
    <w:p w14:paraId="1ECC6FD6" w14:textId="77777777" w:rsidR="00D104DA" w:rsidRPr="00407580" w:rsidRDefault="00D104DA" w:rsidP="00992CC3">
      <w:pPr>
        <w:pStyle w:val="Odsekzoznamu"/>
        <w:numPr>
          <w:ilvl w:val="0"/>
          <w:numId w:val="145"/>
        </w:numPr>
        <w:ind w:left="714" w:hanging="357"/>
        <w:contextualSpacing w:val="0"/>
        <w:rPr>
          <w:rFonts w:cs="Calibri"/>
          <w:szCs w:val="22"/>
        </w:rPr>
      </w:pPr>
      <w:r w:rsidRPr="00407580">
        <w:rPr>
          <w:rFonts w:cs="Calibri"/>
          <w:b/>
          <w:szCs w:val="22"/>
        </w:rPr>
        <w:t>Podporené budú kotly určené na spaľovanie biomasy vo forme peliet s automatickým prikladaním</w:t>
      </w:r>
      <w:r w:rsidRPr="00407580">
        <w:rPr>
          <w:rFonts w:cs="Calibri"/>
          <w:szCs w:val="22"/>
        </w:rPr>
        <w:t>, ktoré nie sú určené na spaľovanie alebo spoluspaľovanie fosílnych palív;</w:t>
      </w:r>
    </w:p>
    <w:p w14:paraId="23EB16DF" w14:textId="7AAD38FB" w:rsidR="00D104DA" w:rsidRPr="00407580" w:rsidRDefault="00D104DA" w:rsidP="00992CC3">
      <w:pPr>
        <w:pStyle w:val="Odsekzoznamu"/>
        <w:numPr>
          <w:ilvl w:val="0"/>
          <w:numId w:val="145"/>
        </w:numPr>
        <w:ind w:left="714" w:hanging="357"/>
        <w:contextualSpacing w:val="0"/>
        <w:rPr>
          <w:rFonts w:cs="Calibri"/>
          <w:szCs w:val="22"/>
        </w:rPr>
      </w:pPr>
      <w:r w:rsidRPr="00407580">
        <w:rPr>
          <w:rFonts w:cs="Calibri"/>
          <w:b/>
          <w:szCs w:val="22"/>
        </w:rPr>
        <w:t>V prípade podpory koltov na biomasu pre domácnosti ohrozené energetickou chudobou</w:t>
      </w:r>
      <w:r w:rsidR="006517C4" w:rsidRPr="00407580">
        <w:rPr>
          <w:rStyle w:val="Odkaznapoznmkupodiarou"/>
          <w:b/>
          <w:szCs w:val="22"/>
        </w:rPr>
        <w:footnoteReference w:id="42"/>
      </w:r>
      <w:r w:rsidRPr="00407580">
        <w:rPr>
          <w:rFonts w:cs="Calibri"/>
          <w:b/>
          <w:szCs w:val="22"/>
        </w:rPr>
        <w:t xml:space="preserve">, </w:t>
      </w:r>
      <w:r w:rsidRPr="00407580">
        <w:rPr>
          <w:rFonts w:cs="Calibri"/>
          <w:szCs w:val="22"/>
        </w:rPr>
        <w:t>budú podporené kotle na spaľovanie peliet, brikiet alebo kusového dreva so systémom splyňovania, ktoré nie sú určené na spaľovanie alebo spoluspaľovanie fosílnych palív;</w:t>
      </w:r>
    </w:p>
    <w:p w14:paraId="0CD93059" w14:textId="42AA4F25" w:rsidR="00D104DA" w:rsidRPr="00407580" w:rsidRDefault="00D104DA" w:rsidP="00992CC3">
      <w:pPr>
        <w:pStyle w:val="Odsekzoznamu"/>
        <w:numPr>
          <w:ilvl w:val="0"/>
          <w:numId w:val="145"/>
        </w:numPr>
        <w:ind w:left="714" w:hanging="357"/>
        <w:contextualSpacing w:val="0"/>
        <w:rPr>
          <w:rFonts w:cs="Calibri"/>
          <w:szCs w:val="22"/>
        </w:rPr>
      </w:pPr>
      <w:r w:rsidRPr="00407580">
        <w:rPr>
          <w:rFonts w:cs="Calibri"/>
          <w:b/>
          <w:szCs w:val="22"/>
        </w:rPr>
        <w:t>Podporené budú kotly, ktoré budú nahrádzať vykurovacie systémy na báze uhlia/oleja, zastarané kotly na biomasu a zastarané plynové kotly</w:t>
      </w:r>
      <w:r w:rsidRPr="00407580">
        <w:rPr>
          <w:rFonts w:cs="Calibri"/>
          <w:szCs w:val="22"/>
        </w:rPr>
        <w:t>, v oblastiach riadenia kvality ovzdušia (tam, kde sú limitné hodnoty PM10 prekročené), nebude možné podporovať výmenu zastaraných plynových kotlov za kotle na biomasu</w:t>
      </w:r>
      <w:r w:rsidR="005735B6">
        <w:rPr>
          <w:rFonts w:cs="Calibri"/>
          <w:szCs w:val="22"/>
        </w:rPr>
        <w:t>;</w:t>
      </w:r>
    </w:p>
    <w:p w14:paraId="032076D1" w14:textId="1E4D3541" w:rsidR="00D104DA" w:rsidRDefault="00D104DA" w:rsidP="00992CC3">
      <w:pPr>
        <w:pStyle w:val="Odsekzoznamu"/>
        <w:numPr>
          <w:ilvl w:val="0"/>
          <w:numId w:val="145"/>
        </w:numPr>
        <w:ind w:left="714" w:hanging="357"/>
        <w:contextualSpacing w:val="0"/>
        <w:rPr>
          <w:rFonts w:cs="Calibri"/>
          <w:szCs w:val="22"/>
        </w:rPr>
      </w:pPr>
      <w:r w:rsidRPr="00407580">
        <w:rPr>
          <w:rFonts w:cs="Calibri"/>
          <w:b/>
          <w:szCs w:val="22"/>
        </w:rPr>
        <w:t>Podporené budú kotly s vydaným vyhlásením o zhode</w:t>
      </w:r>
      <w:r w:rsidRPr="00407580">
        <w:rPr>
          <w:rFonts w:cs="Calibri"/>
          <w:szCs w:val="22"/>
        </w:rPr>
        <w:t>.</w:t>
      </w:r>
    </w:p>
    <w:p w14:paraId="75B277C6" w14:textId="63B46B8D" w:rsidR="00D104DA" w:rsidRPr="00407580" w:rsidRDefault="00D104DA" w:rsidP="00826DF4">
      <w:pPr>
        <w:pStyle w:val="Textkomentra"/>
        <w:ind w:left="284"/>
        <w:rPr>
          <w:rFonts w:cs="Calibri"/>
          <w:sz w:val="22"/>
          <w:szCs w:val="22"/>
        </w:rPr>
      </w:pPr>
      <w:r w:rsidRPr="00407580">
        <w:rPr>
          <w:rFonts w:cs="Calibri"/>
          <w:sz w:val="22"/>
          <w:szCs w:val="22"/>
        </w:rPr>
        <w:t>Výmena zastaraných spaľovacích zariadení (kotlov) za nízkoemisné zariadenia, vrátane tých na</w:t>
      </w:r>
      <w:r w:rsidR="006B2F12">
        <w:rPr>
          <w:rFonts w:cs="Calibri"/>
          <w:sz w:val="22"/>
          <w:szCs w:val="22"/>
        </w:rPr>
        <w:t> </w:t>
      </w:r>
      <w:r w:rsidRPr="00407580">
        <w:rPr>
          <w:rFonts w:cs="Calibri"/>
          <w:sz w:val="22"/>
          <w:szCs w:val="22"/>
        </w:rPr>
        <w:t xml:space="preserve">biomasu, zabezpečí zlepšenie kvality ovzdušia vo všetkých zónach a aglomeráciách SR (oblastiach riadenia kvality ovzdušia/Air Quality Management Areas) v súlade so zákonom </w:t>
      </w:r>
      <w:r w:rsidRPr="00407580">
        <w:rPr>
          <w:rFonts w:cs="Calibri"/>
          <w:sz w:val="22"/>
          <w:szCs w:val="22"/>
        </w:rPr>
        <w:br/>
        <w:t xml:space="preserve">č. 146/2023 Z. z. o ochrane ovzdušia a o zmene a doplnení niektorých zákonov. Zákon o ochrane ovzdušia zároveň zavádza nástroj adresných kontrol v domácnostiach. </w:t>
      </w:r>
    </w:p>
    <w:p w14:paraId="5AA9E389" w14:textId="77777777" w:rsidR="00D104DA" w:rsidRPr="00407580" w:rsidRDefault="00D104DA" w:rsidP="00826DF4">
      <w:pPr>
        <w:ind w:left="284"/>
        <w:rPr>
          <w:rFonts w:cs="Calibri"/>
          <w:szCs w:val="22"/>
        </w:rPr>
      </w:pPr>
      <w:r w:rsidRPr="00407580">
        <w:rPr>
          <w:rFonts w:cs="Calibri"/>
          <w:szCs w:val="22"/>
        </w:rPr>
        <w:lastRenderedPageBreak/>
        <w:t>Pre podporu kotlov na biomasu (limitácia na pelety) je v oblasti ochrany a obnovy biodiverzity a ekosystémov súlad zabezpečený vypracovaním Trajektórií udržateľnej biomasy, ktoré sú realizované ako reforma komponentu REPower EU do konca roka 2024. Vyhodnotenie dostupného udržateľného objemu a zdrojov biomasy bude vstupom pre nastavenie investícií do bioenergie.</w:t>
      </w:r>
    </w:p>
    <w:p w14:paraId="428ADB4E" w14:textId="031FABFB" w:rsidR="00D104DA" w:rsidRPr="008203C1" w:rsidRDefault="00E05BB7" w:rsidP="00826DF4">
      <w:pPr>
        <w:ind w:left="284"/>
        <w:rPr>
          <w:rFonts w:cs="Calibri"/>
          <w:b/>
          <w:color w:val="1F4E79"/>
          <w:szCs w:val="22"/>
        </w:rPr>
      </w:pPr>
      <w:r w:rsidRPr="008203C1">
        <w:rPr>
          <w:rFonts w:cs="Calibri"/>
          <w:b/>
          <w:color w:val="1F4E79"/>
          <w:szCs w:val="22"/>
        </w:rPr>
        <w:t>Forma preukázania splnenia podmienky DNSH zo strany žiadateľa</w:t>
      </w:r>
      <w:r w:rsidR="00D104DA" w:rsidRPr="008203C1">
        <w:rPr>
          <w:rFonts w:cs="Calibri"/>
          <w:b/>
          <w:color w:val="1F4E79"/>
          <w:szCs w:val="22"/>
        </w:rPr>
        <w:t>:</w:t>
      </w:r>
    </w:p>
    <w:p w14:paraId="640C25B0" w14:textId="748D193C" w:rsidR="00D104DA" w:rsidRPr="00407580" w:rsidRDefault="00D104DA" w:rsidP="00826DF4">
      <w:pPr>
        <w:ind w:left="284"/>
        <w:rPr>
          <w:rFonts w:cs="Calibri"/>
          <w:color w:val="1F4E79" w:themeColor="accent1" w:themeShade="80"/>
          <w:szCs w:val="22"/>
        </w:rPr>
      </w:pPr>
      <w:r w:rsidRPr="00407580">
        <w:rPr>
          <w:rFonts w:cs="Calibri"/>
          <w:color w:val="1F4E79" w:themeColor="accent1" w:themeShade="80"/>
          <w:szCs w:val="22"/>
        </w:rPr>
        <w:t>V prostredí SR sú štandardne dostupné a používané ako palivo pre malé spaľovacie zariadenia (drevná biomasa, kotl</w:t>
      </w:r>
      <w:r w:rsidR="007364CF" w:rsidRPr="00407580">
        <w:rPr>
          <w:rFonts w:cs="Calibri"/>
          <w:color w:val="1F4E79" w:themeColor="accent1" w:themeShade="80"/>
          <w:szCs w:val="22"/>
        </w:rPr>
        <w:t>y</w:t>
      </w:r>
      <w:r w:rsidRPr="00407580">
        <w:rPr>
          <w:rFonts w:cs="Calibri"/>
          <w:color w:val="1F4E79" w:themeColor="accent1" w:themeShade="80"/>
          <w:szCs w:val="22"/>
        </w:rPr>
        <w:t xml:space="preserve"> na biomasu) primárne palivové drevo a drevné peletky. Súlad s požiadavkou zníženia emisií skleníkových plynov o aspoň 80 % je možn</w:t>
      </w:r>
      <w:r w:rsidR="00711F2B">
        <w:rPr>
          <w:rFonts w:cs="Calibri"/>
          <w:color w:val="1F4E79" w:themeColor="accent1" w:themeShade="80"/>
          <w:szCs w:val="22"/>
        </w:rPr>
        <w:t>é preukázať pomocou Prílohy VI s</w:t>
      </w:r>
      <w:r w:rsidRPr="00407580">
        <w:rPr>
          <w:rFonts w:cs="Calibri"/>
          <w:color w:val="1F4E79" w:themeColor="accent1" w:themeShade="80"/>
          <w:szCs w:val="22"/>
        </w:rPr>
        <w:t xml:space="preserve">mernice </w:t>
      </w:r>
      <w:r w:rsidR="00D77979" w:rsidRPr="00407580">
        <w:rPr>
          <w:rFonts w:cs="Calibri"/>
          <w:color w:val="1F4E79" w:themeColor="accent1" w:themeShade="80"/>
          <w:szCs w:val="22"/>
        </w:rPr>
        <w:t xml:space="preserve">Európskeho parlamentu a Rady </w:t>
      </w:r>
      <w:r w:rsidRPr="00407580">
        <w:rPr>
          <w:rFonts w:cs="Calibri"/>
          <w:color w:val="1F4E79" w:themeColor="accent1" w:themeShade="80"/>
          <w:szCs w:val="22"/>
        </w:rPr>
        <w:t>(EÚ) 2018/2001</w:t>
      </w:r>
      <w:r w:rsidR="00D77979" w:rsidRPr="00407580">
        <w:rPr>
          <w:rFonts w:cs="Calibri"/>
          <w:color w:val="1F4E79" w:themeColor="accent1" w:themeShade="80"/>
          <w:szCs w:val="22"/>
        </w:rPr>
        <w:t xml:space="preserve"> o podpore využívania energie z obnoviteľných zdrojov</w:t>
      </w:r>
      <w:r w:rsidR="00474382">
        <w:rPr>
          <w:rFonts w:cs="Calibri"/>
          <w:color w:val="1F4E79" w:themeColor="accent1" w:themeShade="80"/>
          <w:szCs w:val="22"/>
        </w:rPr>
        <w:t xml:space="preserve"> (prepracované znenie)</w:t>
      </w:r>
      <w:r w:rsidRPr="00407580">
        <w:rPr>
          <w:rFonts w:cs="Calibri"/>
          <w:color w:val="1F4E79" w:themeColor="accent1" w:themeShade="80"/>
          <w:szCs w:val="22"/>
        </w:rPr>
        <w:t>, ako aj Prílohou č. 2 vyhlášky č. 364/2012 Z. z.</w:t>
      </w:r>
      <w:r w:rsidR="006B2F12">
        <w:rPr>
          <w:rFonts w:cs="Calibri"/>
          <w:color w:val="1F4E79" w:themeColor="accent1" w:themeShade="80"/>
          <w:szCs w:val="22"/>
        </w:rPr>
        <w:t>,</w:t>
      </w:r>
      <w:r w:rsidRPr="00407580">
        <w:rPr>
          <w:rFonts w:cs="Calibri"/>
          <w:color w:val="1F4E79" w:themeColor="accent1" w:themeShade="80"/>
          <w:szCs w:val="22"/>
        </w:rPr>
        <w:t xml:space="preserve"> ktorou sa vykonáva zákon č. 555/2005 Z. z. o energetickej hospodárnosti budov a o zmene a doplnení niektorých zákonov v znení neskorších predpisov. Palivové drevo ako také nie je v prílohe č. VI smernice uvedené. Ak by sme uvažovali ako typovo najbližšiu položku drevnú štiepku z kmeňového dreva, tá v prostredí SR spĺňa hodnotu typizovanej úspory skleníkových plynov pri výrobe tepla v rámci prílohy VI na úrovni 93 % (domáca produkcia, prepravná vzdialenosť do 500 km), čo aj v</w:t>
      </w:r>
      <w:r w:rsidR="00042DB9">
        <w:rPr>
          <w:rFonts w:cs="Calibri"/>
          <w:color w:val="1F4E79" w:themeColor="accent1" w:themeShade="80"/>
          <w:szCs w:val="22"/>
        </w:rPr>
        <w:t> </w:t>
      </w:r>
      <w:r w:rsidRPr="00407580">
        <w:rPr>
          <w:rFonts w:cs="Calibri"/>
          <w:color w:val="1F4E79" w:themeColor="accent1" w:themeShade="80"/>
          <w:szCs w:val="22"/>
        </w:rPr>
        <w:t>hypotetickom negatívnom scenári s importom z okolitých krajín (prepravná vzdialenosť 500</w:t>
      </w:r>
      <w:r w:rsidR="00042DB9">
        <w:rPr>
          <w:rFonts w:cs="Calibri"/>
          <w:color w:val="1F4E79" w:themeColor="accent1" w:themeShade="80"/>
          <w:szCs w:val="22"/>
        </w:rPr>
        <w:t> </w:t>
      </w:r>
      <w:r w:rsidRPr="00407580">
        <w:rPr>
          <w:rFonts w:cs="Calibri"/>
          <w:color w:val="1F4E79" w:themeColor="accent1" w:themeShade="80"/>
          <w:szCs w:val="22"/>
        </w:rPr>
        <w:t>–</w:t>
      </w:r>
      <w:r w:rsidR="00042DB9">
        <w:rPr>
          <w:rFonts w:cs="Calibri"/>
          <w:color w:val="1F4E79" w:themeColor="accent1" w:themeShade="80"/>
          <w:szCs w:val="22"/>
        </w:rPr>
        <w:t> </w:t>
      </w:r>
      <w:r w:rsidRPr="00407580">
        <w:rPr>
          <w:rFonts w:cs="Calibri"/>
          <w:color w:val="1F4E79" w:themeColor="accent1" w:themeShade="80"/>
          <w:szCs w:val="22"/>
        </w:rPr>
        <w:t>2</w:t>
      </w:r>
      <w:r w:rsidR="00042DB9">
        <w:rPr>
          <w:rFonts w:cs="Calibri"/>
          <w:color w:val="1F4E79" w:themeColor="accent1" w:themeShade="80"/>
          <w:szCs w:val="22"/>
        </w:rPr>
        <w:t> </w:t>
      </w:r>
      <w:r w:rsidRPr="00407580">
        <w:rPr>
          <w:rFonts w:cs="Calibri"/>
          <w:color w:val="1F4E79" w:themeColor="accent1" w:themeShade="80"/>
          <w:szCs w:val="22"/>
        </w:rPr>
        <w:t xml:space="preserve">500 km) </w:t>
      </w:r>
      <w:r w:rsidR="006B2F12">
        <w:rPr>
          <w:rFonts w:cs="Calibri"/>
          <w:color w:val="1F4E79" w:themeColor="accent1" w:themeShade="80"/>
          <w:szCs w:val="22"/>
        </w:rPr>
        <w:t xml:space="preserve">je </w:t>
      </w:r>
      <w:r w:rsidRPr="00407580">
        <w:rPr>
          <w:rFonts w:cs="Calibri"/>
          <w:color w:val="1F4E79" w:themeColor="accent1" w:themeShade="80"/>
          <w:szCs w:val="22"/>
        </w:rPr>
        <w:t>na úrovni 90 %. V prípade peletiek a brikiet na slovenskom trhu je najbežnejšia kategória drevené brikety alebo pelety zo zvyškov z drevospracujúceho priemyslu (úspora 75</w:t>
      </w:r>
      <w:r w:rsidR="00042DB9">
        <w:rPr>
          <w:rFonts w:cs="Calibri"/>
          <w:color w:val="1F4E79" w:themeColor="accent1" w:themeShade="80"/>
          <w:szCs w:val="22"/>
        </w:rPr>
        <w:t> – </w:t>
      </w:r>
      <w:r w:rsidRPr="00407580">
        <w:rPr>
          <w:rFonts w:cs="Calibri"/>
          <w:color w:val="1F4E79" w:themeColor="accent1" w:themeShade="80"/>
          <w:szCs w:val="22"/>
        </w:rPr>
        <w:t>95</w:t>
      </w:r>
      <w:r w:rsidR="00042DB9">
        <w:rPr>
          <w:rFonts w:cs="Calibri"/>
          <w:color w:val="1F4E79" w:themeColor="accent1" w:themeShade="80"/>
          <w:szCs w:val="22"/>
        </w:rPr>
        <w:t> </w:t>
      </w:r>
      <w:r w:rsidRPr="00407580">
        <w:rPr>
          <w:rFonts w:cs="Calibri"/>
          <w:color w:val="1F4E79" w:themeColor="accent1" w:themeShade="80"/>
          <w:szCs w:val="22"/>
        </w:rPr>
        <w:t>%), pričom možno očakávať najmä situáciu s úsporou 87 % (pre prepravnú vzdialenosť do</w:t>
      </w:r>
      <w:r w:rsidR="00042DB9">
        <w:rPr>
          <w:rFonts w:cs="Calibri"/>
          <w:color w:val="1F4E79" w:themeColor="accent1" w:themeShade="80"/>
          <w:szCs w:val="22"/>
        </w:rPr>
        <w:t> </w:t>
      </w:r>
      <w:r w:rsidRPr="00407580">
        <w:rPr>
          <w:rFonts w:cs="Calibri"/>
          <w:color w:val="1F4E79" w:themeColor="accent1" w:themeShade="80"/>
          <w:szCs w:val="22"/>
        </w:rPr>
        <w:t xml:space="preserve">500 km, ako aj do 2 500 km). </w:t>
      </w:r>
    </w:p>
    <w:p w14:paraId="410EAF6C" w14:textId="27CD92E2" w:rsidR="00D104DA" w:rsidRPr="00407580" w:rsidRDefault="00D104DA" w:rsidP="00826DF4">
      <w:pPr>
        <w:ind w:left="284"/>
        <w:rPr>
          <w:rFonts w:cs="Calibri"/>
          <w:color w:val="1F4E79" w:themeColor="accent1" w:themeShade="80"/>
          <w:szCs w:val="22"/>
        </w:rPr>
      </w:pPr>
      <w:r w:rsidRPr="00407580">
        <w:rPr>
          <w:rFonts w:cs="Calibri"/>
          <w:color w:val="1F4E79" w:themeColor="accent1" w:themeShade="80"/>
          <w:szCs w:val="22"/>
        </w:rPr>
        <w:t xml:space="preserve">Z pohľadu slovenskej legislatívy je možné bližšie určiť úsporu GHG podľa zdroja, ktorý biomasa nahrádza. </w:t>
      </w:r>
      <w:r w:rsidRPr="00407580">
        <w:rPr>
          <w:rFonts w:cs="Calibri"/>
          <w:b/>
          <w:color w:val="1F4E79" w:themeColor="accent1" w:themeShade="80"/>
          <w:szCs w:val="22"/>
        </w:rPr>
        <w:t xml:space="preserve">Vzhľadom na to, že malé spaľovacie zariadenia (drevná biomasa, kotle na biomasu) budú podporené len v prípade nahrádzania zastaraného zdroja tepla na báze uhlia, oleja alebo plynu je možné stanoviť, že v týchto konkrétnych prípadoch sa jedná o úsporu viac než 80 % GHG. </w:t>
      </w:r>
    </w:p>
    <w:p w14:paraId="6B6C9DF2" w14:textId="2821CA7D" w:rsidR="00D104DA" w:rsidRDefault="00A60F40" w:rsidP="00826DF4">
      <w:pPr>
        <w:ind w:left="284"/>
        <w:rPr>
          <w:rFonts w:eastAsia="Times New Roman" w:cs="Calibri"/>
          <w:bCs/>
          <w:color w:val="1F4E79"/>
          <w:szCs w:val="22"/>
        </w:rPr>
      </w:pPr>
      <w:r>
        <w:rPr>
          <w:rFonts w:eastAsia="Times New Roman" w:cs="Calibri"/>
          <w:bCs/>
          <w:color w:val="1F4E79"/>
          <w:szCs w:val="22"/>
        </w:rPr>
        <w:t>Žiadateľ predloží informáciu</w:t>
      </w:r>
      <w:r w:rsidRPr="00407580">
        <w:rPr>
          <w:rFonts w:eastAsia="Times New Roman" w:cs="Calibri"/>
          <w:bCs/>
          <w:color w:val="1F4E79"/>
          <w:szCs w:val="22"/>
        </w:rPr>
        <w:t xml:space="preserve"> </w:t>
      </w:r>
      <w:r>
        <w:rPr>
          <w:rFonts w:eastAsia="Times New Roman" w:cs="Calibri"/>
          <w:bCs/>
          <w:color w:val="1F4E79"/>
          <w:szCs w:val="22"/>
        </w:rPr>
        <w:t xml:space="preserve">o technických parametroch </w:t>
      </w:r>
      <w:r w:rsidRPr="00407580">
        <w:rPr>
          <w:rFonts w:eastAsia="Times New Roman" w:cs="Calibri"/>
          <w:bCs/>
          <w:color w:val="1F4E79"/>
          <w:szCs w:val="22"/>
        </w:rPr>
        <w:t>malých spaľovacích zariadení (kotle na</w:t>
      </w:r>
      <w:r w:rsidR="002930AA">
        <w:rPr>
          <w:rFonts w:eastAsia="Times New Roman" w:cs="Calibri"/>
          <w:bCs/>
          <w:color w:val="1F4E79"/>
          <w:szCs w:val="22"/>
        </w:rPr>
        <w:t> </w:t>
      </w:r>
      <w:r w:rsidRPr="00407580">
        <w:rPr>
          <w:rFonts w:eastAsia="Times New Roman" w:cs="Calibri"/>
          <w:bCs/>
          <w:color w:val="1F4E79"/>
          <w:szCs w:val="22"/>
        </w:rPr>
        <w:t xml:space="preserve">biomasu) </w:t>
      </w:r>
      <w:r>
        <w:rPr>
          <w:rFonts w:eastAsia="Times New Roman" w:cs="Calibri"/>
          <w:bCs/>
          <w:color w:val="1F4E79"/>
          <w:szCs w:val="22"/>
        </w:rPr>
        <w:t xml:space="preserve">na základe </w:t>
      </w:r>
      <w:r w:rsidR="00D104DA" w:rsidRPr="00407580">
        <w:rPr>
          <w:rFonts w:eastAsia="Times New Roman" w:cs="Calibri"/>
          <w:bCs/>
          <w:color w:val="1F4E79"/>
          <w:szCs w:val="22"/>
        </w:rPr>
        <w:t>technick</w:t>
      </w:r>
      <w:r>
        <w:rPr>
          <w:rFonts w:eastAsia="Times New Roman" w:cs="Calibri"/>
          <w:bCs/>
          <w:color w:val="1F4E79"/>
          <w:szCs w:val="22"/>
        </w:rPr>
        <w:t>ých</w:t>
      </w:r>
      <w:r w:rsidR="00D104DA" w:rsidRPr="00407580">
        <w:rPr>
          <w:rFonts w:eastAsia="Times New Roman" w:cs="Calibri"/>
          <w:bCs/>
          <w:color w:val="1F4E79"/>
          <w:szCs w:val="22"/>
        </w:rPr>
        <w:t xml:space="preserve"> požiadav</w:t>
      </w:r>
      <w:r>
        <w:rPr>
          <w:rFonts w:eastAsia="Times New Roman" w:cs="Calibri"/>
          <w:bCs/>
          <w:color w:val="1F4E79"/>
          <w:szCs w:val="22"/>
        </w:rPr>
        <w:t>ie</w:t>
      </w:r>
      <w:r w:rsidR="00D104DA" w:rsidRPr="00407580">
        <w:rPr>
          <w:rFonts w:eastAsia="Times New Roman" w:cs="Calibri"/>
          <w:bCs/>
          <w:color w:val="1F4E79"/>
          <w:szCs w:val="22"/>
        </w:rPr>
        <w:t xml:space="preserve">k na inštaláciu malých spaľovacích zariadení (kotle na biomasu) </w:t>
      </w:r>
      <w:r w:rsidRPr="00407580">
        <w:rPr>
          <w:rFonts w:eastAsia="Times New Roman" w:cs="Calibri"/>
          <w:bCs/>
          <w:color w:val="1F4E79"/>
          <w:szCs w:val="22"/>
        </w:rPr>
        <w:t>špecifikovan</w:t>
      </w:r>
      <w:r>
        <w:rPr>
          <w:rFonts w:eastAsia="Times New Roman" w:cs="Calibri"/>
          <w:bCs/>
          <w:color w:val="1F4E79"/>
          <w:szCs w:val="22"/>
        </w:rPr>
        <w:t>ých</w:t>
      </w:r>
      <w:r w:rsidRPr="00407580">
        <w:rPr>
          <w:rFonts w:eastAsia="Times New Roman" w:cs="Calibri"/>
          <w:bCs/>
          <w:color w:val="1F4E79"/>
          <w:szCs w:val="22"/>
        </w:rPr>
        <w:t xml:space="preserve"> </w:t>
      </w:r>
      <w:r w:rsidR="00D104DA" w:rsidRPr="00407580">
        <w:rPr>
          <w:rFonts w:eastAsia="Times New Roman" w:cs="Calibri"/>
          <w:bCs/>
          <w:color w:val="1F4E79"/>
          <w:szCs w:val="22"/>
        </w:rPr>
        <w:t>v konkrétnej výzve.</w:t>
      </w:r>
    </w:p>
    <w:p w14:paraId="72B0A4EE" w14:textId="77777777" w:rsidR="000D611A" w:rsidRPr="008203C1" w:rsidRDefault="000D611A" w:rsidP="000D611A">
      <w:pPr>
        <w:ind w:left="284"/>
        <w:rPr>
          <w:rFonts w:cs="Calibri"/>
          <w:b/>
          <w:color w:val="1F4E79"/>
          <w:szCs w:val="22"/>
        </w:rPr>
      </w:pPr>
      <w:r w:rsidRPr="008203C1">
        <w:rPr>
          <w:rFonts w:cs="Calibri"/>
          <w:b/>
          <w:color w:val="1F4E79"/>
          <w:szCs w:val="22"/>
        </w:rPr>
        <w:t>Spôsob overenia splnenia podmienky DNSH zo strany poskytovateľa:</w:t>
      </w:r>
    </w:p>
    <w:p w14:paraId="61D8CB00" w14:textId="7DB43E83" w:rsidR="000D611A" w:rsidRPr="00407580" w:rsidRDefault="000D611A" w:rsidP="000D611A">
      <w:pPr>
        <w:ind w:left="284"/>
        <w:rPr>
          <w:rFonts w:eastAsia="Times New Roman" w:cs="Calibri"/>
          <w:bCs/>
          <w:color w:val="1F4E79"/>
          <w:szCs w:val="22"/>
        </w:rPr>
      </w:pPr>
      <w:r w:rsidRPr="008203C1">
        <w:rPr>
          <w:rFonts w:eastAsia="Times New Roman" w:cs="Calibri"/>
          <w:bCs/>
          <w:color w:val="1F4E79"/>
          <w:szCs w:val="22"/>
        </w:rPr>
        <w:t>Bude určený v rámci každej výzvy.</w:t>
      </w:r>
    </w:p>
    <w:p w14:paraId="40F43357" w14:textId="73E6970A" w:rsidR="00D104DA" w:rsidRPr="00407580" w:rsidRDefault="00D104DA" w:rsidP="00826DF4">
      <w:pPr>
        <w:ind w:left="284" w:hanging="284"/>
        <w:rPr>
          <w:rFonts w:cs="Calibri"/>
          <w:szCs w:val="22"/>
        </w:rPr>
      </w:pPr>
      <w:r w:rsidRPr="00407580">
        <w:rPr>
          <w:rFonts w:cs="Calibri"/>
          <w:szCs w:val="22"/>
        </w:rPr>
        <w:t>2. Súlad projektu s adaptáciou na zmenu klímy sa zabezpečí prostredníctvom proporcionálneho   posúdenia klimatických rizík</w:t>
      </w:r>
      <w:r w:rsidR="00EE73DA">
        <w:rPr>
          <w:rFonts w:cs="Calibri"/>
          <w:szCs w:val="22"/>
        </w:rPr>
        <w:t>,</w:t>
      </w:r>
      <w:r w:rsidR="00476665" w:rsidRPr="00407580">
        <w:rPr>
          <w:rStyle w:val="Odkaznapoznmkupodiarou"/>
          <w:szCs w:val="22"/>
        </w:rPr>
        <w:footnoteReference w:id="43"/>
      </w:r>
      <w:r w:rsidRPr="00407580">
        <w:rPr>
          <w:rFonts w:cs="Calibri"/>
          <w:szCs w:val="22"/>
        </w:rPr>
        <w:t xml:space="preserve"> resp. pre projekty nad 10 mil. EUR</w:t>
      </w:r>
      <w:r w:rsidR="000C2C59" w:rsidRPr="00407580">
        <w:rPr>
          <w:rStyle w:val="Odkaznapoznmkupodiarou"/>
          <w:szCs w:val="22"/>
        </w:rPr>
        <w:footnoteReference w:id="44"/>
      </w:r>
      <w:r w:rsidRPr="00407580">
        <w:rPr>
          <w:rFonts w:cs="Calibri"/>
          <w:szCs w:val="22"/>
        </w:rPr>
        <w:t xml:space="preserve"> prostredníctvom posúdenia zraniteľnosti voči zmene klímy a klimatických rizík.</w:t>
      </w:r>
    </w:p>
    <w:p w14:paraId="73627621" w14:textId="4143F279" w:rsidR="00D104DA" w:rsidRPr="008203C1" w:rsidRDefault="00E05BB7" w:rsidP="008203C1">
      <w:pPr>
        <w:ind w:left="284"/>
        <w:rPr>
          <w:rFonts w:cs="Calibri"/>
          <w:b/>
          <w:color w:val="1F4E79"/>
          <w:szCs w:val="22"/>
        </w:rPr>
      </w:pPr>
      <w:r w:rsidRPr="008203C1">
        <w:rPr>
          <w:rFonts w:cs="Calibri"/>
          <w:b/>
          <w:color w:val="1F4E79"/>
          <w:szCs w:val="22"/>
        </w:rPr>
        <w:t>Forma preukázania splnenia podmienky DNSH zo strany žiadateľa</w:t>
      </w:r>
      <w:r w:rsidR="00D104DA" w:rsidRPr="008203C1">
        <w:rPr>
          <w:rFonts w:cs="Calibri"/>
          <w:b/>
          <w:color w:val="1F4E79"/>
          <w:szCs w:val="22"/>
        </w:rPr>
        <w:t>:</w:t>
      </w:r>
    </w:p>
    <w:p w14:paraId="235AD4EA" w14:textId="7838E9D4" w:rsidR="00D104DA" w:rsidRDefault="00D104DA" w:rsidP="008203C1">
      <w:pPr>
        <w:ind w:left="284"/>
        <w:rPr>
          <w:rFonts w:eastAsia="Times New Roman" w:cs="Calibri"/>
          <w:bCs/>
          <w:color w:val="1F4E79"/>
          <w:szCs w:val="22"/>
        </w:rPr>
      </w:pPr>
      <w:r w:rsidRPr="00407580">
        <w:rPr>
          <w:rFonts w:eastAsia="Times New Roman" w:cs="Calibri"/>
          <w:bCs/>
          <w:color w:val="1F4E79"/>
          <w:szCs w:val="22"/>
        </w:rPr>
        <w:t xml:space="preserve">Žiadateľ preukazuje splnenie tejto podmienky prostredníctvom spracovanej analýzy posúdenia rizík súvisiacich so zmenou klímy </w:t>
      </w:r>
      <w:r w:rsidRPr="00407580">
        <w:rPr>
          <w:rFonts w:cs="Calibri"/>
          <w:color w:val="1F4E79"/>
          <w:szCs w:val="22"/>
        </w:rPr>
        <w:t>pre projekty nad 10 mil. EUR</w:t>
      </w:r>
      <w:r w:rsidRPr="00407580">
        <w:rPr>
          <w:rFonts w:eastAsia="Times New Roman" w:cs="Calibri"/>
          <w:bCs/>
          <w:color w:val="1F4E79"/>
          <w:szCs w:val="22"/>
        </w:rPr>
        <w:t xml:space="preserve"> obsahujúcej adaptačné riešenia na</w:t>
      </w:r>
      <w:r w:rsidR="007E4CF8">
        <w:rPr>
          <w:rFonts w:eastAsia="Times New Roman" w:cs="Calibri"/>
          <w:bCs/>
          <w:color w:val="1F4E79"/>
          <w:szCs w:val="22"/>
        </w:rPr>
        <w:t> </w:t>
      </w:r>
      <w:r w:rsidRPr="00407580">
        <w:rPr>
          <w:rFonts w:eastAsia="Times New Roman" w:cs="Calibri"/>
          <w:bCs/>
          <w:color w:val="1F4E79"/>
          <w:szCs w:val="22"/>
        </w:rPr>
        <w:t xml:space="preserve">zníženie závažných fyzických klimatických rizík na úrovni relevantnej dokumentácie projektu (napr. štúdie realizovateľnosti, dokumentácie </w:t>
      </w:r>
      <w:r w:rsidR="00E774FE">
        <w:rPr>
          <w:rFonts w:eastAsia="Times New Roman" w:cs="Calibri"/>
          <w:bCs/>
          <w:color w:val="1F4E79"/>
          <w:szCs w:val="22"/>
        </w:rPr>
        <w:t>stavby</w:t>
      </w:r>
      <w:r w:rsidRPr="00407580">
        <w:rPr>
          <w:rFonts w:eastAsia="Times New Roman" w:cs="Calibri"/>
          <w:bCs/>
          <w:color w:val="1F4E79"/>
          <w:szCs w:val="22"/>
        </w:rPr>
        <w:t>)</w:t>
      </w:r>
      <w:r w:rsidR="009C4B84" w:rsidRPr="00407580">
        <w:rPr>
          <w:rFonts w:eastAsia="Times New Roman" w:cs="Calibri"/>
          <w:bCs/>
          <w:color w:val="1F4E79"/>
          <w:szCs w:val="22"/>
        </w:rPr>
        <w:t xml:space="preserve"> dokumentmi ako sú</w:t>
      </w:r>
      <w:r w:rsidR="009C4B84" w:rsidRPr="00407580">
        <w:rPr>
          <w:rFonts w:eastAsia="Times New Roman"/>
          <w:bCs/>
          <w:color w:val="1F4E79"/>
          <w:szCs w:val="22"/>
        </w:rPr>
        <w:t>: CBA analýza, Posúdenie rizík súvisiacich so zmenou klímy, výstup z</w:t>
      </w:r>
      <w:r w:rsidR="00476665" w:rsidRPr="00407580">
        <w:rPr>
          <w:rFonts w:eastAsia="Times New Roman"/>
          <w:bCs/>
          <w:color w:val="1F4E79"/>
          <w:szCs w:val="22"/>
        </w:rPr>
        <w:t> </w:t>
      </w:r>
      <w:r w:rsidR="009C4B84" w:rsidRPr="00407580">
        <w:rPr>
          <w:rFonts w:eastAsia="Times New Roman"/>
          <w:bCs/>
          <w:color w:val="1F4E79"/>
          <w:szCs w:val="22"/>
        </w:rPr>
        <w:t>konaní</w:t>
      </w:r>
      <w:r w:rsidR="00476665" w:rsidRPr="00407580">
        <w:rPr>
          <w:rFonts w:eastAsia="Times New Roman"/>
          <w:bCs/>
          <w:color w:val="1F4E79"/>
          <w:szCs w:val="22"/>
        </w:rPr>
        <w:t xml:space="preserve"> </w:t>
      </w:r>
      <w:r w:rsidR="009C4B84" w:rsidRPr="00407580">
        <w:rPr>
          <w:rFonts w:eastAsia="Times New Roman"/>
          <w:bCs/>
          <w:color w:val="1F4E79"/>
          <w:szCs w:val="22"/>
        </w:rPr>
        <w:t>podľa</w:t>
      </w:r>
      <w:r w:rsidR="00476665" w:rsidRPr="00407580">
        <w:rPr>
          <w:rFonts w:eastAsia="Times New Roman"/>
          <w:bCs/>
          <w:color w:val="1F4E79"/>
          <w:szCs w:val="22"/>
        </w:rPr>
        <w:t xml:space="preserve"> </w:t>
      </w:r>
      <w:r w:rsidR="009C4B84" w:rsidRPr="00407580">
        <w:rPr>
          <w:rFonts w:eastAsia="Times New Roman"/>
          <w:bCs/>
          <w:color w:val="1F4E79"/>
          <w:szCs w:val="22"/>
        </w:rPr>
        <w:t>§</w:t>
      </w:r>
      <w:r w:rsidR="00740D8C">
        <w:rPr>
          <w:rFonts w:eastAsia="Times New Roman"/>
          <w:bCs/>
          <w:color w:val="1F4E79"/>
          <w:szCs w:val="22"/>
        </w:rPr>
        <w:t xml:space="preserve"> </w:t>
      </w:r>
      <w:r w:rsidR="009C4B84" w:rsidRPr="00407580">
        <w:rPr>
          <w:rFonts w:eastAsia="Times New Roman"/>
          <w:bCs/>
          <w:color w:val="1F4E79"/>
          <w:szCs w:val="22"/>
        </w:rPr>
        <w:t>18</w:t>
      </w:r>
      <w:r w:rsidR="00476665" w:rsidRPr="00407580">
        <w:rPr>
          <w:rFonts w:eastAsia="Times New Roman"/>
          <w:bCs/>
          <w:color w:val="1F4E79"/>
          <w:szCs w:val="22"/>
        </w:rPr>
        <w:t xml:space="preserve"> </w:t>
      </w:r>
      <w:r w:rsidR="009C4B84" w:rsidRPr="00407580">
        <w:rPr>
          <w:rFonts w:eastAsia="Times New Roman"/>
          <w:bCs/>
          <w:color w:val="1F4E79"/>
          <w:szCs w:val="22"/>
        </w:rPr>
        <w:t>zákona</w:t>
      </w:r>
      <w:r w:rsidR="00476665" w:rsidRPr="00407580">
        <w:rPr>
          <w:rFonts w:eastAsia="Times New Roman"/>
          <w:bCs/>
          <w:color w:val="1F4E79"/>
          <w:szCs w:val="22"/>
        </w:rPr>
        <w:t xml:space="preserve"> </w:t>
      </w:r>
      <w:r w:rsidR="001818C4" w:rsidRPr="00E96844">
        <w:rPr>
          <w:rFonts w:eastAsia="Times New Roman" w:cs="Calibri"/>
          <w:bCs/>
          <w:color w:val="1F4E79"/>
          <w:szCs w:val="22"/>
        </w:rPr>
        <w:t>č. 24/2006</w:t>
      </w:r>
      <w:r w:rsidR="007E4CF8">
        <w:rPr>
          <w:rFonts w:eastAsia="Times New Roman" w:cs="Calibri"/>
          <w:bCs/>
          <w:color w:val="1F4E79"/>
          <w:szCs w:val="22"/>
        </w:rPr>
        <w:t> </w:t>
      </w:r>
      <w:r w:rsidR="001818C4" w:rsidRPr="00E96844">
        <w:rPr>
          <w:rFonts w:eastAsia="Times New Roman" w:cs="Calibri"/>
          <w:bCs/>
          <w:color w:val="1F4E79"/>
          <w:szCs w:val="22"/>
        </w:rPr>
        <w:t>Z. z. o posudzovaní vplyvov na životné prostredie a o zmene a doplnení niektorých zákonov v znení neskorších predpisov</w:t>
      </w:r>
      <w:r w:rsidR="009C4B84" w:rsidRPr="00E96844">
        <w:rPr>
          <w:rFonts w:eastAsia="Times New Roman" w:cs="Calibri"/>
          <w:bCs/>
          <w:color w:val="1F4E79"/>
          <w:szCs w:val="22"/>
        </w:rPr>
        <w:t>.</w:t>
      </w:r>
    </w:p>
    <w:p w14:paraId="092E0FA1" w14:textId="77777777" w:rsidR="000D611A" w:rsidRPr="008203C1" w:rsidRDefault="000D611A" w:rsidP="000D611A">
      <w:pPr>
        <w:ind w:left="284"/>
        <w:rPr>
          <w:rFonts w:cs="Calibri"/>
          <w:b/>
          <w:color w:val="1F4E79"/>
          <w:szCs w:val="22"/>
        </w:rPr>
      </w:pPr>
      <w:r w:rsidRPr="008203C1">
        <w:rPr>
          <w:rFonts w:cs="Calibri"/>
          <w:b/>
          <w:color w:val="1F4E79"/>
          <w:szCs w:val="22"/>
        </w:rPr>
        <w:t>Spôsob overenia splnenia podmienky DNSH zo strany poskytovateľa:</w:t>
      </w:r>
    </w:p>
    <w:p w14:paraId="7B3CC8B9" w14:textId="3FD110F9" w:rsidR="00C56864" w:rsidRPr="00407580" w:rsidRDefault="000D611A" w:rsidP="000D611A">
      <w:pPr>
        <w:tabs>
          <w:tab w:val="left" w:pos="0"/>
        </w:tabs>
        <w:ind w:left="284"/>
        <w:rPr>
          <w:rFonts w:eastAsia="Times New Roman"/>
          <w:bCs/>
          <w:color w:val="1F4E79"/>
          <w:szCs w:val="22"/>
        </w:rPr>
      </w:pPr>
      <w:r w:rsidRPr="00F51547">
        <w:rPr>
          <w:rFonts w:eastAsia="Times New Roman" w:cs="Calibri"/>
          <w:bCs/>
          <w:color w:val="1F4E79"/>
          <w:szCs w:val="22"/>
        </w:rPr>
        <w:lastRenderedPageBreak/>
        <w:t xml:space="preserve">Bude určený v rámci každej výzvy. </w:t>
      </w:r>
      <w:r w:rsidR="00C56864" w:rsidRPr="00F51547">
        <w:rPr>
          <w:rFonts w:eastAsia="Times New Roman" w:cs="Calibri"/>
          <w:bCs/>
          <w:color w:val="1F4E79"/>
          <w:szCs w:val="22"/>
        </w:rPr>
        <w:t>V prípade preukázania prostredníctvom výstupu z procesu posudzovania vplyvov na životné prostredie sa uvedená podmienka overí pri kvalifikovanom overení podmienky č. 4 tejto kapitoly príslušným útvarom MŽP SR.</w:t>
      </w:r>
    </w:p>
    <w:p w14:paraId="6EA6D179" w14:textId="43FAD1A9" w:rsidR="00D104DA" w:rsidRPr="00CB23A9" w:rsidRDefault="00D104DA" w:rsidP="00826DF4">
      <w:pPr>
        <w:pStyle w:val="Odsekzoznamu"/>
        <w:numPr>
          <w:ilvl w:val="0"/>
          <w:numId w:val="184"/>
        </w:numPr>
        <w:suppressAutoHyphens w:val="0"/>
        <w:ind w:left="284" w:hanging="284"/>
        <w:rPr>
          <w:rFonts w:cs="Calibri"/>
          <w:szCs w:val="22"/>
        </w:rPr>
      </w:pPr>
      <w:r w:rsidRPr="00CB23A9">
        <w:rPr>
          <w:rFonts w:cs="Calibri"/>
          <w:szCs w:val="22"/>
        </w:rPr>
        <w:t xml:space="preserve">Projekt musí byť v súlade s programom odpadového hospodárstva SR a programom odpadového hospodárstva kraja, v ktorom sa zariadenie bude nachádzať, programom predchádzania vzniku odpadov, ako aj hierarchiou odpadového hospodárstva podľa zákona </w:t>
      </w:r>
      <w:r w:rsidR="004045DE" w:rsidRPr="00CB23A9">
        <w:rPr>
          <w:bCs/>
          <w:szCs w:val="22"/>
        </w:rPr>
        <w:t>č. 79/2015 Z. z.</w:t>
      </w:r>
      <w:r w:rsidR="004045DE" w:rsidRPr="00CB23A9">
        <w:rPr>
          <w:szCs w:val="22"/>
        </w:rPr>
        <w:t xml:space="preserve"> </w:t>
      </w:r>
      <w:r w:rsidR="004045DE" w:rsidRPr="00CB23A9">
        <w:rPr>
          <w:rFonts w:eastAsiaTheme="minorHAnsi"/>
          <w:szCs w:val="22"/>
        </w:rPr>
        <w:t xml:space="preserve">o odpadoch a o zmene a doplnení niektorých zákonov </w:t>
      </w:r>
      <w:r w:rsidR="004045DE" w:rsidRPr="00CB23A9">
        <w:rPr>
          <w:szCs w:val="22"/>
        </w:rPr>
        <w:t>v znení neskorších predpisov</w:t>
      </w:r>
      <w:r w:rsidRPr="00CB23A9">
        <w:rPr>
          <w:rFonts w:cs="Calibri"/>
          <w:szCs w:val="22"/>
        </w:rPr>
        <w:t xml:space="preserve">. </w:t>
      </w:r>
    </w:p>
    <w:p w14:paraId="10BEFF34" w14:textId="66B9E917" w:rsidR="00D104DA" w:rsidRPr="008203C1" w:rsidRDefault="00E05BB7" w:rsidP="008203C1">
      <w:pPr>
        <w:ind w:left="284"/>
        <w:rPr>
          <w:rFonts w:cs="Calibri"/>
          <w:b/>
          <w:color w:val="1F4E79"/>
          <w:szCs w:val="22"/>
        </w:rPr>
      </w:pPr>
      <w:r w:rsidRPr="008203C1">
        <w:rPr>
          <w:rFonts w:cs="Calibri"/>
          <w:b/>
          <w:color w:val="1F4E79"/>
          <w:szCs w:val="22"/>
        </w:rPr>
        <w:t>Forma preukázania splnenia podmienky DNSH zo strany žiadateľa</w:t>
      </w:r>
      <w:r w:rsidR="00D104DA" w:rsidRPr="008203C1">
        <w:rPr>
          <w:rFonts w:cs="Calibri"/>
          <w:b/>
          <w:color w:val="1F4E79"/>
          <w:szCs w:val="22"/>
        </w:rPr>
        <w:t>:</w:t>
      </w:r>
    </w:p>
    <w:p w14:paraId="0A512544" w14:textId="05300F18" w:rsidR="00D104DA" w:rsidRPr="00F51547" w:rsidRDefault="00D104DA" w:rsidP="00826DF4">
      <w:pPr>
        <w:tabs>
          <w:tab w:val="left" w:pos="142"/>
        </w:tabs>
        <w:ind w:left="284"/>
        <w:rPr>
          <w:rFonts w:eastAsia="Times New Roman" w:cs="Calibri"/>
          <w:bCs/>
          <w:color w:val="1F4E79"/>
          <w:szCs w:val="22"/>
        </w:rPr>
      </w:pPr>
      <w:r w:rsidRPr="00F51547">
        <w:rPr>
          <w:rFonts w:eastAsia="Times New Roman" w:cs="Calibri"/>
          <w:bCs/>
          <w:color w:val="1F4E79"/>
          <w:szCs w:val="22"/>
        </w:rPr>
        <w:t xml:space="preserve">V prípade, ak je investícia predmetom konaní podľa zákona </w:t>
      </w:r>
      <w:r w:rsidR="001818C4" w:rsidRPr="00F51547">
        <w:rPr>
          <w:rFonts w:eastAsia="Times New Roman" w:cs="Calibri"/>
          <w:bCs/>
          <w:color w:val="1F4E79"/>
          <w:szCs w:val="22"/>
        </w:rPr>
        <w:t>č. 24/2006 Z. z. o posudzovaní vplyvov na životné prostredie a o zmene a doplnení niektorých zákonov v znení neskorších predpisov</w:t>
      </w:r>
      <w:r w:rsidRPr="00F51547">
        <w:rPr>
          <w:rFonts w:eastAsia="Times New Roman" w:cs="Calibri"/>
          <w:bCs/>
          <w:color w:val="1F4E79"/>
          <w:szCs w:val="22"/>
        </w:rPr>
        <w:t xml:space="preserve">, zabezpečí sa splnenie požiadaviek na súlad projektu s kritériom obehového hospodárstva v rámci požiadaviek zákona </w:t>
      </w:r>
      <w:r w:rsidR="001818C4" w:rsidRPr="00F51547">
        <w:rPr>
          <w:rFonts w:eastAsia="Times New Roman" w:cs="Calibri"/>
          <w:bCs/>
          <w:color w:val="1F4E79"/>
          <w:szCs w:val="22"/>
        </w:rPr>
        <w:t>č. 24/2006 Z. z. o posudzovaní vplyvov na životné prostredie a o zmene a doplnení niektorých zákonov v znení neskorších predpisov</w:t>
      </w:r>
      <w:r w:rsidR="001818C4" w:rsidRPr="00F51547" w:rsidDel="001818C4">
        <w:rPr>
          <w:rFonts w:eastAsia="Times New Roman" w:cs="Calibri"/>
          <w:bCs/>
          <w:color w:val="1F4E79"/>
          <w:szCs w:val="22"/>
        </w:rPr>
        <w:t xml:space="preserve"> </w:t>
      </w:r>
      <w:r w:rsidRPr="00F51547">
        <w:rPr>
          <w:rFonts w:eastAsia="Times New Roman" w:cs="Calibri"/>
          <w:bCs/>
          <w:color w:val="1F4E79"/>
          <w:szCs w:val="22"/>
        </w:rPr>
        <w:t xml:space="preserve">(príloha č. 11 k zákonu, hodnotenie B. II. 3. – údaje o odpadoch – celkové množstvo (t/rok), druh a kategória odpadu, miesto vzniku odpadu, spôsob nakladania s odpadmi, resp. príloha č. 9 k zákonu, časť IV. 2. (napr. zdroje znečistenia ovzdušia, odpadové vody, iné odpady, zdroje hluku, vibrácií, žiarenia, tepla a zápachu, iné očakávané vplyvy, napríklad vyvolané investície). </w:t>
      </w:r>
    </w:p>
    <w:p w14:paraId="3D712379" w14:textId="77777777" w:rsidR="003D0279" w:rsidRPr="00F51547" w:rsidRDefault="003D0279" w:rsidP="003D0279">
      <w:pPr>
        <w:ind w:left="284"/>
        <w:rPr>
          <w:rFonts w:cs="Calibri"/>
          <w:b/>
          <w:color w:val="1F4E79"/>
          <w:szCs w:val="22"/>
        </w:rPr>
      </w:pPr>
      <w:r w:rsidRPr="00F51547">
        <w:rPr>
          <w:rFonts w:cs="Calibri"/>
          <w:b/>
          <w:color w:val="1F4E79"/>
          <w:szCs w:val="22"/>
        </w:rPr>
        <w:t>Spôsob overenia splnenia podmienky DNSH zo strany poskytovateľa:</w:t>
      </w:r>
    </w:p>
    <w:p w14:paraId="5859D3FA" w14:textId="487EE7EB" w:rsidR="003D0279" w:rsidRPr="00F51547" w:rsidRDefault="003D0279" w:rsidP="003D0279">
      <w:pPr>
        <w:tabs>
          <w:tab w:val="left" w:pos="142"/>
        </w:tabs>
        <w:ind w:left="284"/>
        <w:rPr>
          <w:rFonts w:eastAsia="Times New Roman" w:cs="Calibri"/>
          <w:bCs/>
          <w:color w:val="1F4E79"/>
          <w:szCs w:val="22"/>
        </w:rPr>
      </w:pPr>
      <w:r w:rsidRPr="00F51547">
        <w:rPr>
          <w:rFonts w:eastAsia="Times New Roman" w:cs="Calibri"/>
          <w:bCs/>
          <w:color w:val="1F4E79"/>
          <w:szCs w:val="22"/>
        </w:rPr>
        <w:t>Bude určený v rámci každej výzvy.</w:t>
      </w:r>
      <w:r w:rsidR="00947E89" w:rsidRPr="00F51547">
        <w:rPr>
          <w:rFonts w:eastAsia="Times New Roman" w:cs="Calibri"/>
          <w:bCs/>
          <w:color w:val="1F4E79"/>
          <w:szCs w:val="22"/>
        </w:rPr>
        <w:t xml:space="preserve"> V prípade preukázania prostredníctvom výstupu z procesu posudzovania vplyvov na životné prostredie sa uvedená podmienka overí pri kvalifikovanom overení podmienky č. 4 tejto kapitoly príslušným útvarom MŽP SR.</w:t>
      </w:r>
    </w:p>
    <w:p w14:paraId="3ECEA965" w14:textId="0B203B0C" w:rsidR="00740D8C" w:rsidRDefault="00D104DA" w:rsidP="0017456C">
      <w:pPr>
        <w:suppressAutoHyphens w:val="0"/>
        <w:ind w:left="284" w:hanging="284"/>
        <w:rPr>
          <w:rFonts w:cs="Calibri"/>
          <w:szCs w:val="22"/>
        </w:rPr>
      </w:pPr>
      <w:r w:rsidRPr="00407580">
        <w:rPr>
          <w:rFonts w:cs="Calibri"/>
          <w:szCs w:val="22"/>
        </w:rPr>
        <w:t xml:space="preserve">4. Ak bude podporovaná aktivita predstavujúca </w:t>
      </w:r>
      <w:r w:rsidRPr="002A308E">
        <w:rPr>
          <w:rFonts w:cs="Calibri"/>
          <w:b/>
          <w:szCs w:val="22"/>
        </w:rPr>
        <w:t>vybudovanie priemyselných zariadení na výrobu elektriny, pary a teplej vody</w:t>
      </w:r>
      <w:r w:rsidRPr="00407580">
        <w:rPr>
          <w:rFonts w:cs="Calibri"/>
          <w:szCs w:val="22"/>
        </w:rPr>
        <w:t xml:space="preserve"> (prostredníctvom kotlov na biomasu), dosahovať </w:t>
      </w:r>
      <w:r w:rsidRPr="002A308E">
        <w:rPr>
          <w:rFonts w:cs="Calibri"/>
          <w:szCs w:val="22"/>
          <w:u w:val="single"/>
        </w:rPr>
        <w:t>prahovú hodnotu od</w:t>
      </w:r>
      <w:r w:rsidR="007E4CF8">
        <w:rPr>
          <w:rFonts w:cs="Calibri"/>
          <w:szCs w:val="22"/>
          <w:u w:val="single"/>
        </w:rPr>
        <w:t> </w:t>
      </w:r>
      <w:r w:rsidRPr="002A308E">
        <w:rPr>
          <w:rFonts w:cs="Calibri"/>
          <w:szCs w:val="22"/>
          <w:u w:val="single"/>
        </w:rPr>
        <w:t>5 MW do 50 MW</w:t>
      </w:r>
      <w:r w:rsidRPr="00407580">
        <w:rPr>
          <w:rFonts w:cs="Calibri"/>
          <w:szCs w:val="22"/>
        </w:rPr>
        <w:t xml:space="preserve">, podľa prílohy č. 8 k zákonu </w:t>
      </w:r>
      <w:r w:rsidR="001818C4" w:rsidRPr="00407580">
        <w:rPr>
          <w:rFonts w:cs="Calibri"/>
          <w:szCs w:val="22"/>
        </w:rPr>
        <w:t>č. 24/2006 Z. z. o posudzovaní vplyvov na životné prostredie a o zmene a doplnení niektorých zákonov v znení neskorších predpisov</w:t>
      </w:r>
      <w:r w:rsidRPr="00407580">
        <w:rPr>
          <w:rFonts w:cs="Calibri"/>
          <w:szCs w:val="22"/>
        </w:rPr>
        <w:t xml:space="preserve">, je predmetom zisťovacieho konania podľa § 18 ods. 2 zákona </w:t>
      </w:r>
      <w:r w:rsidR="001818C4" w:rsidRPr="00407580">
        <w:rPr>
          <w:rFonts w:cs="Calibri"/>
          <w:szCs w:val="22"/>
        </w:rPr>
        <w:t>č. 24/2006 Z. z. o posudzovaní vplyvov na životné prostredie a o zmene a doplnení niektorých zákonov v znení neskorších predpisov</w:t>
      </w:r>
      <w:r w:rsidRPr="00407580">
        <w:rPr>
          <w:rFonts w:cs="Calibri"/>
          <w:szCs w:val="22"/>
        </w:rPr>
        <w:t>.</w:t>
      </w:r>
    </w:p>
    <w:p w14:paraId="660F5E18" w14:textId="38AB5F83" w:rsidR="00D104DA" w:rsidRPr="00407580" w:rsidRDefault="00D104DA" w:rsidP="002A308E">
      <w:pPr>
        <w:suppressAutoHyphens w:val="0"/>
        <w:ind w:left="284"/>
        <w:rPr>
          <w:rFonts w:cs="Calibri"/>
          <w:szCs w:val="22"/>
        </w:rPr>
      </w:pPr>
      <w:r w:rsidRPr="00407580">
        <w:rPr>
          <w:rFonts w:cs="Calibri"/>
          <w:szCs w:val="22"/>
        </w:rPr>
        <w:t xml:space="preserve">V prípade, ak bude podporovaná aktivita predstavujúca </w:t>
      </w:r>
      <w:r w:rsidRPr="00A84E9B">
        <w:rPr>
          <w:rFonts w:cs="Calibri"/>
          <w:b/>
          <w:szCs w:val="22"/>
        </w:rPr>
        <w:t>vybudovanie priemyselných zariadení na</w:t>
      </w:r>
      <w:r w:rsidR="00333A66">
        <w:rPr>
          <w:rFonts w:cs="Calibri"/>
          <w:b/>
          <w:szCs w:val="22"/>
        </w:rPr>
        <w:t> </w:t>
      </w:r>
      <w:r w:rsidRPr="00A84E9B">
        <w:rPr>
          <w:rFonts w:cs="Calibri"/>
          <w:b/>
          <w:szCs w:val="22"/>
        </w:rPr>
        <w:t>výrobu elektriny, pary a teplej vody</w:t>
      </w:r>
      <w:r w:rsidRPr="00407580">
        <w:rPr>
          <w:rFonts w:cs="Calibri"/>
          <w:szCs w:val="22"/>
        </w:rPr>
        <w:t xml:space="preserve"> (prostredníctvom kotlov na biomasu), ktorej </w:t>
      </w:r>
      <w:r w:rsidRPr="002A308E">
        <w:rPr>
          <w:rFonts w:cs="Calibri"/>
          <w:szCs w:val="22"/>
          <w:u w:val="single"/>
        </w:rPr>
        <w:t xml:space="preserve">prahová hodnota presiahne 50 </w:t>
      </w:r>
      <w:r w:rsidRPr="00B46112">
        <w:rPr>
          <w:rFonts w:cs="Calibri"/>
          <w:szCs w:val="22"/>
          <w:u w:val="single"/>
        </w:rPr>
        <w:t>MW</w:t>
      </w:r>
      <w:r w:rsidR="00337755" w:rsidRPr="00B46112">
        <w:rPr>
          <w:rFonts w:cs="Calibri"/>
          <w:szCs w:val="22"/>
          <w:u w:val="single"/>
        </w:rPr>
        <w:t xml:space="preserve"> vrátane</w:t>
      </w:r>
      <w:r w:rsidR="00337755">
        <w:rPr>
          <w:rFonts w:cs="Calibri"/>
          <w:szCs w:val="22"/>
        </w:rPr>
        <w:t>,</w:t>
      </w:r>
      <w:r w:rsidRPr="00407580">
        <w:rPr>
          <w:rFonts w:cs="Calibri"/>
          <w:szCs w:val="22"/>
        </w:rPr>
        <w:t xml:space="preserve"> podľa prílohy č. 8 k zákonu </w:t>
      </w:r>
      <w:r w:rsidR="001818C4" w:rsidRPr="00407580">
        <w:rPr>
          <w:rFonts w:cs="Calibri"/>
          <w:szCs w:val="22"/>
        </w:rPr>
        <w:t>č. 24/2006 Z. z. o posudzovaní vplyvov na</w:t>
      </w:r>
      <w:r w:rsidR="00333A66">
        <w:rPr>
          <w:rFonts w:cs="Calibri"/>
          <w:szCs w:val="22"/>
        </w:rPr>
        <w:t> </w:t>
      </w:r>
      <w:r w:rsidR="001818C4" w:rsidRPr="00407580">
        <w:rPr>
          <w:rFonts w:cs="Calibri"/>
          <w:szCs w:val="22"/>
        </w:rPr>
        <w:t>životné prostredie a o zmene a doplnení niektorých zákonov v znení neskorších predpisov</w:t>
      </w:r>
      <w:r w:rsidRPr="00407580">
        <w:rPr>
          <w:rFonts w:cs="Calibri"/>
          <w:szCs w:val="22"/>
        </w:rPr>
        <w:t xml:space="preserve">, </w:t>
      </w:r>
      <w:r w:rsidR="00337755">
        <w:rPr>
          <w:rFonts w:cs="Calibri"/>
          <w:szCs w:val="22"/>
        </w:rPr>
        <w:t>je</w:t>
      </w:r>
      <w:r w:rsidR="00337755" w:rsidRPr="00407580">
        <w:rPr>
          <w:rFonts w:cs="Calibri"/>
          <w:szCs w:val="22"/>
        </w:rPr>
        <w:t xml:space="preserve"> </w:t>
      </w:r>
      <w:r w:rsidRPr="00407580">
        <w:rPr>
          <w:rFonts w:cs="Calibri"/>
          <w:szCs w:val="22"/>
        </w:rPr>
        <w:t xml:space="preserve">predmetom povinného hodnotenia podľa § 18 ods. </w:t>
      </w:r>
      <w:r w:rsidR="00337755">
        <w:rPr>
          <w:rFonts w:cs="Calibri"/>
          <w:szCs w:val="22"/>
        </w:rPr>
        <w:t xml:space="preserve">1 </w:t>
      </w:r>
      <w:r w:rsidRPr="00407580">
        <w:rPr>
          <w:rFonts w:cs="Calibri"/>
          <w:szCs w:val="22"/>
        </w:rPr>
        <w:t xml:space="preserve">zákona </w:t>
      </w:r>
      <w:r w:rsidR="001818C4" w:rsidRPr="00407580">
        <w:rPr>
          <w:rFonts w:cs="Calibri"/>
          <w:szCs w:val="22"/>
        </w:rPr>
        <w:t>č. 24/2006 Z. z. o posudzovaní vplyvov na životné prostredie a o zmene a doplnení niektorých zákonov v znení neskorších predpisov</w:t>
      </w:r>
      <w:r w:rsidRPr="00407580">
        <w:rPr>
          <w:rFonts w:cs="Calibri"/>
          <w:szCs w:val="22"/>
        </w:rPr>
        <w:t>.</w:t>
      </w:r>
    </w:p>
    <w:p w14:paraId="7699A7FD" w14:textId="593D3FF6" w:rsidR="00D104DA" w:rsidRPr="00F51547" w:rsidRDefault="00E05BB7" w:rsidP="009B0116">
      <w:pPr>
        <w:tabs>
          <w:tab w:val="left" w:pos="0"/>
        </w:tabs>
        <w:ind w:left="284"/>
        <w:rPr>
          <w:rFonts w:cs="Calibri"/>
          <w:b/>
          <w:color w:val="1F4E79"/>
          <w:szCs w:val="22"/>
        </w:rPr>
      </w:pPr>
      <w:r w:rsidRPr="00F51547">
        <w:rPr>
          <w:rFonts w:cs="Calibri"/>
          <w:b/>
          <w:color w:val="1F4E79"/>
          <w:szCs w:val="22"/>
        </w:rPr>
        <w:t>Forma preukázania splnenia podmienky DNSH zo strany žiadateľa</w:t>
      </w:r>
      <w:r w:rsidR="00D104DA" w:rsidRPr="00F51547">
        <w:rPr>
          <w:rFonts w:cs="Calibri"/>
          <w:b/>
          <w:color w:val="1F4E79"/>
          <w:szCs w:val="22"/>
        </w:rPr>
        <w:t>:</w:t>
      </w:r>
    </w:p>
    <w:p w14:paraId="7FCE9CFA" w14:textId="705E90D0" w:rsidR="00D104DA" w:rsidRPr="00407580" w:rsidRDefault="00291D57" w:rsidP="009B0116">
      <w:pPr>
        <w:tabs>
          <w:tab w:val="left" w:pos="0"/>
        </w:tabs>
        <w:ind w:left="284"/>
        <w:rPr>
          <w:rFonts w:cs="Calibri"/>
          <w:color w:val="1F4E79"/>
          <w:szCs w:val="22"/>
        </w:rPr>
      </w:pPr>
      <w:r w:rsidRPr="001813EF">
        <w:rPr>
          <w:rFonts w:cs="Calibri"/>
          <w:color w:val="1F4E79"/>
          <w:szCs w:val="22"/>
        </w:rPr>
        <w:t xml:space="preserve">Žiadateľ je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45"/>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68EEB524" w14:textId="13F64872" w:rsidR="005E5B73" w:rsidRDefault="00F240E6" w:rsidP="009B0116">
      <w:pPr>
        <w:ind w:left="284"/>
        <w:rPr>
          <w:rFonts w:cs="Calibri"/>
          <w:color w:val="1F4E79"/>
          <w:szCs w:val="22"/>
        </w:rPr>
      </w:pPr>
      <w:r w:rsidRPr="00E96844">
        <w:rPr>
          <w:rFonts w:cs="Calibri"/>
          <w:color w:val="1F4E79"/>
          <w:szCs w:val="22"/>
        </w:rPr>
        <w:lastRenderedPageBreak/>
        <w:t xml:space="preserve">Poznámka: </w:t>
      </w:r>
      <w:r w:rsidR="00CA788C" w:rsidRPr="00E96844">
        <w:rPr>
          <w:rFonts w:cs="Calibri"/>
          <w:color w:val="1F4E79"/>
          <w:szCs w:val="22"/>
        </w:rPr>
        <w:t>„Stanovisko/vyjadrenie príslušného orgánu Okresného úradu Odboru starostlivosti o</w:t>
      </w:r>
      <w:r w:rsidR="00333A66">
        <w:rPr>
          <w:rFonts w:cs="Calibri"/>
          <w:color w:val="1F4E79"/>
          <w:szCs w:val="22"/>
        </w:rPr>
        <w:t> </w:t>
      </w:r>
      <w:r w:rsidR="00CA788C" w:rsidRPr="00E96844">
        <w:rPr>
          <w:rFonts w:cs="Calibri"/>
          <w:color w:val="1F4E79"/>
          <w:szCs w:val="22"/>
        </w:rPr>
        <w:t xml:space="preserve">životné prostredie o tom, že predmetná navrhovaná činnosť, resp. jej zmena nepodlieha posudzovaniu vplyvov na životné prostredie“ nie je </w:t>
      </w:r>
      <w:r w:rsidR="001A2FDF" w:rsidRPr="00E96844">
        <w:rPr>
          <w:rFonts w:cs="Calibri"/>
          <w:color w:val="1F4E79"/>
          <w:szCs w:val="22"/>
        </w:rPr>
        <w:t>relevantným</w:t>
      </w:r>
      <w:r w:rsidR="00CA788C" w:rsidRPr="00E96844">
        <w:rPr>
          <w:rFonts w:cs="Calibri"/>
          <w:color w:val="1F4E79"/>
          <w:szCs w:val="22"/>
        </w:rPr>
        <w:t xml:space="preserve"> dokumentom na preukázanie danej podmienky.</w:t>
      </w:r>
    </w:p>
    <w:p w14:paraId="7474DA87"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29E5F674" w14:textId="0F49A80A"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7F5F5E94" w14:textId="77777777" w:rsidR="00E55A76" w:rsidRPr="00F51547" w:rsidRDefault="00E55A76" w:rsidP="00E55A76">
      <w:pPr>
        <w:ind w:left="284"/>
        <w:rPr>
          <w:rFonts w:cs="Calibri"/>
          <w:b/>
          <w:color w:val="1F4E79"/>
          <w:szCs w:val="22"/>
        </w:rPr>
      </w:pPr>
      <w:r w:rsidRPr="00F51547">
        <w:rPr>
          <w:rFonts w:cs="Calibri"/>
          <w:b/>
          <w:color w:val="1F4E79"/>
          <w:szCs w:val="22"/>
        </w:rPr>
        <w:t>Spôsob overenia splnenia podmienky DNSH zo strany poskytovateľa:</w:t>
      </w:r>
    </w:p>
    <w:p w14:paraId="17C04274" w14:textId="004F3253" w:rsidR="00231D0A" w:rsidRPr="00E96844" w:rsidRDefault="00E55A76" w:rsidP="00E55A76">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4691DA1" w14:textId="2596177D" w:rsidR="00D104DA" w:rsidRPr="00E43A11" w:rsidRDefault="00D104DA" w:rsidP="009B0116">
      <w:pPr>
        <w:tabs>
          <w:tab w:val="left" w:pos="0"/>
        </w:tabs>
        <w:ind w:left="284" w:hanging="284"/>
        <w:rPr>
          <w:rFonts w:cs="Calibri"/>
          <w:color w:val="1F4E79"/>
          <w:szCs w:val="22"/>
        </w:rPr>
      </w:pPr>
      <w:r w:rsidRPr="00E43A11">
        <w:rPr>
          <w:rFonts w:cs="Calibri"/>
          <w:szCs w:val="22"/>
        </w:rPr>
        <w:t>5.</w:t>
      </w:r>
      <w:r w:rsidRPr="00E43A11">
        <w:rPr>
          <w:rFonts w:cs="Calibri"/>
          <w:color w:val="1F4E79"/>
          <w:szCs w:val="22"/>
        </w:rPr>
        <w:t xml:space="preserve"> </w:t>
      </w:r>
      <w:r w:rsidR="009B0116">
        <w:rPr>
          <w:rFonts w:cs="Calibri"/>
          <w:color w:val="1F4E79"/>
          <w:szCs w:val="22"/>
        </w:rPr>
        <w:t xml:space="preserve"> </w:t>
      </w:r>
      <w:r w:rsidR="00B41F05" w:rsidRPr="00E43A11">
        <w:rPr>
          <w:szCs w:val="22"/>
        </w:rPr>
        <w:t xml:space="preserve">Predložený projekt musí </w:t>
      </w:r>
      <w:r w:rsidR="00B41F05" w:rsidRPr="00E96844">
        <w:rPr>
          <w:rFonts w:cs="Calibri"/>
          <w:szCs w:val="22"/>
        </w:rPr>
        <w:t xml:space="preserve">spĺňať požiadavky v oblasti vplyvu návrhu plánu, programu alebo projektu na územia patriace do európskej sústavy chránených území Natura 2000 v súlade s ustanoveniami zákona č. 543/2002 </w:t>
      </w:r>
      <w:r w:rsidR="00E10E14" w:rsidRPr="00E96844">
        <w:rPr>
          <w:rFonts w:cs="Calibri"/>
          <w:szCs w:val="22"/>
        </w:rPr>
        <w:t>Z. z.</w:t>
      </w:r>
      <w:r w:rsidR="00B41F05" w:rsidRPr="00E96844">
        <w:rPr>
          <w:rFonts w:cs="Calibri"/>
          <w:szCs w:val="22"/>
        </w:rPr>
        <w:t xml:space="preserve"> o ochrane prírody a krajiny v znení neskorších predpisov a zákona </w:t>
      </w:r>
      <w:r w:rsidR="00006E8B">
        <w:rPr>
          <w:rFonts w:cs="Calibri"/>
          <w:szCs w:val="22"/>
        </w:rPr>
        <w:t>č.</w:t>
      </w:r>
      <w:r w:rsidR="003165E6">
        <w:rPr>
          <w:rFonts w:cs="Calibri"/>
          <w:szCs w:val="22"/>
        </w:rPr>
        <w:t> </w:t>
      </w:r>
      <w:r w:rsidR="00B41F05" w:rsidRPr="00E43A11">
        <w:rPr>
          <w:rFonts w:cs="Calibri"/>
          <w:szCs w:val="22"/>
        </w:rPr>
        <w:t>24/2006 Z. z. o posudzovaní vplyvov na životné prostredie a o zmene a doplnení niektorých zákonov v znení neskorších predpisov.</w:t>
      </w:r>
      <w:r w:rsidRPr="00E43A11">
        <w:rPr>
          <w:rFonts w:cs="Calibri"/>
          <w:szCs w:val="22"/>
        </w:rPr>
        <w:t xml:space="preserve"> </w:t>
      </w:r>
    </w:p>
    <w:p w14:paraId="3FA2783D" w14:textId="76E676AB" w:rsidR="00D104DA" w:rsidRPr="00F51547" w:rsidRDefault="00E05BB7" w:rsidP="009B0116">
      <w:pPr>
        <w:ind w:left="284"/>
        <w:rPr>
          <w:rFonts w:cs="Calibri"/>
          <w:b/>
          <w:color w:val="1F4E79"/>
          <w:szCs w:val="22"/>
        </w:rPr>
      </w:pPr>
      <w:r w:rsidRPr="00F51547">
        <w:rPr>
          <w:rFonts w:cs="Calibri"/>
          <w:b/>
          <w:color w:val="1F4E79"/>
          <w:szCs w:val="22"/>
        </w:rPr>
        <w:t>Forma preukázania splnenia podmienky DNSH zo strany žiadateľa</w:t>
      </w:r>
      <w:r w:rsidR="00D104DA" w:rsidRPr="00F51547">
        <w:rPr>
          <w:rFonts w:cs="Calibri"/>
          <w:b/>
          <w:color w:val="1F4E79"/>
          <w:szCs w:val="22"/>
        </w:rPr>
        <w:t>:</w:t>
      </w:r>
    </w:p>
    <w:p w14:paraId="1EA84F84" w14:textId="4C48AA7B" w:rsidR="00DD7228" w:rsidRPr="00E43A11" w:rsidRDefault="00DD7228" w:rsidP="009B0116">
      <w:pPr>
        <w:ind w:left="284"/>
        <w:rPr>
          <w:rFonts w:cs="Calibri"/>
          <w:color w:val="1F4E79"/>
          <w:szCs w:val="22"/>
        </w:rPr>
      </w:pPr>
      <w:r w:rsidRPr="00E43A11">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E2131B" w:rsidRPr="00E43A11">
        <w:rPr>
          <w:rFonts w:cs="Calibri"/>
          <w:color w:val="1F4E79"/>
          <w:szCs w:val="22"/>
        </w:rPr>
        <w:t xml:space="preserve">Natura </w:t>
      </w:r>
      <w:r w:rsidRPr="00E43A11">
        <w:rPr>
          <w:rFonts w:cs="Calibri"/>
          <w:color w:val="1F4E79"/>
          <w:szCs w:val="22"/>
        </w:rPr>
        <w:t xml:space="preserve">2000 v zmysle prílohy č. </w:t>
      </w:r>
      <w:r w:rsidR="009626AC" w:rsidRPr="00E43A11">
        <w:rPr>
          <w:rFonts w:cs="Calibri"/>
          <w:color w:val="1F4E79"/>
          <w:szCs w:val="22"/>
        </w:rPr>
        <w:t>5</w:t>
      </w:r>
      <w:r w:rsidRPr="00E43A11">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E43A11">
        <w:rPr>
          <w:rFonts w:cs="Calibri"/>
          <w:color w:val="1F4E79"/>
          <w:szCs w:val="22"/>
        </w:rPr>
        <w:t>,</w:t>
      </w:r>
      <w:r w:rsidR="00EE73DA">
        <w:rPr>
          <w:rFonts w:cs="Calibri"/>
          <w:color w:val="1F4E79"/>
          <w:szCs w:val="22"/>
        </w:rPr>
        <w:t xml:space="preserve"> </w:t>
      </w:r>
      <w:r w:rsidRPr="00E43A11">
        <w:rPr>
          <w:rFonts w:cs="Calibri"/>
          <w:color w:val="1F4E79"/>
          <w:szCs w:val="22"/>
        </w:rPr>
        <w:t>a to jeden z nižšie uvedených:</w:t>
      </w:r>
    </w:p>
    <w:p w14:paraId="39FF44FC" w14:textId="6BBBD572" w:rsidR="00DD7228" w:rsidRPr="00992CC3" w:rsidRDefault="00DD7228" w:rsidP="00A72021">
      <w:pPr>
        <w:pStyle w:val="Odsekzoznamu"/>
        <w:numPr>
          <w:ilvl w:val="0"/>
          <w:numId w:val="195"/>
        </w:numPr>
        <w:suppressAutoHyphens w:val="0"/>
        <w:ind w:left="714" w:hanging="357"/>
        <w:rPr>
          <w:rFonts w:eastAsiaTheme="minorHAnsi" w:cs="Calibri"/>
          <w:color w:val="000000"/>
          <w:szCs w:val="22"/>
          <w:lang w:eastAsia="sk-SK"/>
        </w:rPr>
      </w:pPr>
      <w:r w:rsidRPr="00992CC3">
        <w:rPr>
          <w:b/>
          <w:bCs/>
          <w:color w:val="1F4E79" w:themeColor="accent1" w:themeShade="80"/>
          <w:szCs w:val="22"/>
        </w:rPr>
        <w:t xml:space="preserve">Stanovisko k možnosti významného vplyvu návrhu plánu, programu alebo projektu na územia európskej sústavy chránených území Natura 2000 </w:t>
      </w:r>
      <w:r w:rsidRPr="00992CC3">
        <w:rPr>
          <w:rStyle w:val="cvshf"/>
          <w:rFonts w:cs="Calibri"/>
          <w:color w:val="1F4E79" w:themeColor="accent1" w:themeShade="80"/>
          <w:szCs w:val="22"/>
        </w:rPr>
        <w:t xml:space="preserve">– </w:t>
      </w:r>
      <w:r w:rsidRPr="00992CC3">
        <w:rPr>
          <w:rStyle w:val="cvshf"/>
          <w:rFonts w:cs="Calibri"/>
          <w:color w:val="1F4E79" w:themeColor="accent1" w:themeShade="80"/>
          <w:szCs w:val="22"/>
          <w:u w:val="single"/>
        </w:rPr>
        <w:t>vydáva organizácia ochrany prírody, t. j. Štátna ochrana prírody SR</w:t>
      </w:r>
      <w:r w:rsidRPr="00992CC3">
        <w:rPr>
          <w:rStyle w:val="cvshf"/>
          <w:rFonts w:cs="Calibri"/>
          <w:color w:val="1F4E79" w:themeColor="accent1" w:themeShade="80"/>
          <w:szCs w:val="22"/>
        </w:rPr>
        <w:t xml:space="preserve"> podľa </w:t>
      </w:r>
      <w:r w:rsidRPr="00992CC3">
        <w:rPr>
          <w:rFonts w:cs="Calibri"/>
          <w:color w:val="1F4E79" w:themeColor="accent1" w:themeShade="80"/>
          <w:szCs w:val="22"/>
        </w:rPr>
        <w:t>§ 65a ods. 2 písm. k) zákona</w:t>
      </w:r>
      <w:r w:rsidRPr="00992CC3">
        <w:rPr>
          <w:rFonts w:cs="Calibri"/>
          <w:color w:val="1F4E79" w:themeColor="accent1" w:themeShade="80"/>
          <w:szCs w:val="22"/>
        </w:rPr>
        <w:br/>
      </w:r>
      <w:r w:rsidR="00FE3C1C" w:rsidRPr="00992CC3">
        <w:rPr>
          <w:rFonts w:cs="Calibri"/>
          <w:color w:val="1F4E79" w:themeColor="accent1" w:themeShade="80"/>
          <w:szCs w:val="22"/>
        </w:rPr>
        <w:t xml:space="preserve">č. 543/2002 </w:t>
      </w:r>
      <w:r w:rsidR="00E10E14" w:rsidRPr="00992CC3">
        <w:rPr>
          <w:rFonts w:cs="Calibri"/>
          <w:color w:val="1F4E79" w:themeColor="accent1" w:themeShade="80"/>
          <w:szCs w:val="22"/>
        </w:rPr>
        <w:t>Z. z.</w:t>
      </w:r>
      <w:r w:rsidR="00FE3C1C" w:rsidRPr="00992CC3">
        <w:rPr>
          <w:rFonts w:cs="Calibri"/>
          <w:color w:val="1F4E79" w:themeColor="accent1" w:themeShade="80"/>
          <w:szCs w:val="22"/>
        </w:rPr>
        <w:t xml:space="preserve"> o ochrane prírody a krajiny v znení neskorších predpisov</w:t>
      </w:r>
      <w:r w:rsidRPr="00992CC3">
        <w:rPr>
          <w:rStyle w:val="cvshf"/>
          <w:rFonts w:cs="Calibri"/>
          <w:color w:val="1F4E79" w:themeColor="accent1" w:themeShade="80"/>
          <w:szCs w:val="22"/>
        </w:rPr>
        <w:t xml:space="preserve"> alebo </w:t>
      </w:r>
      <w:r w:rsidRPr="00992CC3">
        <w:rPr>
          <w:rStyle w:val="cvshf"/>
          <w:rFonts w:cs="Calibri"/>
          <w:color w:val="1F4E79" w:themeColor="accent1" w:themeShade="80"/>
          <w:szCs w:val="22"/>
          <w:u w:val="single"/>
        </w:rPr>
        <w:t>Správa národného parku</w:t>
      </w:r>
      <w:r w:rsidRPr="00992CC3">
        <w:rPr>
          <w:rStyle w:val="cvshf"/>
          <w:rFonts w:cs="Calibri"/>
          <w:color w:val="1F4E79" w:themeColor="accent1" w:themeShade="80"/>
          <w:szCs w:val="22"/>
        </w:rPr>
        <w:t xml:space="preserve"> </w:t>
      </w:r>
      <w:r w:rsidRPr="00992CC3">
        <w:rPr>
          <w:rFonts w:cs="Calibri"/>
          <w:color w:val="1F4E79" w:themeColor="accent1" w:themeShade="80"/>
          <w:szCs w:val="22"/>
        </w:rPr>
        <w:t>podľa</w:t>
      </w:r>
      <w:r w:rsidR="00EE73DA" w:rsidRPr="00992CC3">
        <w:rPr>
          <w:rFonts w:cs="Calibri"/>
          <w:color w:val="1F4E79" w:themeColor="accent1" w:themeShade="80"/>
          <w:szCs w:val="22"/>
        </w:rPr>
        <w:t xml:space="preserve"> </w:t>
      </w:r>
      <w:r w:rsidRPr="00992CC3">
        <w:rPr>
          <w:rFonts w:cs="Calibri"/>
          <w:color w:val="1F4E79" w:themeColor="accent1" w:themeShade="80"/>
          <w:szCs w:val="22"/>
        </w:rPr>
        <w:t>§ 65b ods. 3 v spojení s</w:t>
      </w:r>
      <w:r w:rsidRPr="00992CC3" w:rsidDel="00630D85">
        <w:rPr>
          <w:rFonts w:cs="Calibri"/>
          <w:color w:val="1F4E79" w:themeColor="accent1" w:themeShade="80"/>
          <w:szCs w:val="22"/>
        </w:rPr>
        <w:t xml:space="preserve"> </w:t>
      </w:r>
      <w:r w:rsidRPr="00992CC3">
        <w:rPr>
          <w:rFonts w:cs="Calibri"/>
          <w:color w:val="1F4E79" w:themeColor="accent1" w:themeShade="80"/>
          <w:szCs w:val="22"/>
        </w:rPr>
        <w:t xml:space="preserve">§ 65a ods. 2 písm. k) zákona </w:t>
      </w:r>
      <w:r w:rsidR="00FE3C1C" w:rsidRPr="00992CC3">
        <w:rPr>
          <w:rFonts w:cs="Calibri"/>
          <w:color w:val="1F4E79" w:themeColor="accent1" w:themeShade="80"/>
          <w:szCs w:val="22"/>
        </w:rPr>
        <w:t xml:space="preserve">č. 543/2002 </w:t>
      </w:r>
      <w:r w:rsidR="00E10E14" w:rsidRPr="00992CC3">
        <w:rPr>
          <w:rFonts w:cs="Calibri"/>
          <w:color w:val="1F4E79" w:themeColor="accent1" w:themeShade="80"/>
          <w:szCs w:val="22"/>
        </w:rPr>
        <w:t>Z. z.</w:t>
      </w:r>
      <w:r w:rsidR="00FE3C1C" w:rsidRPr="00992CC3">
        <w:rPr>
          <w:rFonts w:cs="Calibri"/>
          <w:color w:val="1F4E79" w:themeColor="accent1" w:themeShade="80"/>
          <w:szCs w:val="22"/>
        </w:rPr>
        <w:t xml:space="preserve"> o ochrane prírody a krajiny v znení neskorších predpisov</w:t>
      </w:r>
      <w:r w:rsidR="00CB687C">
        <w:rPr>
          <w:rStyle w:val="cvshf"/>
          <w:rFonts w:cs="Calibri"/>
          <w:color w:val="1F4E79" w:themeColor="accent1" w:themeShade="80"/>
          <w:szCs w:val="22"/>
        </w:rPr>
        <w:t>.</w:t>
      </w:r>
    </w:p>
    <w:p w14:paraId="11063CB5" w14:textId="32C65104" w:rsidR="00DD7228" w:rsidRPr="00992CC3" w:rsidRDefault="00DD7228" w:rsidP="00992CC3">
      <w:pPr>
        <w:pStyle w:val="Odsekzoznamu"/>
        <w:numPr>
          <w:ilvl w:val="0"/>
          <w:numId w:val="195"/>
        </w:numPr>
        <w:suppressAutoHyphens w:val="0"/>
        <w:rPr>
          <w:rStyle w:val="cvshf"/>
          <w:rFonts w:eastAsiaTheme="minorHAnsi" w:cs="Calibri"/>
          <w:color w:val="1F4E79" w:themeColor="accent1" w:themeShade="80"/>
          <w:szCs w:val="22"/>
          <w:lang w:eastAsia="sk-SK"/>
        </w:rPr>
      </w:pPr>
      <w:r w:rsidRPr="00992CC3">
        <w:rPr>
          <w:b/>
          <w:bCs/>
          <w:color w:val="1F4E79" w:themeColor="accent1" w:themeShade="80"/>
          <w:szCs w:val="22"/>
        </w:rPr>
        <w:t xml:space="preserve">Stanovisko/vyjadrenie </w:t>
      </w:r>
      <w:r w:rsidRPr="00992CC3">
        <w:rPr>
          <w:bCs/>
          <w:color w:val="1F4E79" w:themeColor="accent1" w:themeShade="80"/>
          <w:szCs w:val="22"/>
        </w:rPr>
        <w:t>p</w:t>
      </w:r>
      <w:r w:rsidRPr="00992CC3">
        <w:rPr>
          <w:rFonts w:cs="Calibri"/>
          <w:color w:val="1F4E79" w:themeColor="accent1" w:themeShade="80"/>
          <w:szCs w:val="22"/>
        </w:rPr>
        <w:t xml:space="preserve">odľa § 9 ods. 2 zákona </w:t>
      </w:r>
      <w:r w:rsidR="00FE3C1C" w:rsidRPr="00992CC3">
        <w:rPr>
          <w:rFonts w:cs="Calibri"/>
          <w:color w:val="1F4E79" w:themeColor="accent1" w:themeShade="80"/>
          <w:szCs w:val="22"/>
        </w:rPr>
        <w:t xml:space="preserve">č. 543/2002 </w:t>
      </w:r>
      <w:r w:rsidR="00E10E14" w:rsidRPr="00992CC3">
        <w:rPr>
          <w:rFonts w:cs="Calibri"/>
          <w:color w:val="1F4E79" w:themeColor="accent1" w:themeShade="80"/>
          <w:szCs w:val="22"/>
        </w:rPr>
        <w:t>Z. z.</w:t>
      </w:r>
      <w:r w:rsidR="00FE3C1C" w:rsidRPr="00992CC3">
        <w:rPr>
          <w:rFonts w:cs="Calibri"/>
          <w:color w:val="1F4E79" w:themeColor="accent1" w:themeShade="80"/>
          <w:szCs w:val="22"/>
        </w:rPr>
        <w:t xml:space="preserve"> o ochrane prírody a krajiny v</w:t>
      </w:r>
      <w:r w:rsidR="00333A66">
        <w:rPr>
          <w:rFonts w:cs="Calibri"/>
          <w:color w:val="1F4E79" w:themeColor="accent1" w:themeShade="80"/>
          <w:szCs w:val="22"/>
        </w:rPr>
        <w:t> </w:t>
      </w:r>
      <w:r w:rsidR="00FE3C1C" w:rsidRPr="00992CC3">
        <w:rPr>
          <w:rFonts w:cs="Calibri"/>
          <w:color w:val="1F4E79" w:themeColor="accent1" w:themeShade="80"/>
          <w:szCs w:val="22"/>
        </w:rPr>
        <w:t>znení neskorších predpisov</w:t>
      </w:r>
      <w:r w:rsidRPr="00992CC3">
        <w:rPr>
          <w:rFonts w:cs="Calibri"/>
          <w:color w:val="1F4E79" w:themeColor="accent1" w:themeShade="80"/>
          <w:szCs w:val="22"/>
        </w:rPr>
        <w:t xml:space="preserve"> </w:t>
      </w:r>
      <w:r w:rsidRPr="00992CC3">
        <w:rPr>
          <w:color w:val="1F4E79" w:themeColor="accent1" w:themeShade="80"/>
          <w:szCs w:val="22"/>
        </w:rPr>
        <w:t>k možnosti významného vplyvu návrhu plánu, programu alebo projektu na územia európskej sústavy chránených území Natura 2000, ak je to z obsahu stanoviska/vyjadrenia zrejmé</w:t>
      </w:r>
      <w:r w:rsidRPr="00992CC3">
        <w:rPr>
          <w:rStyle w:val="cvshf"/>
          <w:rFonts w:cs="Calibri"/>
          <w:color w:val="1F4E79" w:themeColor="accent1" w:themeShade="80"/>
          <w:szCs w:val="22"/>
        </w:rPr>
        <w:t xml:space="preserve"> – </w:t>
      </w:r>
      <w:r w:rsidRPr="00992CC3">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3753B855" w14:textId="6D4070CD" w:rsidR="00DD7228" w:rsidRPr="00992CC3" w:rsidRDefault="00DD7228" w:rsidP="00992CC3">
      <w:pPr>
        <w:pStyle w:val="Odsekzoznamu"/>
        <w:numPr>
          <w:ilvl w:val="0"/>
          <w:numId w:val="195"/>
        </w:numPr>
        <w:suppressAutoHyphens w:val="0"/>
        <w:rPr>
          <w:rStyle w:val="cvshf"/>
          <w:rFonts w:eastAsiaTheme="minorHAnsi" w:cs="Calibri"/>
          <w:color w:val="1F4E79" w:themeColor="accent1" w:themeShade="80"/>
          <w:szCs w:val="22"/>
          <w:lang w:eastAsia="sk-SK"/>
        </w:rPr>
      </w:pPr>
      <w:r w:rsidRPr="00992CC3">
        <w:rPr>
          <w:b/>
          <w:bCs/>
          <w:color w:val="1F4E79" w:themeColor="accent1" w:themeShade="80"/>
          <w:szCs w:val="22"/>
        </w:rPr>
        <w:t xml:space="preserve">Záväzné stanovisko </w:t>
      </w:r>
      <w:r w:rsidRPr="00992CC3">
        <w:rPr>
          <w:rStyle w:val="cvshf"/>
          <w:rFonts w:cs="Calibri"/>
          <w:color w:val="1F4E79" w:themeColor="accent1" w:themeShade="80"/>
          <w:szCs w:val="22"/>
        </w:rPr>
        <w:t>v špecifických prípadoch definovaných v § 9 ods. 3 zákona</w:t>
      </w:r>
      <w:r w:rsidRPr="00992CC3">
        <w:rPr>
          <w:rStyle w:val="cvshf"/>
          <w:rFonts w:cs="Calibri"/>
          <w:color w:val="1F4E79" w:themeColor="accent1" w:themeShade="80"/>
          <w:szCs w:val="22"/>
        </w:rPr>
        <w:br/>
      </w:r>
      <w:r w:rsidR="00FE3C1C" w:rsidRPr="00992CC3">
        <w:rPr>
          <w:rStyle w:val="cvshf"/>
          <w:rFonts w:cs="Calibri"/>
          <w:color w:val="1F4E79" w:themeColor="accent1" w:themeShade="80"/>
          <w:szCs w:val="22"/>
        </w:rPr>
        <w:t xml:space="preserve">č. 543/2002 </w:t>
      </w:r>
      <w:r w:rsidR="00E10E14" w:rsidRPr="00992CC3">
        <w:rPr>
          <w:rStyle w:val="cvshf"/>
          <w:rFonts w:cs="Calibri"/>
          <w:color w:val="1F4E79" w:themeColor="accent1" w:themeShade="80"/>
          <w:szCs w:val="22"/>
        </w:rPr>
        <w:t>Z. z.</w:t>
      </w:r>
      <w:r w:rsidR="00FE3C1C" w:rsidRPr="00992CC3">
        <w:rPr>
          <w:rStyle w:val="cvshf"/>
          <w:rFonts w:cs="Calibri"/>
          <w:color w:val="1F4E79" w:themeColor="accent1" w:themeShade="80"/>
          <w:szCs w:val="22"/>
        </w:rPr>
        <w:t xml:space="preserve"> o ochrane prírody a krajiny v znení neskorších predpisov</w:t>
      </w:r>
      <w:r w:rsidRPr="00992CC3">
        <w:rPr>
          <w:rStyle w:val="cvshf"/>
          <w:rFonts w:cs="Calibri"/>
          <w:color w:val="1F4E79" w:themeColor="accent1" w:themeShade="80"/>
          <w:szCs w:val="22"/>
        </w:rPr>
        <w:t xml:space="preserve"> </w:t>
      </w:r>
      <w:r w:rsidRPr="00992CC3">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992CC3">
        <w:rPr>
          <w:rStyle w:val="cvshf"/>
          <w:rFonts w:cs="Calibri"/>
          <w:color w:val="1F4E79" w:themeColor="accent1" w:themeShade="80"/>
          <w:szCs w:val="22"/>
        </w:rPr>
        <w:t xml:space="preserve"> – </w:t>
      </w:r>
      <w:r w:rsidRPr="00992CC3">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21D360C9" w14:textId="5561FDB8" w:rsidR="00DD7228" w:rsidRPr="00992CC3" w:rsidRDefault="00DD7228" w:rsidP="00992CC3">
      <w:pPr>
        <w:pStyle w:val="Odsekzoznamu"/>
        <w:numPr>
          <w:ilvl w:val="0"/>
          <w:numId w:val="195"/>
        </w:numPr>
        <w:suppressAutoHyphens w:val="0"/>
        <w:rPr>
          <w:b/>
          <w:bCs/>
          <w:color w:val="1F4E79" w:themeColor="accent1" w:themeShade="80"/>
          <w:szCs w:val="22"/>
        </w:rPr>
      </w:pPr>
      <w:r w:rsidRPr="00992CC3">
        <w:rPr>
          <w:b/>
          <w:bCs/>
          <w:color w:val="1F4E79" w:themeColor="accent1" w:themeShade="80"/>
          <w:szCs w:val="22"/>
        </w:rPr>
        <w:t xml:space="preserve">Odborné stanovisko </w:t>
      </w:r>
      <w:r w:rsidRPr="00992CC3">
        <w:rPr>
          <w:bCs/>
          <w:color w:val="1F4E79" w:themeColor="accent1" w:themeShade="80"/>
          <w:szCs w:val="22"/>
        </w:rPr>
        <w:t xml:space="preserve">podľa § 28 ods. 7 zákona </w:t>
      </w:r>
      <w:r w:rsidR="00FE3C1C" w:rsidRPr="00992CC3">
        <w:rPr>
          <w:bCs/>
          <w:color w:val="1F4E79" w:themeColor="accent1" w:themeShade="80"/>
          <w:szCs w:val="22"/>
        </w:rPr>
        <w:t xml:space="preserve">č. 543/2002 </w:t>
      </w:r>
      <w:r w:rsidR="00E10E14" w:rsidRPr="00992CC3">
        <w:rPr>
          <w:bCs/>
          <w:color w:val="1F4E79" w:themeColor="accent1" w:themeShade="80"/>
          <w:szCs w:val="22"/>
        </w:rPr>
        <w:t>Z. z.</w:t>
      </w:r>
      <w:r w:rsidR="00FE3C1C" w:rsidRPr="00992CC3">
        <w:rPr>
          <w:bCs/>
          <w:color w:val="1F4E79" w:themeColor="accent1" w:themeShade="80"/>
          <w:szCs w:val="22"/>
        </w:rPr>
        <w:t xml:space="preserve"> o ochrane prírody a krajiny v</w:t>
      </w:r>
      <w:r w:rsidR="00333A66">
        <w:rPr>
          <w:bCs/>
          <w:color w:val="1F4E79" w:themeColor="accent1" w:themeShade="80"/>
          <w:szCs w:val="22"/>
        </w:rPr>
        <w:t> </w:t>
      </w:r>
      <w:r w:rsidR="00FE3C1C" w:rsidRPr="00992CC3">
        <w:rPr>
          <w:bCs/>
          <w:color w:val="1F4E79" w:themeColor="accent1" w:themeShade="80"/>
          <w:szCs w:val="22"/>
        </w:rPr>
        <w:t>znení neskorších predpisov</w:t>
      </w:r>
      <w:r w:rsidRPr="00992CC3">
        <w:rPr>
          <w:rFonts w:cs="Calibri"/>
          <w:color w:val="1F4E79" w:themeColor="accent1" w:themeShade="80"/>
          <w:szCs w:val="22"/>
        </w:rPr>
        <w:t xml:space="preserve"> </w:t>
      </w:r>
      <w:r w:rsidRPr="00992CC3">
        <w:rPr>
          <w:rStyle w:val="cvshf"/>
          <w:rFonts w:cs="Calibri"/>
          <w:color w:val="1F4E79" w:themeColor="accent1" w:themeShade="80"/>
          <w:szCs w:val="22"/>
        </w:rPr>
        <w:t xml:space="preserve">– </w:t>
      </w:r>
      <w:r w:rsidRPr="00992CC3">
        <w:rPr>
          <w:bCs/>
          <w:color w:val="1F4E79" w:themeColor="accent1" w:themeShade="80"/>
          <w:szCs w:val="22"/>
          <w:u w:val="single"/>
        </w:rPr>
        <w:t xml:space="preserve">vydáva </w:t>
      </w:r>
      <w:r w:rsidRPr="00992CC3">
        <w:rPr>
          <w:rStyle w:val="cvshf"/>
          <w:rFonts w:cs="Calibri"/>
          <w:color w:val="1F4E79" w:themeColor="accent1" w:themeShade="80"/>
          <w:szCs w:val="22"/>
          <w:u w:val="single"/>
        </w:rPr>
        <w:t>orgán ochrany prírody</w:t>
      </w:r>
      <w:r w:rsidRPr="00992CC3">
        <w:rPr>
          <w:bCs/>
          <w:color w:val="1F4E79" w:themeColor="accent1" w:themeShade="80"/>
          <w:szCs w:val="22"/>
          <w:u w:val="single"/>
        </w:rPr>
        <w:t>, t. j. okresný úrad v sídle kraja</w:t>
      </w:r>
      <w:r w:rsidRPr="00992CC3">
        <w:rPr>
          <w:bCs/>
          <w:color w:val="1F4E79" w:themeColor="accent1" w:themeShade="80"/>
          <w:szCs w:val="22"/>
        </w:rPr>
        <w:t xml:space="preserve"> v kompetencii podľa § 67 písm. m) zákona </w:t>
      </w:r>
      <w:r w:rsidR="00FE3C1C" w:rsidRPr="00992CC3">
        <w:rPr>
          <w:bCs/>
          <w:color w:val="1F4E79" w:themeColor="accent1" w:themeShade="80"/>
          <w:szCs w:val="22"/>
        </w:rPr>
        <w:t xml:space="preserve">č. 543/2002 </w:t>
      </w:r>
      <w:r w:rsidR="00E10E14" w:rsidRPr="00992CC3">
        <w:rPr>
          <w:bCs/>
          <w:color w:val="1F4E79" w:themeColor="accent1" w:themeShade="80"/>
          <w:szCs w:val="22"/>
        </w:rPr>
        <w:t>Z. z.</w:t>
      </w:r>
      <w:r w:rsidR="00FE3C1C" w:rsidRPr="00992CC3">
        <w:rPr>
          <w:bCs/>
          <w:color w:val="1F4E79" w:themeColor="accent1" w:themeShade="80"/>
          <w:szCs w:val="22"/>
        </w:rPr>
        <w:t xml:space="preserve"> o ochrane prírody a krajiny v znení neskorších predpisov</w:t>
      </w:r>
      <w:r w:rsidRPr="00992CC3">
        <w:rPr>
          <w:bCs/>
          <w:color w:val="1F4E79" w:themeColor="accent1" w:themeShade="80"/>
          <w:szCs w:val="22"/>
        </w:rPr>
        <w:t>.</w:t>
      </w:r>
    </w:p>
    <w:p w14:paraId="4534B292" w14:textId="77A2FB19" w:rsidR="00DD7228" w:rsidRPr="00CB23A9" w:rsidRDefault="00DD7228" w:rsidP="009B0116">
      <w:pPr>
        <w:ind w:left="284"/>
        <w:rPr>
          <w:rFonts w:cs="Calibri"/>
          <w:color w:val="1F4E79"/>
          <w:szCs w:val="22"/>
        </w:rPr>
      </w:pPr>
      <w:r w:rsidRPr="00CB23A9">
        <w:rPr>
          <w:rFonts w:cs="Calibri"/>
          <w:color w:val="1F4E79"/>
          <w:szCs w:val="22"/>
        </w:rPr>
        <w:lastRenderedPageBreak/>
        <w:t xml:space="preserve">V relevantnom dokumente preukazujúcom súlad s požiadavkami v oblasti vplyvu návrhu plánu, programu alebo projektu na územia patriace do európskej sústavy chránených území </w:t>
      </w:r>
      <w:r w:rsidR="00CD61A6" w:rsidRPr="00CB23A9">
        <w:rPr>
          <w:rFonts w:cs="Calibri"/>
          <w:color w:val="1F4E79"/>
          <w:szCs w:val="22"/>
        </w:rPr>
        <w:t xml:space="preserve">Natura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1B363AF" w14:textId="3C228251" w:rsidR="00DD7228" w:rsidRPr="00CB23A9" w:rsidRDefault="00DD7228" w:rsidP="003A3D73">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00E44353" w:rsidRPr="00667690">
        <w:rPr>
          <w:rFonts w:cs="Calibri"/>
          <w:color w:val="1F4E79"/>
          <w:szCs w:val="22"/>
        </w:rPr>
        <w:t>č. 24/2006 Z. z. o posudzovaní vplyvov na životné prostredie a o zmene a doplnení niektorých zákonov v znení neskorších predpisov</w:t>
      </w:r>
      <w:r w:rsidR="00E44353" w:rsidRPr="00CB23A9" w:rsidDel="00E44353">
        <w:rPr>
          <w:rFonts w:cs="Calibri"/>
          <w:color w:val="1F4E79"/>
          <w:szCs w:val="22"/>
        </w:rPr>
        <w:t xml:space="preserve"> </w:t>
      </w:r>
      <w:r w:rsidRPr="00CB23A9">
        <w:rPr>
          <w:rFonts w:cs="Calibri"/>
          <w:color w:val="1F4E79"/>
          <w:szCs w:val="22"/>
        </w:rPr>
        <w:t>(predkladá sa právoplatné záverečné stanovisko),</w:t>
      </w:r>
    </w:p>
    <w:p w14:paraId="2A03DF7B" w14:textId="2527CFD5" w:rsidR="00DD7228" w:rsidRPr="00CB23A9" w:rsidRDefault="00DD7228" w:rsidP="003A3D73">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333A66">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71A14048" w14:textId="349A75FF" w:rsidR="00DD7228" w:rsidRPr="00CB23A9" w:rsidRDefault="00DD7228" w:rsidP="00DD7228">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Žiadateľ je v takom prípade povinný predložiť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522BF8C0" w14:textId="0EC7F851" w:rsidR="00DD7228" w:rsidRDefault="00DD7228" w:rsidP="00DD7228">
      <w:pPr>
        <w:ind w:left="284"/>
        <w:rPr>
          <w:rFonts w:cs="Calibri"/>
          <w:color w:val="1F4E79"/>
          <w:szCs w:val="22"/>
        </w:rPr>
      </w:pPr>
      <w:r w:rsidRPr="00CB23A9">
        <w:rPr>
          <w:rFonts w:cs="Calibri"/>
          <w:color w:val="1F4E79"/>
          <w:szCs w:val="22"/>
        </w:rPr>
        <w:t>Ak podľa odborného stanoviska orgánu ochrany prírody podľa § 28 ods. 7 zákona</w:t>
      </w:r>
      <w:r w:rsidRPr="00CB23A9">
        <w:rPr>
          <w:rFonts w:cs="Calibri"/>
          <w:color w:val="1F4E79"/>
          <w:szCs w:val="22"/>
        </w:rPr>
        <w:br/>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CB23A9">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7F16A2" w:rsidRPr="00CB23A9">
        <w:rPr>
          <w:rFonts w:cs="Calibri"/>
          <w:color w:val="1F4E79"/>
          <w:szCs w:val="22"/>
        </w:rPr>
        <w:t xml:space="preserve">, </w:t>
      </w:r>
      <w:r w:rsidRPr="00CB23A9">
        <w:rPr>
          <w:rFonts w:cs="Calibri"/>
          <w:color w:val="1F4E79"/>
          <w:szCs w:val="22"/>
        </w:rPr>
        <w:t xml:space="preserve"> posudzovaniu vplyvov na životné prostredie podľa § 18 ods. 1 písm. g) zákona </w:t>
      </w:r>
      <w:r w:rsidR="00E44353" w:rsidRPr="00667690">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 xml:space="preserve">. Žiadateľ je v takom prípade povinný predložiť </w:t>
      </w:r>
      <w:r w:rsidR="00ED219B" w:rsidRPr="001813EF">
        <w:rPr>
          <w:rFonts w:cs="Calibri"/>
          <w:b/>
          <w:color w:val="1F4E79"/>
        </w:rPr>
        <w:t xml:space="preserve">relevantný </w:t>
      </w:r>
      <w:r w:rsidR="00ED219B" w:rsidRPr="00740477">
        <w:rPr>
          <w:rFonts w:cs="Calibri"/>
          <w:b/>
          <w:color w:val="1F4E79"/>
        </w:rPr>
        <w:t>platný dokument preukazujúci oprávnenosť z hľadiska plnenia požiadaviek v oblasti posudzovania vplyvov na</w:t>
      </w:r>
      <w:r w:rsidR="00ED219B">
        <w:rPr>
          <w:rFonts w:cs="Calibri"/>
          <w:b/>
          <w:color w:val="1F4E79"/>
        </w:rPr>
        <w:t> </w:t>
      </w:r>
      <w:r w:rsidR="00ED219B" w:rsidRPr="00D57D0D">
        <w:rPr>
          <w:rFonts w:cs="Calibri"/>
          <w:b/>
          <w:color w:val="1F4E79"/>
        </w:rPr>
        <w:t>životné prostredie</w:t>
      </w:r>
      <w:r w:rsidR="00ED219B" w:rsidRPr="00740477">
        <w:rPr>
          <w:rFonts w:cs="Calibri"/>
          <w:color w:val="1F4E79"/>
        </w:rPr>
        <w:t>, t. j.</w:t>
      </w:r>
      <w:r w:rsidR="00ED219B">
        <w:rPr>
          <w:rFonts w:cs="Calibri"/>
          <w:color w:val="1F4E79"/>
        </w:rPr>
        <w:t xml:space="preserve"> právoplatné</w:t>
      </w:r>
      <w:r w:rsidR="00ED219B" w:rsidRPr="00CB23A9">
        <w:rPr>
          <w:rFonts w:cs="Calibri"/>
          <w:color w:val="1F4E79"/>
          <w:szCs w:val="22"/>
        </w:rPr>
        <w:t xml:space="preserve"> </w:t>
      </w:r>
      <w:r w:rsidRPr="00CB23A9">
        <w:rPr>
          <w:rFonts w:cs="Calibri"/>
          <w:color w:val="1F4E79"/>
          <w:szCs w:val="22"/>
        </w:rPr>
        <w:t>záverečné stanovisko z posudzovania vplyvov podľa § 18 ods. 1 písm. g) zákona</w:t>
      </w:r>
      <w:r w:rsidR="00EE73DA" w:rsidRPr="00667690">
        <w:rPr>
          <w:rFonts w:cs="Calibri"/>
          <w:color w:val="1F4E79"/>
          <w:szCs w:val="22"/>
        </w:rPr>
        <w:t xml:space="preserve"> </w:t>
      </w:r>
      <w:r w:rsidR="00E44353" w:rsidRPr="00667690">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w:t>
      </w:r>
    </w:p>
    <w:p w14:paraId="6136B654" w14:textId="77777777" w:rsidR="00E55A76" w:rsidRPr="00F51547" w:rsidRDefault="00E55A76" w:rsidP="00E55A76">
      <w:pPr>
        <w:ind w:left="284"/>
        <w:rPr>
          <w:rFonts w:cs="Calibri"/>
          <w:b/>
          <w:color w:val="1F4E79"/>
          <w:szCs w:val="22"/>
        </w:rPr>
      </w:pPr>
      <w:r w:rsidRPr="00F51547">
        <w:rPr>
          <w:rFonts w:cs="Calibri"/>
          <w:b/>
          <w:color w:val="1F4E79"/>
          <w:szCs w:val="22"/>
        </w:rPr>
        <w:t>Spôsob overenia splnenia podmienky DNSH zo strany poskytovateľa:</w:t>
      </w:r>
    </w:p>
    <w:p w14:paraId="7AE319B6" w14:textId="07CD3CFC" w:rsidR="00231D0A" w:rsidRPr="002A308E" w:rsidRDefault="00E55A76" w:rsidP="00E55A76">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4A86389" w14:textId="116CA2AD" w:rsidR="00E2083B" w:rsidRPr="00CB23A9" w:rsidRDefault="00F444CE" w:rsidP="00D71DF8">
      <w:pPr>
        <w:ind w:left="284" w:hanging="284"/>
        <w:rPr>
          <w:rFonts w:cs="Calibri"/>
          <w:b/>
          <w:szCs w:val="22"/>
        </w:rPr>
      </w:pPr>
      <w:r w:rsidRPr="00CB23A9">
        <w:rPr>
          <w:rFonts w:cs="Calibri"/>
          <w:b/>
          <w:szCs w:val="22"/>
        </w:rPr>
        <w:t xml:space="preserve">E. </w:t>
      </w:r>
      <w:r w:rsidR="00E2083B" w:rsidRPr="00CB23A9">
        <w:rPr>
          <w:rFonts w:cs="Calibri"/>
          <w:b/>
          <w:szCs w:val="22"/>
        </w:rPr>
        <w:t>Oprávnené aktivity</w:t>
      </w:r>
      <w:r w:rsidR="005B5E8D" w:rsidRPr="00CB23A9">
        <w:rPr>
          <w:rFonts w:cs="Calibri"/>
          <w:b/>
          <w:szCs w:val="22"/>
        </w:rPr>
        <w:t>:</w:t>
      </w:r>
      <w:r w:rsidR="00E2083B" w:rsidRPr="00CB23A9">
        <w:rPr>
          <w:rFonts w:cs="Calibri"/>
          <w:b/>
          <w:szCs w:val="22"/>
        </w:rPr>
        <w:t xml:space="preserve"> </w:t>
      </w:r>
      <w:r w:rsidR="005B5E8D" w:rsidRPr="00CB23A9">
        <w:rPr>
          <w:rFonts w:cs="Calibri"/>
          <w:b/>
          <w:szCs w:val="22"/>
          <w:u w:val="single"/>
        </w:rPr>
        <w:t>N</w:t>
      </w:r>
      <w:r w:rsidR="00E2083B" w:rsidRPr="00CB23A9">
        <w:rPr>
          <w:rFonts w:cs="Calibri"/>
          <w:b/>
          <w:szCs w:val="22"/>
          <w:u w:val="single"/>
        </w:rPr>
        <w:t>ákup a modernizáci</w:t>
      </w:r>
      <w:r w:rsidR="005B5E8D" w:rsidRPr="00CB23A9">
        <w:rPr>
          <w:rFonts w:cs="Calibri"/>
          <w:b/>
          <w:szCs w:val="22"/>
          <w:u w:val="single"/>
        </w:rPr>
        <w:t>a</w:t>
      </w:r>
      <w:r w:rsidR="00E2083B" w:rsidRPr="00CB23A9">
        <w:rPr>
          <w:rFonts w:cs="Calibri"/>
          <w:b/>
          <w:szCs w:val="22"/>
          <w:u w:val="single"/>
        </w:rPr>
        <w:t xml:space="preserve"> softvéru, výpočtovej techniky, telekomunikačnej techniky, prevádzkových a špeciálnych strojov, prístrojov, zariadení, techniky, náradia a komunikačnej infraštruktúry</w:t>
      </w:r>
      <w:r w:rsidR="00E2083B" w:rsidRPr="00CB23A9">
        <w:rPr>
          <w:rFonts w:cs="Calibri"/>
          <w:b/>
          <w:szCs w:val="22"/>
        </w:rPr>
        <w:t xml:space="preserve"> musia spĺňať nasledovné </w:t>
      </w:r>
      <w:r w:rsidR="00552BCC" w:rsidRPr="00CB23A9">
        <w:rPr>
          <w:rFonts w:cs="Calibri"/>
          <w:b/>
          <w:szCs w:val="22"/>
        </w:rPr>
        <w:t xml:space="preserve">podmienky </w:t>
      </w:r>
      <w:r w:rsidR="00E2083B" w:rsidRPr="00CB23A9">
        <w:rPr>
          <w:rFonts w:cs="Calibri"/>
          <w:b/>
          <w:szCs w:val="22"/>
        </w:rPr>
        <w:t xml:space="preserve">DNSH: </w:t>
      </w:r>
    </w:p>
    <w:p w14:paraId="2AFF6BCB" w14:textId="4DA374F4" w:rsidR="00E2083B" w:rsidRPr="00CB23A9" w:rsidRDefault="00E2083B" w:rsidP="008476F3">
      <w:pPr>
        <w:numPr>
          <w:ilvl w:val="0"/>
          <w:numId w:val="105"/>
        </w:numPr>
        <w:suppressAutoHyphens w:val="0"/>
        <w:spacing w:after="160"/>
        <w:ind w:left="284" w:hanging="284"/>
        <w:rPr>
          <w:rFonts w:cs="Calibri"/>
          <w:szCs w:val="22"/>
        </w:rPr>
      </w:pPr>
      <w:r w:rsidRPr="00CB23A9">
        <w:rPr>
          <w:rFonts w:cs="Calibri"/>
          <w:szCs w:val="22"/>
        </w:rPr>
        <w:t xml:space="preserve">V rámci tejto investície ide o plnenie podmienok </w:t>
      </w:r>
      <w:r w:rsidR="0053362B" w:rsidRPr="00CB23A9">
        <w:rPr>
          <w:rFonts w:cs="Calibri"/>
          <w:szCs w:val="22"/>
        </w:rPr>
        <w:t xml:space="preserve">zeleného </w:t>
      </w:r>
      <w:r w:rsidR="001E484D" w:rsidRPr="00CB23A9">
        <w:rPr>
          <w:rFonts w:cs="Calibri"/>
          <w:szCs w:val="22"/>
        </w:rPr>
        <w:t>VO</w:t>
      </w:r>
      <w:r w:rsidRPr="00CB23A9">
        <w:rPr>
          <w:rFonts w:cs="Calibri"/>
          <w:szCs w:val="22"/>
        </w:rPr>
        <w:t xml:space="preserve"> pri produktových skupinách</w:t>
      </w:r>
      <w:r w:rsidR="00727121" w:rsidRPr="00CB23A9">
        <w:rPr>
          <w:rFonts w:cs="Calibri"/>
          <w:szCs w:val="22"/>
        </w:rPr>
        <w:t>, pre</w:t>
      </w:r>
      <w:r w:rsidR="00333A66">
        <w:rPr>
          <w:rFonts w:cs="Calibri"/>
          <w:szCs w:val="22"/>
        </w:rPr>
        <w:t> </w:t>
      </w:r>
      <w:r w:rsidR="00727121" w:rsidRPr="00CB23A9">
        <w:rPr>
          <w:rFonts w:cs="Calibri"/>
          <w:szCs w:val="22"/>
        </w:rPr>
        <w:t>ktoré vláda SR schválila národné metodiky pre uplatňovanie zeleného VO.</w:t>
      </w:r>
      <w:r w:rsidRPr="00CB23A9">
        <w:rPr>
          <w:rFonts w:cs="Calibri"/>
          <w:szCs w:val="22"/>
        </w:rPr>
        <w:t xml:space="preserve"> Pri investíciách sa bude postupovať podľa odporúčaní pre danú skupinu produktov tak, ako ich definuje EÚ a Slovenská republika</w:t>
      </w:r>
      <w:r w:rsidR="005E148A">
        <w:rPr>
          <w:rFonts w:cs="Calibri"/>
          <w:szCs w:val="22"/>
        </w:rPr>
        <w:t>.</w:t>
      </w:r>
    </w:p>
    <w:p w14:paraId="23D7093D" w14:textId="65AD6A97" w:rsidR="00E2083B" w:rsidRPr="00CB23A9" w:rsidRDefault="00E05BB7" w:rsidP="008476F3">
      <w:pPr>
        <w:ind w:left="284"/>
        <w:rPr>
          <w:rFonts w:cs="Calibri"/>
          <w:b/>
          <w:color w:val="1F4E79"/>
          <w:szCs w:val="22"/>
        </w:rPr>
      </w:pPr>
      <w:r w:rsidRPr="00F51547">
        <w:rPr>
          <w:rFonts w:cs="Calibri"/>
          <w:b/>
          <w:color w:val="1F4E79"/>
          <w:szCs w:val="22"/>
        </w:rPr>
        <w:t>Forma preukázania splnenia podmienky DNSH zo strany žiadateľa</w:t>
      </w:r>
      <w:r w:rsidR="00E2083B" w:rsidRPr="00CB687C">
        <w:rPr>
          <w:rFonts w:cs="Calibri"/>
          <w:b/>
          <w:color w:val="1F4E79"/>
          <w:szCs w:val="22"/>
        </w:rPr>
        <w:t>:</w:t>
      </w:r>
    </w:p>
    <w:p w14:paraId="6D735A1A" w14:textId="45452B95" w:rsidR="004E2B15" w:rsidRPr="00F51547" w:rsidRDefault="00033035" w:rsidP="0083300F">
      <w:pPr>
        <w:ind w:left="284"/>
        <w:rPr>
          <w:rFonts w:cs="Calibri"/>
          <w:color w:val="1F4E79"/>
          <w:szCs w:val="22"/>
        </w:rPr>
      </w:pPr>
      <w:r w:rsidRPr="00F51547">
        <w:rPr>
          <w:rFonts w:cs="Calibri"/>
          <w:color w:val="1F4E79"/>
          <w:szCs w:val="22"/>
        </w:rPr>
        <w:t>Pre splnenie tejto podmienky je žiadateľ povinný plniť požiadavky zeleného VO pre príslušné produktové skupiny, ktoré budú bližšie zadefinované vo výzve</w:t>
      </w:r>
      <w:r w:rsidR="00162BCA" w:rsidRPr="00F51547">
        <w:rPr>
          <w:rFonts w:cs="Calibri"/>
          <w:color w:val="1F4E79"/>
          <w:szCs w:val="22"/>
        </w:rPr>
        <w:t xml:space="preserve"> (pozri kapitolu č. 25 tejto príručky).</w:t>
      </w:r>
    </w:p>
    <w:p w14:paraId="718D432D" w14:textId="77777777" w:rsidR="003D0279" w:rsidRPr="00F51547" w:rsidRDefault="003D0279" w:rsidP="003D0279">
      <w:pPr>
        <w:ind w:left="284"/>
        <w:rPr>
          <w:rFonts w:cs="Calibri"/>
          <w:b/>
          <w:color w:val="1F4E79"/>
          <w:szCs w:val="22"/>
        </w:rPr>
      </w:pPr>
      <w:r w:rsidRPr="00F51547">
        <w:rPr>
          <w:rFonts w:cs="Calibri"/>
          <w:b/>
          <w:color w:val="1F4E79"/>
          <w:szCs w:val="22"/>
        </w:rPr>
        <w:t>Spôsob overenia splnenia podmienky DNSH zo strany poskytovateľa:</w:t>
      </w:r>
    </w:p>
    <w:p w14:paraId="09A5D6F0" w14:textId="228FFCAF" w:rsidR="003D0279" w:rsidRPr="00F51547" w:rsidRDefault="003D0279" w:rsidP="003D0279">
      <w:pPr>
        <w:ind w:left="284"/>
        <w:rPr>
          <w:rFonts w:cs="Calibri"/>
          <w:color w:val="1F4E79"/>
          <w:szCs w:val="22"/>
        </w:rPr>
      </w:pPr>
      <w:r w:rsidRPr="00F51547">
        <w:rPr>
          <w:rFonts w:cs="Calibri"/>
          <w:color w:val="1F4E79"/>
          <w:szCs w:val="22"/>
        </w:rPr>
        <w:lastRenderedPageBreak/>
        <w:t>Bude určený v rámci každej výzvy.</w:t>
      </w:r>
      <w:r w:rsidR="00A57776" w:rsidRPr="00F51547">
        <w:rPr>
          <w:rFonts w:cs="Calibri"/>
          <w:color w:val="1F4E79"/>
          <w:szCs w:val="22"/>
        </w:rPr>
        <w:t xml:space="preserve"> </w:t>
      </w:r>
    </w:p>
    <w:p w14:paraId="19C9C886" w14:textId="750EAA0C" w:rsidR="00E2083B" w:rsidRPr="00C51496" w:rsidRDefault="00E2083B" w:rsidP="00156679">
      <w:pPr>
        <w:pStyle w:val="Nadpis1"/>
      </w:pPr>
      <w:bookmarkStart w:id="54" w:name="_Toc178337638"/>
      <w:bookmarkStart w:id="55" w:name="_Toc200524154"/>
      <w:r w:rsidRPr="00C51496">
        <w:t xml:space="preserve">Inteligentné energetické systémy vrátane </w:t>
      </w:r>
      <w:r w:rsidR="0065264F">
        <w:t>u</w:t>
      </w:r>
      <w:r w:rsidRPr="00C51496">
        <w:t>skladňovania energie</w:t>
      </w:r>
      <w:bookmarkEnd w:id="54"/>
      <w:bookmarkEnd w:id="55"/>
    </w:p>
    <w:p w14:paraId="00936B9E" w14:textId="0B633100" w:rsidR="00C81F7E" w:rsidRPr="00E43A11" w:rsidRDefault="00C81F7E" w:rsidP="008476F3">
      <w:pPr>
        <w:pStyle w:val="Odsekzoznamu"/>
        <w:numPr>
          <w:ilvl w:val="0"/>
          <w:numId w:val="106"/>
        </w:numPr>
        <w:ind w:left="284" w:hanging="284"/>
        <w:contextualSpacing w:val="0"/>
        <w:rPr>
          <w:b/>
          <w:szCs w:val="22"/>
        </w:rPr>
      </w:pPr>
      <w:r w:rsidRPr="00E43A11">
        <w:rPr>
          <w:b/>
          <w:szCs w:val="22"/>
        </w:rPr>
        <w:t>Oprávnené aktivity</w:t>
      </w:r>
      <w:r w:rsidR="005B5E8D" w:rsidRPr="00E43A11">
        <w:rPr>
          <w:b/>
          <w:szCs w:val="22"/>
        </w:rPr>
        <w:t xml:space="preserve">: </w:t>
      </w:r>
      <w:r w:rsidR="005B5E8D" w:rsidRPr="00E43A11">
        <w:rPr>
          <w:b/>
          <w:szCs w:val="22"/>
          <w:u w:val="single"/>
        </w:rPr>
        <w:t>I</w:t>
      </w:r>
      <w:r w:rsidRPr="00E43A11">
        <w:rPr>
          <w:b/>
          <w:szCs w:val="22"/>
          <w:u w:val="single"/>
        </w:rPr>
        <w:t>nteligentn</w:t>
      </w:r>
      <w:r w:rsidR="005B5E8D" w:rsidRPr="00E43A11">
        <w:rPr>
          <w:b/>
          <w:szCs w:val="22"/>
          <w:u w:val="single"/>
        </w:rPr>
        <w:t>é</w:t>
      </w:r>
      <w:r w:rsidRPr="00E43A11">
        <w:rPr>
          <w:b/>
          <w:szCs w:val="22"/>
          <w:u w:val="single"/>
        </w:rPr>
        <w:t xml:space="preserve"> </w:t>
      </w:r>
      <w:r w:rsidR="005B5E8D" w:rsidRPr="00E43A11">
        <w:rPr>
          <w:b/>
          <w:szCs w:val="22"/>
          <w:u w:val="single"/>
        </w:rPr>
        <w:t>energetické systémy</w:t>
      </w:r>
      <w:r w:rsidRPr="00E43A11">
        <w:rPr>
          <w:b/>
          <w:szCs w:val="22"/>
          <w:u w:val="single"/>
        </w:rPr>
        <w:t>, vrátane uskladňovania energie, podpor</w:t>
      </w:r>
      <w:r w:rsidR="005B5E8D" w:rsidRPr="00E43A11">
        <w:rPr>
          <w:b/>
          <w:szCs w:val="22"/>
          <w:u w:val="single"/>
        </w:rPr>
        <w:t>a</w:t>
      </w:r>
      <w:r w:rsidRPr="00E43A11">
        <w:rPr>
          <w:b/>
          <w:szCs w:val="22"/>
          <w:u w:val="single"/>
        </w:rPr>
        <w:t xml:space="preserve"> výstavby, rekonštrukcie a modernizácie vedení a transformovní</w:t>
      </w:r>
      <w:r w:rsidRPr="00E43A11">
        <w:rPr>
          <w:b/>
          <w:szCs w:val="22"/>
        </w:rPr>
        <w:t xml:space="preserve"> musia spĺňať nasledovné podmienky DNSH: </w:t>
      </w:r>
    </w:p>
    <w:p w14:paraId="32942BF2" w14:textId="364C3A23" w:rsidR="00C81F7E" w:rsidRPr="00E43A11" w:rsidRDefault="00C81F7E" w:rsidP="008476F3">
      <w:pPr>
        <w:pStyle w:val="Odsekzoznamu"/>
        <w:numPr>
          <w:ilvl w:val="0"/>
          <w:numId w:val="77"/>
        </w:numPr>
        <w:suppressAutoHyphens w:val="0"/>
        <w:ind w:left="284" w:hanging="284"/>
        <w:contextualSpacing w:val="0"/>
        <w:rPr>
          <w:szCs w:val="22"/>
        </w:rPr>
      </w:pPr>
      <w:r w:rsidRPr="00E43A11">
        <w:rPr>
          <w:szCs w:val="22"/>
        </w:rPr>
        <w:t>Opatrenie (týka sa podpory výstavby, rekonštrukcie a modernizácie vedení a transformo</w:t>
      </w:r>
      <w:r w:rsidR="00711F2B">
        <w:rPr>
          <w:szCs w:val="22"/>
        </w:rPr>
        <w:t>vní) je v</w:t>
      </w:r>
      <w:r w:rsidR="00CC1F59">
        <w:rPr>
          <w:szCs w:val="22"/>
        </w:rPr>
        <w:t> </w:t>
      </w:r>
      <w:r w:rsidR="00711F2B">
        <w:rPr>
          <w:szCs w:val="22"/>
        </w:rPr>
        <w:t xml:space="preserve">súlade s článkom 2.1 </w:t>
      </w:r>
      <w:r w:rsidR="0029007F">
        <w:rPr>
          <w:szCs w:val="22"/>
        </w:rPr>
        <w:t>O</w:t>
      </w:r>
      <w:r w:rsidRPr="00E43A11">
        <w:rPr>
          <w:szCs w:val="22"/>
        </w:rPr>
        <w:t>známenia Komisie č. COM/2020/299 a prispeje k vybudovaniu efektívneho, udržateľného a bezpečného energetického systému a k integrácii konceptu smart riadenia celej elektrizačnej sústavy.</w:t>
      </w:r>
    </w:p>
    <w:p w14:paraId="7966A872" w14:textId="30BDF493" w:rsidR="00C81F7E" w:rsidRPr="005E148A" w:rsidRDefault="00C81F7E" w:rsidP="00081BEC">
      <w:pPr>
        <w:pStyle w:val="Default"/>
        <w:numPr>
          <w:ilvl w:val="0"/>
          <w:numId w:val="77"/>
        </w:numPr>
        <w:spacing w:before="120"/>
        <w:ind w:left="284" w:hanging="284"/>
        <w:jc w:val="both"/>
        <w:rPr>
          <w:rFonts w:asciiTheme="minorHAnsi" w:hAnsiTheme="minorHAnsi" w:cstheme="minorHAnsi"/>
          <w:sz w:val="22"/>
          <w:szCs w:val="22"/>
        </w:rPr>
      </w:pPr>
      <w:r w:rsidRPr="005E148A">
        <w:rPr>
          <w:rFonts w:asciiTheme="minorHAnsi" w:hAnsiTheme="minorHAnsi" w:cstheme="minorHAnsi"/>
          <w:sz w:val="22"/>
          <w:szCs w:val="22"/>
        </w:rPr>
        <w:t xml:space="preserve">Vplyvy, ktoré sú súčasťou výroby hardvéru a poskytovania digitálnych služieb a vplyvy po skončení životnosti zariadení/hardvéru sa budú riešiť prostredníctvom prísneho uplatňovania environmentálnych kritérií pre </w:t>
      </w:r>
      <w:r w:rsidR="0053362B" w:rsidRPr="005E148A">
        <w:rPr>
          <w:rFonts w:asciiTheme="minorHAnsi" w:hAnsiTheme="minorHAnsi" w:cstheme="minorHAnsi"/>
          <w:sz w:val="22"/>
          <w:szCs w:val="22"/>
        </w:rPr>
        <w:t xml:space="preserve">zelené </w:t>
      </w:r>
      <w:r w:rsidR="001E484D" w:rsidRPr="005E148A">
        <w:rPr>
          <w:rFonts w:asciiTheme="minorHAnsi" w:hAnsiTheme="minorHAnsi" w:cstheme="minorHAnsi"/>
          <w:sz w:val="22"/>
          <w:szCs w:val="22"/>
        </w:rPr>
        <w:t>VO</w:t>
      </w:r>
      <w:r w:rsidRPr="005E148A">
        <w:rPr>
          <w:rFonts w:asciiTheme="minorHAnsi" w:hAnsiTheme="minorHAnsi" w:cstheme="minorHAnsi"/>
          <w:sz w:val="22"/>
          <w:szCs w:val="22"/>
        </w:rPr>
        <w:t>.</w:t>
      </w:r>
      <w:r w:rsidR="005E148A">
        <w:rPr>
          <w:rFonts w:asciiTheme="minorHAnsi" w:hAnsiTheme="minorHAnsi" w:cstheme="minorHAnsi"/>
          <w:sz w:val="22"/>
          <w:szCs w:val="22"/>
        </w:rPr>
        <w:t xml:space="preserve"> </w:t>
      </w:r>
      <w:r w:rsidR="000C4DC5" w:rsidRPr="002A308E">
        <w:rPr>
          <w:sz w:val="22"/>
          <w:szCs w:val="22"/>
        </w:rPr>
        <w:t xml:space="preserve">V rámci tejto investície </w:t>
      </w:r>
      <w:r w:rsidR="000C4DC5">
        <w:rPr>
          <w:rFonts w:asciiTheme="minorHAnsi" w:hAnsiTheme="minorHAnsi" w:cstheme="minorHAnsi"/>
          <w:sz w:val="22"/>
          <w:szCs w:val="22"/>
        </w:rPr>
        <w:t>i</w:t>
      </w:r>
      <w:r w:rsidR="005E148A" w:rsidRPr="002A308E">
        <w:rPr>
          <w:sz w:val="22"/>
          <w:szCs w:val="22"/>
        </w:rPr>
        <w:t>de o plnenie podmienok zeleného VO pri produktových skupinách, pre ktoré vláda SR schválila národné metodiky pre</w:t>
      </w:r>
      <w:r w:rsidR="002D7BD3">
        <w:rPr>
          <w:sz w:val="22"/>
          <w:szCs w:val="22"/>
        </w:rPr>
        <w:t> </w:t>
      </w:r>
      <w:r w:rsidR="005E148A" w:rsidRPr="002A308E">
        <w:rPr>
          <w:sz w:val="22"/>
          <w:szCs w:val="22"/>
        </w:rPr>
        <w:t>uplatňovanie zeleného VO. Pri investíciách sa bude postupovať podľa odporúčaní pre danú skupinu produktov tak, ako ich definuje EÚ a Slovenská republika</w:t>
      </w:r>
      <w:r w:rsidR="005E148A">
        <w:rPr>
          <w:sz w:val="22"/>
          <w:szCs w:val="22"/>
        </w:rPr>
        <w:t>.</w:t>
      </w:r>
    </w:p>
    <w:p w14:paraId="72591855" w14:textId="0E3DA20D" w:rsidR="00C81F7E" w:rsidRPr="00036E67" w:rsidRDefault="00E05BB7" w:rsidP="0034235A">
      <w:pPr>
        <w:ind w:left="284"/>
        <w:rPr>
          <w:rFonts w:cs="Calibri"/>
          <w:b/>
          <w:color w:val="1F4E79"/>
          <w:szCs w:val="22"/>
        </w:rPr>
      </w:pPr>
      <w:r w:rsidRPr="00036E67">
        <w:rPr>
          <w:rFonts w:cs="Calibri"/>
          <w:b/>
          <w:color w:val="1F4E79"/>
          <w:szCs w:val="22"/>
        </w:rPr>
        <w:t>Forma preukázania splnenia podmienky DNSH zo strany žiadateľa</w:t>
      </w:r>
      <w:r w:rsidR="00C81F7E" w:rsidRPr="00036E67">
        <w:rPr>
          <w:rFonts w:cs="Calibri"/>
          <w:b/>
          <w:color w:val="1F4E79"/>
          <w:szCs w:val="22"/>
        </w:rPr>
        <w:t>:</w:t>
      </w:r>
    </w:p>
    <w:p w14:paraId="5F07614C" w14:textId="3C7EF9CD" w:rsidR="00C81F7E" w:rsidRPr="00036E67" w:rsidRDefault="00033035">
      <w:pPr>
        <w:ind w:left="284"/>
        <w:rPr>
          <w:rFonts w:cs="Calibri"/>
          <w:color w:val="1F4E79"/>
          <w:szCs w:val="22"/>
        </w:rPr>
      </w:pPr>
      <w:r w:rsidRPr="00036E67">
        <w:rPr>
          <w:rFonts w:cs="Calibri"/>
          <w:color w:val="1F4E79"/>
          <w:szCs w:val="22"/>
        </w:rPr>
        <w:t>Pre splnenie tejto podmienky je žiadateľ povinný plniť požiadavky zeleného VO pre príslušné produktové skupiny, ktoré budú bližšie zadefinované vo výzve</w:t>
      </w:r>
      <w:r w:rsidR="00162BCA" w:rsidRPr="00036E67">
        <w:rPr>
          <w:rFonts w:cs="Calibri"/>
          <w:color w:val="1F4E79"/>
          <w:szCs w:val="22"/>
        </w:rPr>
        <w:t xml:space="preserve"> (pozri kapitolu č. 25 tejto príručky).</w:t>
      </w:r>
    </w:p>
    <w:p w14:paraId="21A6B9E8" w14:textId="77777777" w:rsidR="003D0279" w:rsidRPr="00036E67" w:rsidRDefault="003D0279" w:rsidP="003D0279">
      <w:pPr>
        <w:ind w:left="284"/>
        <w:rPr>
          <w:rFonts w:cs="Calibri"/>
          <w:b/>
          <w:color w:val="1F4E79"/>
          <w:szCs w:val="22"/>
        </w:rPr>
      </w:pPr>
      <w:r w:rsidRPr="00036E67">
        <w:rPr>
          <w:rFonts w:cs="Calibri"/>
          <w:b/>
          <w:color w:val="1F4E79"/>
          <w:szCs w:val="22"/>
        </w:rPr>
        <w:t>Spôsob overenia splnenia podmienky DNSH zo strany poskytovateľa:</w:t>
      </w:r>
    </w:p>
    <w:p w14:paraId="6E420729" w14:textId="1436CE2E" w:rsidR="003D0279" w:rsidRPr="00036E67" w:rsidRDefault="003D0279" w:rsidP="003D0279">
      <w:pPr>
        <w:ind w:left="284"/>
        <w:rPr>
          <w:rFonts w:cs="Calibri"/>
          <w:color w:val="1F4E79"/>
          <w:szCs w:val="22"/>
        </w:rPr>
      </w:pPr>
      <w:r w:rsidRPr="00036E67">
        <w:rPr>
          <w:rFonts w:cs="Calibri"/>
          <w:color w:val="1F4E79"/>
          <w:szCs w:val="22"/>
        </w:rPr>
        <w:t>Bude určený v rámci každej výzvy.</w:t>
      </w:r>
    </w:p>
    <w:p w14:paraId="392C9A85" w14:textId="198E121C" w:rsidR="00C81F7E" w:rsidRPr="00E43A11" w:rsidRDefault="00C81F7E" w:rsidP="00EE5C12">
      <w:pPr>
        <w:pStyle w:val="Odsekzoznamu"/>
        <w:numPr>
          <w:ilvl w:val="0"/>
          <w:numId w:val="77"/>
        </w:numPr>
        <w:suppressAutoHyphens w:val="0"/>
        <w:spacing w:after="120"/>
        <w:ind w:left="284" w:hanging="284"/>
        <w:rPr>
          <w:szCs w:val="22"/>
        </w:rPr>
      </w:pPr>
      <w:r w:rsidRPr="00E43A11">
        <w:rPr>
          <w:iCs/>
          <w:szCs w:val="22"/>
        </w:rPr>
        <w:t>Pri investíciách do materiálového vybavenia a investíci</w:t>
      </w:r>
      <w:r w:rsidR="00675A3D" w:rsidRPr="00E43A11">
        <w:rPr>
          <w:iCs/>
          <w:szCs w:val="22"/>
        </w:rPr>
        <w:t>ách</w:t>
      </w:r>
      <w:r w:rsidRPr="00E43A11">
        <w:rPr>
          <w:iCs/>
          <w:szCs w:val="22"/>
        </w:rPr>
        <w:t xml:space="preserve"> do uskladňovania energie sa bude vychádzať z existujúce</w:t>
      </w:r>
      <w:r w:rsidR="00E563C7" w:rsidRPr="00E43A11">
        <w:rPr>
          <w:iCs/>
          <w:szCs w:val="22"/>
        </w:rPr>
        <w:t>j</w:t>
      </w:r>
      <w:r w:rsidRPr="00E43A11">
        <w:rPr>
          <w:iCs/>
          <w:szCs w:val="22"/>
        </w:rPr>
        <w:t xml:space="preserve"> </w:t>
      </w:r>
      <w:r w:rsidR="00E563C7" w:rsidRPr="00E43A11">
        <w:rPr>
          <w:iCs/>
          <w:szCs w:val="22"/>
        </w:rPr>
        <w:t xml:space="preserve">smernice </w:t>
      </w:r>
      <w:r w:rsidR="000447DD" w:rsidRPr="00E43A11">
        <w:rPr>
          <w:iCs/>
          <w:szCs w:val="22"/>
        </w:rPr>
        <w:t>E</w:t>
      </w:r>
      <w:r w:rsidR="005E4545" w:rsidRPr="00E43A11">
        <w:rPr>
          <w:iCs/>
          <w:szCs w:val="22"/>
        </w:rPr>
        <w:t>urópskeho parlamentu a Rady</w:t>
      </w:r>
      <w:r w:rsidR="00E563C7" w:rsidRPr="00E43A11">
        <w:rPr>
          <w:iCs/>
          <w:szCs w:val="22"/>
        </w:rPr>
        <w:t xml:space="preserve"> 2006/66/ES o batériách a akumulátoroch a použitých batériách a akumulátoroch, ktorou sa zrušuje smernica 91/157/EHS</w:t>
      </w:r>
      <w:r w:rsidR="000F165C">
        <w:rPr>
          <w:iCs/>
          <w:szCs w:val="22"/>
        </w:rPr>
        <w:t xml:space="preserve"> v platnom znení</w:t>
      </w:r>
      <w:r w:rsidR="00E563C7" w:rsidRPr="00E43A11" w:rsidDel="00E563C7">
        <w:rPr>
          <w:iCs/>
          <w:szCs w:val="22"/>
        </w:rPr>
        <w:t xml:space="preserve"> </w:t>
      </w:r>
      <w:r w:rsidRPr="00E43A11">
        <w:rPr>
          <w:iCs/>
          <w:szCs w:val="22"/>
        </w:rPr>
        <w:t>a</w:t>
      </w:r>
      <w:r w:rsidR="00C60EDD">
        <w:rPr>
          <w:iCs/>
          <w:szCs w:val="22"/>
        </w:rPr>
        <w:t> </w:t>
      </w:r>
      <w:r w:rsidRPr="00E43A11">
        <w:rPr>
          <w:iCs/>
          <w:szCs w:val="22"/>
        </w:rPr>
        <w:t>z</w:t>
      </w:r>
      <w:r w:rsidR="00C60EDD">
        <w:rPr>
          <w:iCs/>
          <w:szCs w:val="22"/>
        </w:rPr>
        <w:t> </w:t>
      </w:r>
      <w:r w:rsidRPr="00E43A11">
        <w:rPr>
          <w:iCs/>
          <w:szCs w:val="22"/>
        </w:rPr>
        <w:t>pripravovaných legislatívnych zmien v rámci EZD</w:t>
      </w:r>
      <w:r w:rsidR="006A4558" w:rsidRPr="00E43A11">
        <w:rPr>
          <w:iCs/>
          <w:szCs w:val="22"/>
        </w:rPr>
        <w:t xml:space="preserve"> a platnej národnej legislatívy</w:t>
      </w:r>
      <w:r w:rsidR="00675A3D" w:rsidRPr="00E43A11">
        <w:rPr>
          <w:rStyle w:val="Odkaznapoznmkupodiarou"/>
          <w:iCs/>
          <w:szCs w:val="22"/>
        </w:rPr>
        <w:footnoteReference w:id="46"/>
      </w:r>
      <w:r w:rsidR="00675A3D" w:rsidRPr="00E43A11">
        <w:rPr>
          <w:iCs/>
          <w:szCs w:val="22"/>
        </w:rPr>
        <w:t>.</w:t>
      </w:r>
      <w:r w:rsidR="006A4558" w:rsidRPr="00E43A11">
        <w:rPr>
          <w:iCs/>
          <w:szCs w:val="22"/>
        </w:rPr>
        <w:t xml:space="preserve"> Budú zav</w:t>
      </w:r>
      <w:r w:rsidR="006A4558" w:rsidRPr="00E43A11">
        <w:rPr>
          <w:szCs w:val="22"/>
        </w:rPr>
        <w:t xml:space="preserve">edené opatrenia na nakladanie s odpadom vo fáze používania (údržba) aj na konci životnosti batérií a akumulátorov, vrátane možnosti opätovného použitia a recyklácie batérií a akumulátorov (najmä kritických surovín v nich) v súlade s klasifikáciou typu odpadu. Pri vyradení (likvidácii) batérií a akumulátorov je potrebné postupovať v súlade so zákonom </w:t>
      </w:r>
      <w:r w:rsidR="00A65164" w:rsidRPr="002A308E">
        <w:rPr>
          <w:rFonts w:cs="Calibri"/>
          <w:szCs w:val="22"/>
          <w:lang w:eastAsia="sk-SK"/>
        </w:rPr>
        <w:t>č. 79/2015 Z. z. o odpadoch a o zmene a doplnení niektorých zákonov v znení neskorších predpisov</w:t>
      </w:r>
      <w:r w:rsidR="006A4558" w:rsidRPr="00E43A11">
        <w:rPr>
          <w:szCs w:val="22"/>
        </w:rPr>
        <w:t>.</w:t>
      </w:r>
    </w:p>
    <w:p w14:paraId="1ECF2111" w14:textId="70381C1A" w:rsidR="004C1256" w:rsidRPr="00036E67" w:rsidRDefault="00E05BB7" w:rsidP="002A308E">
      <w:pPr>
        <w:ind w:left="284"/>
        <w:rPr>
          <w:rFonts w:cs="Calibri"/>
          <w:b/>
          <w:color w:val="1F4E79"/>
          <w:szCs w:val="22"/>
        </w:rPr>
      </w:pPr>
      <w:r w:rsidRPr="00036E67">
        <w:rPr>
          <w:rFonts w:cs="Calibri"/>
          <w:b/>
          <w:color w:val="1F4E79"/>
          <w:szCs w:val="22"/>
        </w:rPr>
        <w:t>Forma preukázania splnenia podmienky DNSH zo strany žiadateľa</w:t>
      </w:r>
      <w:r w:rsidR="004C1256" w:rsidRPr="00036E67">
        <w:rPr>
          <w:rFonts w:cs="Calibri"/>
          <w:b/>
          <w:color w:val="1F4E79"/>
          <w:szCs w:val="22"/>
        </w:rPr>
        <w:t>:</w:t>
      </w:r>
    </w:p>
    <w:p w14:paraId="28B70A4B" w14:textId="4F647FFD" w:rsidR="002F7D16" w:rsidRDefault="00F11C5B" w:rsidP="002F7D16">
      <w:pPr>
        <w:ind w:left="284"/>
        <w:rPr>
          <w:color w:val="1F4E79"/>
          <w:szCs w:val="22"/>
        </w:rPr>
      </w:pPr>
      <w:r w:rsidRPr="00E43A11">
        <w:rPr>
          <w:color w:val="1F4E79"/>
          <w:szCs w:val="22"/>
        </w:rPr>
        <w:t>Žiadateľ preukazuje splnenie tejto podmienky technickým listom zariadenia</w:t>
      </w:r>
      <w:r w:rsidR="002F7D16" w:rsidRPr="00E43A11">
        <w:rPr>
          <w:color w:val="1F4E79"/>
          <w:szCs w:val="22"/>
        </w:rPr>
        <w:t xml:space="preserve"> a</w:t>
      </w:r>
      <w:r w:rsidR="00B006B7" w:rsidRPr="00E43A11">
        <w:rPr>
          <w:color w:val="1F4E79"/>
          <w:szCs w:val="22"/>
        </w:rPr>
        <w:t> v prípade likvidácie batérií a akumulátorov počas realizácie, prípadne udržateľnosti projektu</w:t>
      </w:r>
      <w:r w:rsidR="002F7D16" w:rsidRPr="00E43A11">
        <w:rPr>
          <w:color w:val="1F4E79"/>
          <w:szCs w:val="22"/>
        </w:rPr>
        <w:t xml:space="preserve"> dokladom </w:t>
      </w:r>
      <w:r w:rsidR="00B006B7" w:rsidRPr="00E43A11">
        <w:rPr>
          <w:color w:val="1F4E79"/>
          <w:szCs w:val="22"/>
        </w:rPr>
        <w:t>preukazujúcim</w:t>
      </w:r>
      <w:r w:rsidR="002F7D16" w:rsidRPr="00E43A11">
        <w:rPr>
          <w:color w:val="1F4E79"/>
          <w:szCs w:val="22"/>
        </w:rPr>
        <w:t xml:space="preserve"> likvidáciu odpadu v súlade so zákonom </w:t>
      </w:r>
      <w:r w:rsidR="00A65164" w:rsidRPr="002A308E">
        <w:rPr>
          <w:color w:val="1F4E79"/>
          <w:szCs w:val="22"/>
        </w:rPr>
        <w:t>č. 79/2015 Z. z. o odpadoch a o zmene a doplnení niektorých zákonov v znení neskorších predpisov</w:t>
      </w:r>
      <w:r w:rsidR="002F7D16" w:rsidRPr="00E43A11">
        <w:rPr>
          <w:color w:val="1F4E79"/>
          <w:szCs w:val="22"/>
        </w:rPr>
        <w:t>.</w:t>
      </w:r>
    </w:p>
    <w:p w14:paraId="42762688" w14:textId="77777777" w:rsidR="00B1434B" w:rsidRPr="00036E67" w:rsidRDefault="00B1434B" w:rsidP="00B1434B">
      <w:pPr>
        <w:ind w:left="284"/>
        <w:rPr>
          <w:rFonts w:cs="Calibri"/>
          <w:b/>
          <w:color w:val="1F4E79"/>
          <w:szCs w:val="22"/>
        </w:rPr>
      </w:pPr>
      <w:r w:rsidRPr="00036E67">
        <w:rPr>
          <w:rFonts w:cs="Calibri"/>
          <w:b/>
          <w:color w:val="1F4E79"/>
          <w:szCs w:val="22"/>
        </w:rPr>
        <w:t>Spôsob overenia splnenia podmienky DNSH zo strany poskytovateľa:</w:t>
      </w:r>
    </w:p>
    <w:p w14:paraId="11B8E197" w14:textId="49B0FD68" w:rsidR="00B1434B" w:rsidRPr="00036E67" w:rsidRDefault="00B1434B" w:rsidP="00B1434B">
      <w:pPr>
        <w:ind w:left="284"/>
        <w:rPr>
          <w:color w:val="1F4E79"/>
          <w:szCs w:val="22"/>
        </w:rPr>
      </w:pPr>
      <w:r w:rsidRPr="00036E67">
        <w:rPr>
          <w:color w:val="1F4E79"/>
          <w:szCs w:val="22"/>
        </w:rPr>
        <w:t>Bude určený v rámci každej výzvy.</w:t>
      </w:r>
    </w:p>
    <w:p w14:paraId="393956C2" w14:textId="127202A8" w:rsidR="00362834" w:rsidRPr="00663C35" w:rsidRDefault="00362834" w:rsidP="004E647E">
      <w:pPr>
        <w:pStyle w:val="Odsekzoznamu"/>
        <w:numPr>
          <w:ilvl w:val="0"/>
          <w:numId w:val="77"/>
        </w:numPr>
        <w:autoSpaceDE w:val="0"/>
        <w:autoSpaceDN w:val="0"/>
        <w:adjustRightInd w:val="0"/>
        <w:ind w:left="284" w:hanging="284"/>
        <w:contextualSpacing w:val="0"/>
        <w:rPr>
          <w:rFonts w:cs="Calibri"/>
          <w:szCs w:val="22"/>
        </w:rPr>
      </w:pPr>
      <w:r w:rsidRPr="00663C35">
        <w:rPr>
          <w:rFonts w:cs="Calibri"/>
          <w:szCs w:val="22"/>
        </w:rPr>
        <w:lastRenderedPageBreak/>
        <w:t xml:space="preserve">Ak bude podporovaná aktivita predstavovať </w:t>
      </w:r>
      <w:r w:rsidRPr="00663C35">
        <w:rPr>
          <w:rFonts w:cs="Calibri"/>
          <w:b/>
          <w:szCs w:val="22"/>
        </w:rPr>
        <w:t>realizáciu n</w:t>
      </w:r>
      <w:r w:rsidRPr="002A308E">
        <w:rPr>
          <w:rFonts w:cs="Calibri"/>
          <w:b/>
          <w:szCs w:val="22"/>
        </w:rPr>
        <w:t>adzemných prenosových elektrických vedení</w:t>
      </w:r>
      <w:r w:rsidR="00461578" w:rsidRPr="00663C35">
        <w:rPr>
          <w:rFonts w:cs="Calibri"/>
          <w:b/>
          <w:szCs w:val="22"/>
        </w:rPr>
        <w:t xml:space="preserve"> </w:t>
      </w:r>
      <w:r w:rsidR="00461578" w:rsidRPr="002A308E">
        <w:rPr>
          <w:rFonts w:cs="Calibri"/>
          <w:bCs/>
          <w:szCs w:val="22"/>
        </w:rPr>
        <w:t xml:space="preserve">dosahovať </w:t>
      </w:r>
      <w:r w:rsidR="00461578" w:rsidRPr="002A308E">
        <w:rPr>
          <w:rFonts w:cs="Calibri"/>
          <w:bCs/>
          <w:szCs w:val="22"/>
          <w:u w:val="single"/>
        </w:rPr>
        <w:t>prahovú hodnotu</w:t>
      </w:r>
      <w:r w:rsidR="00461578" w:rsidRPr="002A308E">
        <w:rPr>
          <w:rFonts w:cs="Calibri"/>
          <w:b/>
          <w:szCs w:val="22"/>
          <w:u w:val="single"/>
        </w:rPr>
        <w:t xml:space="preserve"> </w:t>
      </w:r>
      <w:r w:rsidR="00461578" w:rsidRPr="002A308E">
        <w:rPr>
          <w:szCs w:val="22"/>
          <w:u w:val="single"/>
        </w:rPr>
        <w:t>od 220 kV s dĺžkou od 5 km do 15 km</w:t>
      </w:r>
      <w:r w:rsidR="002E1967" w:rsidRPr="00663C35">
        <w:rPr>
          <w:szCs w:val="22"/>
          <w:u w:val="single"/>
        </w:rPr>
        <w:t>,</w:t>
      </w:r>
      <w:r w:rsidR="00461578" w:rsidRPr="002A308E">
        <w:rPr>
          <w:szCs w:val="22"/>
          <w:u w:val="single"/>
        </w:rPr>
        <w:t xml:space="preserve"> od 110 do 220 kV s dĺžkou od 5 km alebo v chránených územiach</w:t>
      </w:r>
      <w:r w:rsidRPr="00663C35">
        <w:rPr>
          <w:rFonts w:cs="Calibri"/>
          <w:szCs w:val="22"/>
        </w:rPr>
        <w:t>, podľa prílohy č. 8 k zákonu č. 24/2006 Z. z. o posudzovaní vplyvov na životné prostredie a o zmene a doplnení niektorých zákonov v znení neskorších predpisov, je predmetom zisťovacieho konania podľa § 18 ods. 2 zákona č. 24/2006 Z. z. o posudzovaní vplyvov na životné prostredie a o zmene a doplnení niektorých zákonov v znení neskorších predpisov.</w:t>
      </w:r>
    </w:p>
    <w:p w14:paraId="67C213D6" w14:textId="05B12C21" w:rsidR="00362834" w:rsidRPr="002A72C5" w:rsidRDefault="00362834" w:rsidP="00362834">
      <w:pPr>
        <w:suppressAutoHyphens w:val="0"/>
        <w:ind w:left="284"/>
        <w:rPr>
          <w:rFonts w:cs="Calibri"/>
          <w:szCs w:val="22"/>
        </w:rPr>
      </w:pPr>
      <w:r w:rsidRPr="002A72C5">
        <w:rPr>
          <w:rFonts w:cs="Calibri"/>
          <w:szCs w:val="22"/>
        </w:rPr>
        <w:t xml:space="preserve">V prípade, ak bude podporovaná aktivita predstavovať </w:t>
      </w:r>
      <w:r w:rsidRPr="002A72C5">
        <w:rPr>
          <w:rFonts w:cs="Calibri"/>
          <w:b/>
          <w:szCs w:val="22"/>
        </w:rPr>
        <w:t>realizáciu</w:t>
      </w:r>
      <w:r w:rsidR="00461578" w:rsidRPr="002A72C5">
        <w:rPr>
          <w:rFonts w:cs="Calibri"/>
          <w:b/>
          <w:szCs w:val="22"/>
        </w:rPr>
        <w:t xml:space="preserve"> nadzemných prenosových elektrických vedení</w:t>
      </w:r>
      <w:r w:rsidR="002A72C5" w:rsidRPr="002A72C5">
        <w:rPr>
          <w:rFonts w:cs="Calibri"/>
          <w:b/>
          <w:szCs w:val="22"/>
        </w:rPr>
        <w:t xml:space="preserve"> </w:t>
      </w:r>
      <w:r w:rsidR="002A72C5" w:rsidRPr="002A72C5">
        <w:rPr>
          <w:rFonts w:cs="Calibri"/>
          <w:bCs/>
          <w:szCs w:val="22"/>
        </w:rPr>
        <w:t xml:space="preserve">dosahovať </w:t>
      </w:r>
      <w:r w:rsidR="002A72C5" w:rsidRPr="002D7BD3">
        <w:rPr>
          <w:rFonts w:cs="Calibri"/>
          <w:bCs/>
          <w:szCs w:val="22"/>
          <w:u w:val="single"/>
        </w:rPr>
        <w:t xml:space="preserve">prahovú hodnotu </w:t>
      </w:r>
      <w:r w:rsidR="002A72C5" w:rsidRPr="002D7BD3">
        <w:rPr>
          <w:rFonts w:eastAsia="Times New Roman"/>
          <w:szCs w:val="22"/>
          <w:u w:val="single"/>
          <w:lang w:eastAsia="sk-SK"/>
        </w:rPr>
        <w:t>od</w:t>
      </w:r>
      <w:r w:rsidR="002A72C5" w:rsidRPr="002A308E">
        <w:rPr>
          <w:rFonts w:eastAsia="Times New Roman"/>
          <w:szCs w:val="22"/>
          <w:u w:val="single"/>
          <w:lang w:eastAsia="sk-SK"/>
        </w:rPr>
        <w:t xml:space="preserve"> 220 kV s dĺžkou od 15 km vrátane</w:t>
      </w:r>
      <w:r w:rsidRPr="002A72C5">
        <w:rPr>
          <w:rFonts w:cs="Calibri"/>
          <w:szCs w:val="22"/>
        </w:rPr>
        <w:t>, podľa prílohy č. 8 k zákonu č. 24/2006 Z. z. o posudzovaní vplyvov na životné prostredie a o zmene a doplnení niektorých zákonov v znení neskorších predpisov, je predmetom povinného hodnotenia podľa § 18 ods. 1 zákona č. 24/2006 Z. z. o posudzovaní vplyvov na životné prostredie a o zmene a doplnení niektorých zákonov v znení neskorších predpisov.</w:t>
      </w:r>
    </w:p>
    <w:p w14:paraId="149123B1" w14:textId="45FFCA92" w:rsidR="00C81F7E" w:rsidRPr="00036E67" w:rsidRDefault="00E05BB7" w:rsidP="007D0CD0">
      <w:pPr>
        <w:ind w:left="284"/>
        <w:rPr>
          <w:rFonts w:cs="Calibri"/>
          <w:b/>
          <w:color w:val="1F4E79"/>
          <w:szCs w:val="22"/>
        </w:rPr>
      </w:pPr>
      <w:r w:rsidRPr="00036E67">
        <w:rPr>
          <w:rFonts w:cs="Calibri"/>
          <w:b/>
          <w:color w:val="1F4E79"/>
          <w:szCs w:val="22"/>
        </w:rPr>
        <w:t>Forma preukázania splnenia podmienky DNSH zo strany žiadateľa</w:t>
      </w:r>
      <w:r w:rsidR="00C81F7E" w:rsidRPr="00036E67">
        <w:rPr>
          <w:rFonts w:cs="Calibri"/>
          <w:b/>
          <w:color w:val="1F4E79"/>
          <w:szCs w:val="22"/>
        </w:rPr>
        <w:t>:</w:t>
      </w:r>
    </w:p>
    <w:p w14:paraId="1F13083B" w14:textId="0C16E5AE" w:rsidR="00C81F7E" w:rsidRPr="00E43A11" w:rsidRDefault="0058478D" w:rsidP="007D0CD0">
      <w:pPr>
        <w:ind w:left="284"/>
        <w:rPr>
          <w:rFonts w:cs="Calibri"/>
          <w:color w:val="1F4E79"/>
          <w:szCs w:val="22"/>
        </w:rPr>
      </w:pPr>
      <w:r w:rsidRPr="001813EF">
        <w:rPr>
          <w:rFonts w:cs="Calibri"/>
          <w:color w:val="1F4E79"/>
          <w:szCs w:val="22"/>
        </w:rPr>
        <w:t xml:space="preserve">Žiadateľ je v takomto prípade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w:t>
      </w:r>
      <w:r w:rsidR="00DE0176">
        <w:rPr>
          <w:rFonts w:cs="Calibri"/>
          <w:color w:val="1F4E79"/>
          <w:szCs w:val="22"/>
        </w:rPr>
        <w:t> </w:t>
      </w:r>
      <w:r w:rsidRPr="00740477">
        <w:rPr>
          <w:rFonts w:cs="Calibri"/>
          <w:color w:val="1F4E79"/>
          <w:szCs w:val="22"/>
        </w:rPr>
        <w:t>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47"/>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33711866" w14:textId="606A58F8" w:rsidR="00F240E6" w:rsidRDefault="00F240E6" w:rsidP="007D0CD0">
      <w:pPr>
        <w:ind w:left="284"/>
        <w:rPr>
          <w:rFonts w:cs="Calibri"/>
          <w:color w:val="1F4E79"/>
          <w:szCs w:val="22"/>
        </w:rPr>
      </w:pPr>
      <w:r w:rsidRPr="00BF0110">
        <w:rPr>
          <w:rFonts w:cs="Calibri"/>
          <w:color w:val="1F4E79"/>
          <w:szCs w:val="22"/>
        </w:rPr>
        <w:t xml:space="preserve">Poznámka: </w:t>
      </w:r>
      <w:r w:rsidR="00CA788C" w:rsidRPr="00BF0110">
        <w:rPr>
          <w:rFonts w:cs="Calibri"/>
          <w:color w:val="1F4E79"/>
          <w:szCs w:val="22"/>
        </w:rPr>
        <w:t>„Stanovisko/vyjadrenie príslušného orgánu Okresného úradu Odboru starostlivosti o</w:t>
      </w:r>
      <w:r w:rsidR="00723633">
        <w:rPr>
          <w:rFonts w:cs="Calibri"/>
          <w:color w:val="1F4E79"/>
          <w:szCs w:val="22"/>
        </w:rPr>
        <w:t> </w:t>
      </w:r>
      <w:r w:rsidR="00CA788C" w:rsidRPr="00BF0110">
        <w:rPr>
          <w:rFonts w:cs="Calibri"/>
          <w:color w:val="1F4E79"/>
          <w:szCs w:val="22"/>
        </w:rPr>
        <w:t xml:space="preserve">životné prostredie o tom, že predmetná navrhovaná činnosť, resp. jej zmena nepodlieha posudzovaniu vplyvov na životné prostredie“ nie je </w:t>
      </w:r>
      <w:r w:rsidR="00515D5D" w:rsidRPr="00BF0110">
        <w:rPr>
          <w:rFonts w:cs="Calibri"/>
          <w:color w:val="1F4E79"/>
          <w:szCs w:val="22"/>
        </w:rPr>
        <w:t>relevantným</w:t>
      </w:r>
      <w:r w:rsidR="00CA788C" w:rsidRPr="00BF0110">
        <w:rPr>
          <w:rFonts w:cs="Calibri"/>
          <w:color w:val="1F4E79"/>
          <w:szCs w:val="22"/>
        </w:rPr>
        <w:t xml:space="preserve"> dokumentom na preukázanie danej podmienky.</w:t>
      </w:r>
    </w:p>
    <w:p w14:paraId="27F76FF1"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ABC9726" w14:textId="44B57FB3"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303B1427" w14:textId="77777777" w:rsidR="008C4AE7" w:rsidRPr="00036E67" w:rsidRDefault="008C4AE7" w:rsidP="008C4AE7">
      <w:pPr>
        <w:ind w:left="284"/>
        <w:rPr>
          <w:rFonts w:cs="Calibri"/>
          <w:b/>
          <w:color w:val="1F4E79"/>
          <w:szCs w:val="22"/>
        </w:rPr>
      </w:pPr>
      <w:r w:rsidRPr="00036E67">
        <w:rPr>
          <w:rFonts w:cs="Calibri"/>
          <w:b/>
          <w:color w:val="1F4E79"/>
          <w:szCs w:val="22"/>
        </w:rPr>
        <w:t>Spôsob overenia splnenia podmienky DNSH zo strany poskytovateľa:</w:t>
      </w:r>
    </w:p>
    <w:p w14:paraId="01F0CFB8" w14:textId="43D27666" w:rsidR="00E953BC" w:rsidRDefault="008C4AE7" w:rsidP="008C4AE7">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519384A3" w14:textId="77777777" w:rsidR="008E59AC" w:rsidRPr="00905A34" w:rsidRDefault="008E59AC" w:rsidP="00281699">
      <w:pPr>
        <w:pStyle w:val="Odsekzoznamu"/>
        <w:numPr>
          <w:ilvl w:val="0"/>
          <w:numId w:val="77"/>
        </w:numPr>
        <w:ind w:left="284" w:hanging="284"/>
        <w:contextualSpacing w:val="0"/>
        <w:rPr>
          <w:szCs w:val="22"/>
        </w:rPr>
      </w:pPr>
      <w:r w:rsidRPr="00905A34">
        <w:rPr>
          <w:szCs w:val="22"/>
        </w:rPr>
        <w:t xml:space="preserve">Predložený projekt musí spĺňať </w:t>
      </w:r>
      <w:r w:rsidRPr="00905A34">
        <w:rPr>
          <w:rFonts w:cs="Calibri"/>
          <w:szCs w:val="22"/>
        </w:rPr>
        <w:t>požiadavky v oblasti vplyvu návrhu plánu, programu alebo projektu na územia patriace do európskej sústavy chránených území Natura 2000</w:t>
      </w:r>
      <w:r w:rsidRPr="00905A34">
        <w:rPr>
          <w:szCs w:val="22"/>
        </w:rPr>
        <w:t xml:space="preserve"> v súlade s ustanoveniami zákona č. 543/2002 Z. z. o ochrane prírody a krajiny v znení neskorších predpisov a zákona </w:t>
      </w:r>
      <w:r w:rsidRPr="00905A34">
        <w:rPr>
          <w:rFonts w:cs="Calibri"/>
          <w:szCs w:val="22"/>
        </w:rPr>
        <w:t>č. 24/2006 Z. z. o posudzovaní vplyvov na životné prostredie a o zmene a doplnení niektorých zákonov v znení neskorších predpisov</w:t>
      </w:r>
      <w:r w:rsidRPr="00905A34">
        <w:rPr>
          <w:szCs w:val="22"/>
        </w:rPr>
        <w:t>.</w:t>
      </w:r>
    </w:p>
    <w:p w14:paraId="23544E63" w14:textId="77777777" w:rsidR="008E59AC" w:rsidRPr="00036E67" w:rsidRDefault="008E59AC" w:rsidP="008E59AC">
      <w:pPr>
        <w:ind w:left="284"/>
        <w:rPr>
          <w:rFonts w:cs="Calibri"/>
          <w:b/>
          <w:color w:val="1F4E79"/>
          <w:szCs w:val="22"/>
        </w:rPr>
      </w:pPr>
      <w:r w:rsidRPr="00036E67">
        <w:rPr>
          <w:rFonts w:cs="Calibri"/>
          <w:b/>
          <w:color w:val="1F4E79"/>
          <w:szCs w:val="22"/>
        </w:rPr>
        <w:lastRenderedPageBreak/>
        <w:t>Forma preukázania splnenia podmienky DNSH zo strany žiadateľa:</w:t>
      </w:r>
    </w:p>
    <w:p w14:paraId="744FF864" w14:textId="624B88A0" w:rsidR="008E59AC" w:rsidRPr="00E43A11" w:rsidRDefault="008E59AC" w:rsidP="008E59AC">
      <w:pPr>
        <w:ind w:left="284"/>
        <w:rPr>
          <w:rFonts w:cs="Calibri"/>
          <w:color w:val="1F4E79"/>
          <w:szCs w:val="22"/>
        </w:rPr>
      </w:pPr>
      <w:r w:rsidRPr="00E43A11">
        <w:rPr>
          <w:rFonts w:cs="Calibri"/>
          <w:color w:val="1F4E79"/>
          <w:szCs w:val="22"/>
        </w:rPr>
        <w:t>Žiadateľ je povinný predložiť relevantný dokument preukazujúci súlad s požiadavkami v oblasti vplyvu návrhu plánu, programu alebo projektu na územia patriace do európskej sústavy chránených území Natura 2000 v zmysle prílohy č. 5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E43A11">
        <w:rPr>
          <w:rFonts w:cs="Calibri"/>
          <w:color w:val="1F4E79"/>
          <w:szCs w:val="22"/>
        </w:rPr>
        <w:t>,</w:t>
      </w:r>
      <w:r>
        <w:rPr>
          <w:rFonts w:cs="Calibri"/>
          <w:color w:val="1F4E79"/>
          <w:szCs w:val="22"/>
        </w:rPr>
        <w:t xml:space="preserve"> </w:t>
      </w:r>
      <w:r w:rsidRPr="00E43A11">
        <w:rPr>
          <w:rFonts w:cs="Calibri"/>
          <w:color w:val="1F4E79"/>
          <w:szCs w:val="22"/>
        </w:rPr>
        <w:t>a to jeden z nižšie uvedených:</w:t>
      </w:r>
    </w:p>
    <w:p w14:paraId="3AF8F8A8" w14:textId="77777777" w:rsidR="008E59AC" w:rsidRPr="00E43A11" w:rsidRDefault="008E59AC" w:rsidP="008E59AC">
      <w:pPr>
        <w:pStyle w:val="Odsekzoznamu"/>
        <w:numPr>
          <w:ilvl w:val="1"/>
          <w:numId w:val="195"/>
        </w:numPr>
        <w:suppressAutoHyphens w:val="0"/>
        <w:ind w:left="714" w:hanging="357"/>
        <w:contextualSpacing w:val="0"/>
        <w:rPr>
          <w:rFonts w:eastAsiaTheme="minorHAnsi" w:cs="Calibri"/>
          <w:color w:val="000000"/>
          <w:szCs w:val="22"/>
          <w:lang w:eastAsia="sk-SK"/>
        </w:rPr>
      </w:pPr>
      <w:r w:rsidRPr="00E43A11">
        <w:rPr>
          <w:b/>
          <w:bCs/>
          <w:color w:val="1F4E79" w:themeColor="accent1" w:themeShade="80"/>
          <w:szCs w:val="22"/>
        </w:rPr>
        <w:t xml:space="preserve">Stanovisko k možnosti významného vplyvu návrhu plánu, programu alebo projektu na územia európskej sústavy chránených území Natura 2000 </w:t>
      </w:r>
      <w:r w:rsidRPr="00E43A11">
        <w:rPr>
          <w:rStyle w:val="cvshf"/>
          <w:rFonts w:cs="Calibri"/>
          <w:color w:val="1F4E79" w:themeColor="accent1" w:themeShade="80"/>
          <w:szCs w:val="22"/>
        </w:rPr>
        <w:t xml:space="preserve">– </w:t>
      </w:r>
      <w:r w:rsidRPr="00E43A11">
        <w:rPr>
          <w:rStyle w:val="cvshf"/>
          <w:rFonts w:cs="Calibri"/>
          <w:color w:val="1F4E79" w:themeColor="accent1" w:themeShade="80"/>
          <w:szCs w:val="22"/>
          <w:u w:val="single"/>
        </w:rPr>
        <w:t>vydáva organizácia ochrany prírody, t. j. Štátna ochrana prírody SR</w:t>
      </w:r>
      <w:r w:rsidRPr="00E43A11">
        <w:rPr>
          <w:rStyle w:val="cvshf"/>
          <w:rFonts w:cs="Calibri"/>
          <w:color w:val="1F4E79" w:themeColor="accent1" w:themeShade="80"/>
          <w:szCs w:val="22"/>
        </w:rPr>
        <w:t xml:space="preserve"> podľa </w:t>
      </w:r>
      <w:r w:rsidRPr="00E43A11">
        <w:rPr>
          <w:rFonts w:cs="Calibri"/>
          <w:color w:val="1F4E79" w:themeColor="accent1" w:themeShade="80"/>
          <w:szCs w:val="22"/>
        </w:rPr>
        <w:t>§ 65a ods. 2 písm. k) zákona</w:t>
      </w:r>
      <w:r w:rsidRPr="00E43A11">
        <w:rPr>
          <w:rFonts w:cs="Calibri"/>
          <w:color w:val="1F4E79" w:themeColor="accent1" w:themeShade="80"/>
          <w:szCs w:val="22"/>
        </w:rPr>
        <w:br/>
        <w:t xml:space="preserve">č. 543/2002 </w:t>
      </w:r>
      <w:r>
        <w:rPr>
          <w:rFonts w:cs="Calibri"/>
          <w:color w:val="1F4E79" w:themeColor="accent1" w:themeShade="80"/>
          <w:szCs w:val="22"/>
        </w:rPr>
        <w:t>Z. z.</w:t>
      </w:r>
      <w:r w:rsidRPr="00E43A11">
        <w:rPr>
          <w:rFonts w:cs="Calibri"/>
          <w:color w:val="1F4E79" w:themeColor="accent1" w:themeShade="80"/>
          <w:szCs w:val="22"/>
        </w:rPr>
        <w:t xml:space="preserve"> o ochrane prírody a krajiny v znení neskorších predpisov</w:t>
      </w:r>
      <w:r w:rsidRPr="00E43A11">
        <w:rPr>
          <w:rStyle w:val="cvshf"/>
          <w:rFonts w:cs="Calibri"/>
          <w:color w:val="1F4E79" w:themeColor="accent1" w:themeShade="80"/>
          <w:szCs w:val="22"/>
        </w:rPr>
        <w:t xml:space="preserve"> alebo </w:t>
      </w:r>
      <w:r w:rsidRPr="00E43A11">
        <w:rPr>
          <w:rStyle w:val="cvshf"/>
          <w:rFonts w:cs="Calibri"/>
          <w:color w:val="1F4E79" w:themeColor="accent1" w:themeShade="80"/>
          <w:szCs w:val="22"/>
          <w:u w:val="single"/>
        </w:rPr>
        <w:t>Správa národného parku</w:t>
      </w:r>
      <w:r w:rsidRPr="00E43A11">
        <w:rPr>
          <w:rStyle w:val="cvshf"/>
          <w:rFonts w:cs="Calibri"/>
          <w:color w:val="1F4E79" w:themeColor="accent1" w:themeShade="80"/>
          <w:szCs w:val="22"/>
        </w:rPr>
        <w:t xml:space="preserve"> </w:t>
      </w:r>
      <w:r w:rsidRPr="00E43A11">
        <w:rPr>
          <w:rFonts w:cs="Calibri"/>
          <w:color w:val="1F4E79" w:themeColor="accent1" w:themeShade="80"/>
          <w:szCs w:val="22"/>
        </w:rPr>
        <w:t>podľa</w:t>
      </w:r>
      <w:r>
        <w:rPr>
          <w:rFonts w:cs="Calibri"/>
          <w:color w:val="1F4E79" w:themeColor="accent1" w:themeShade="80"/>
          <w:szCs w:val="22"/>
        </w:rPr>
        <w:t xml:space="preserve"> </w:t>
      </w:r>
      <w:r w:rsidRPr="00E43A11">
        <w:rPr>
          <w:rFonts w:cs="Calibri"/>
          <w:color w:val="1F4E79" w:themeColor="accent1" w:themeShade="80"/>
          <w:szCs w:val="22"/>
        </w:rPr>
        <w:t>§ 65b ods. 3 v spojení s</w:t>
      </w:r>
      <w:r w:rsidRPr="00E43A11" w:rsidDel="00630D85">
        <w:rPr>
          <w:rFonts w:cs="Calibri"/>
          <w:color w:val="1F4E79" w:themeColor="accent1" w:themeShade="80"/>
          <w:szCs w:val="22"/>
        </w:rPr>
        <w:t xml:space="preserve"> </w:t>
      </w:r>
      <w:r w:rsidRPr="00E43A11">
        <w:rPr>
          <w:rFonts w:cs="Calibri"/>
          <w:color w:val="1F4E79" w:themeColor="accent1" w:themeShade="80"/>
          <w:szCs w:val="22"/>
        </w:rPr>
        <w:t xml:space="preserve">§ 65a ods. 2 písm. k) zákona č. 543/2002 </w:t>
      </w:r>
      <w:r>
        <w:rPr>
          <w:rFonts w:cs="Calibri"/>
          <w:color w:val="1F4E79" w:themeColor="accent1" w:themeShade="80"/>
          <w:szCs w:val="22"/>
        </w:rPr>
        <w:t>Z. z.</w:t>
      </w:r>
      <w:r w:rsidRPr="00E43A11">
        <w:rPr>
          <w:rFonts w:cs="Calibri"/>
          <w:color w:val="1F4E79" w:themeColor="accent1" w:themeShade="80"/>
          <w:szCs w:val="22"/>
        </w:rPr>
        <w:t xml:space="preserve"> o ochrane prírody a krajiny v znení neskorších predpisov</w:t>
      </w:r>
      <w:r>
        <w:rPr>
          <w:rStyle w:val="cvshf"/>
          <w:rFonts w:cs="Calibri"/>
          <w:color w:val="1F4E79" w:themeColor="accent1" w:themeShade="80"/>
          <w:szCs w:val="22"/>
        </w:rPr>
        <w:t>.</w:t>
      </w:r>
    </w:p>
    <w:p w14:paraId="7C682742" w14:textId="5531F67F" w:rsidR="008E59AC" w:rsidRPr="00E43A11" w:rsidRDefault="008E59AC" w:rsidP="008E59AC">
      <w:pPr>
        <w:pStyle w:val="Odsekzoznamu"/>
        <w:numPr>
          <w:ilvl w:val="1"/>
          <w:numId w:val="195"/>
        </w:numPr>
        <w:suppressAutoHyphens w:val="0"/>
        <w:ind w:left="714" w:hanging="357"/>
        <w:contextualSpacing w:val="0"/>
        <w:rPr>
          <w:rStyle w:val="cvshf"/>
          <w:rFonts w:eastAsiaTheme="minorHAnsi" w:cs="Calibri"/>
          <w:color w:val="1F4E79" w:themeColor="accent1" w:themeShade="80"/>
          <w:szCs w:val="22"/>
          <w:lang w:eastAsia="sk-SK"/>
        </w:rPr>
      </w:pPr>
      <w:r w:rsidRPr="00E43A11">
        <w:rPr>
          <w:b/>
          <w:bCs/>
          <w:color w:val="1F4E79" w:themeColor="accent1" w:themeShade="80"/>
          <w:szCs w:val="22"/>
        </w:rPr>
        <w:t xml:space="preserve">Stanovisko/vyjadrenie </w:t>
      </w:r>
      <w:r w:rsidRPr="00E43A11">
        <w:rPr>
          <w:bCs/>
          <w:color w:val="1F4E79" w:themeColor="accent1" w:themeShade="80"/>
          <w:szCs w:val="22"/>
        </w:rPr>
        <w:t>p</w:t>
      </w:r>
      <w:r w:rsidRPr="00E43A11">
        <w:rPr>
          <w:rFonts w:cs="Calibri"/>
          <w:color w:val="1F4E79" w:themeColor="accent1" w:themeShade="80"/>
          <w:szCs w:val="22"/>
        </w:rPr>
        <w:t xml:space="preserve">odľa § 9 ods. 2 zákona č. 543/2002 </w:t>
      </w:r>
      <w:r>
        <w:rPr>
          <w:rFonts w:cs="Calibri"/>
          <w:color w:val="1F4E79" w:themeColor="accent1" w:themeShade="80"/>
          <w:szCs w:val="22"/>
        </w:rPr>
        <w:t>Z. z.</w:t>
      </w:r>
      <w:r w:rsidRPr="00E43A11">
        <w:rPr>
          <w:rFonts w:cs="Calibri"/>
          <w:color w:val="1F4E79" w:themeColor="accent1" w:themeShade="80"/>
          <w:szCs w:val="22"/>
        </w:rPr>
        <w:t xml:space="preserve"> o ochrane prírody a krajiny v</w:t>
      </w:r>
      <w:r w:rsidR="000F745D">
        <w:rPr>
          <w:rFonts w:cs="Calibri"/>
          <w:color w:val="1F4E79" w:themeColor="accent1" w:themeShade="80"/>
          <w:szCs w:val="22"/>
        </w:rPr>
        <w:t> </w:t>
      </w:r>
      <w:r w:rsidRPr="00E43A11">
        <w:rPr>
          <w:rFonts w:cs="Calibri"/>
          <w:color w:val="1F4E79" w:themeColor="accent1" w:themeShade="80"/>
          <w:szCs w:val="22"/>
        </w:rPr>
        <w:t xml:space="preserve">znení neskorších predpisov </w:t>
      </w:r>
      <w:r w:rsidRPr="00E43A11">
        <w:rPr>
          <w:color w:val="1F4E79" w:themeColor="accent1" w:themeShade="80"/>
          <w:szCs w:val="22"/>
        </w:rPr>
        <w:t>k možnosti významného vplyvu návrhu plánu, programu alebo projektu na územia európskej sústavy chránených území Natura 2000, ak je to z obsahu stanoviska/vyjadrenia zrejmé</w:t>
      </w:r>
      <w:r w:rsidRPr="00E43A11">
        <w:rPr>
          <w:rStyle w:val="cvshf"/>
          <w:rFonts w:cs="Calibri"/>
          <w:color w:val="1F4E79" w:themeColor="accent1" w:themeShade="80"/>
          <w:szCs w:val="22"/>
        </w:rPr>
        <w:t xml:space="preserve"> – </w:t>
      </w:r>
      <w:r w:rsidRPr="00E43A11">
        <w:rPr>
          <w:rStyle w:val="cvshf"/>
          <w:rFonts w:cs="Calibri"/>
          <w:color w:val="1F4E79" w:themeColor="accent1" w:themeShade="80"/>
          <w:szCs w:val="22"/>
          <w:u w:val="single"/>
        </w:rPr>
        <w:t>vydáva orgán ochrany prírody, t. j. okresný úrad</w:t>
      </w:r>
      <w:r>
        <w:rPr>
          <w:rStyle w:val="cvshf"/>
          <w:rFonts w:cs="Calibri"/>
          <w:color w:val="1F4E79" w:themeColor="accent1" w:themeShade="80"/>
          <w:szCs w:val="22"/>
        </w:rPr>
        <w:t>.</w:t>
      </w:r>
    </w:p>
    <w:p w14:paraId="42B71433" w14:textId="77777777" w:rsidR="008E59AC" w:rsidRPr="00E43A11" w:rsidRDefault="008E59AC" w:rsidP="008E59AC">
      <w:pPr>
        <w:pStyle w:val="Odsekzoznamu"/>
        <w:numPr>
          <w:ilvl w:val="1"/>
          <w:numId w:val="195"/>
        </w:numPr>
        <w:suppressAutoHyphens w:val="0"/>
        <w:ind w:left="714" w:hanging="357"/>
        <w:contextualSpacing w:val="0"/>
        <w:rPr>
          <w:rStyle w:val="cvshf"/>
          <w:rFonts w:eastAsiaTheme="minorHAnsi" w:cs="Calibri"/>
          <w:color w:val="1F4E79" w:themeColor="accent1" w:themeShade="80"/>
          <w:szCs w:val="22"/>
          <w:lang w:eastAsia="sk-SK"/>
        </w:rPr>
      </w:pPr>
      <w:r w:rsidRPr="00E43A11">
        <w:rPr>
          <w:b/>
          <w:bCs/>
          <w:color w:val="1F4E79" w:themeColor="accent1" w:themeShade="80"/>
          <w:szCs w:val="22"/>
        </w:rPr>
        <w:t xml:space="preserve">Záväzné stanovisko </w:t>
      </w:r>
      <w:r w:rsidRPr="00E43A11">
        <w:rPr>
          <w:rStyle w:val="cvshf"/>
          <w:rFonts w:cs="Calibri"/>
          <w:color w:val="1F4E79" w:themeColor="accent1" w:themeShade="80"/>
          <w:szCs w:val="22"/>
        </w:rPr>
        <w:t>v špecifických prípadoch definovaných v § 9 ods. 3 zákona</w:t>
      </w:r>
      <w:r w:rsidRPr="00E43A11">
        <w:rPr>
          <w:rStyle w:val="cvshf"/>
          <w:rFonts w:cs="Calibri"/>
          <w:color w:val="1F4E79" w:themeColor="accent1" w:themeShade="80"/>
          <w:szCs w:val="22"/>
        </w:rPr>
        <w:br/>
        <w:t xml:space="preserve">č. 543/2002 </w:t>
      </w:r>
      <w:r>
        <w:rPr>
          <w:rStyle w:val="cvshf"/>
          <w:rFonts w:cs="Calibri"/>
          <w:color w:val="1F4E79" w:themeColor="accent1" w:themeShade="80"/>
          <w:szCs w:val="22"/>
        </w:rPr>
        <w:t>Z. z.</w:t>
      </w:r>
      <w:r w:rsidRPr="00E43A11">
        <w:rPr>
          <w:rStyle w:val="cvshf"/>
          <w:rFonts w:cs="Calibri"/>
          <w:color w:val="1F4E79" w:themeColor="accent1" w:themeShade="80"/>
          <w:szCs w:val="22"/>
        </w:rPr>
        <w:t xml:space="preserve"> o ochrane prírody a krajiny v znení neskorších predpisov </w:t>
      </w:r>
      <w:r w:rsidRPr="00E43A11">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E43A11">
        <w:rPr>
          <w:rStyle w:val="cvshf"/>
          <w:rFonts w:cs="Calibri"/>
          <w:color w:val="1F4E79" w:themeColor="accent1" w:themeShade="80"/>
          <w:szCs w:val="22"/>
        </w:rPr>
        <w:t xml:space="preserve"> – </w:t>
      </w:r>
      <w:r w:rsidRPr="00E43A11">
        <w:rPr>
          <w:rStyle w:val="cvshf"/>
          <w:rFonts w:cs="Calibri"/>
          <w:color w:val="1F4E79" w:themeColor="accent1" w:themeShade="80"/>
          <w:szCs w:val="22"/>
          <w:u w:val="single"/>
        </w:rPr>
        <w:t>vydáva orgán ochrany prírody, t. j. okresný úrad</w:t>
      </w:r>
      <w:r>
        <w:rPr>
          <w:rStyle w:val="cvshf"/>
          <w:rFonts w:cs="Calibri"/>
          <w:color w:val="1F4E79" w:themeColor="accent1" w:themeShade="80"/>
          <w:szCs w:val="22"/>
        </w:rPr>
        <w:t>.</w:t>
      </w:r>
    </w:p>
    <w:p w14:paraId="048EC0DF" w14:textId="3A02AC87" w:rsidR="008E59AC" w:rsidRPr="00E43A11" w:rsidRDefault="008E59AC" w:rsidP="008E59AC">
      <w:pPr>
        <w:pStyle w:val="Odsekzoznamu"/>
        <w:numPr>
          <w:ilvl w:val="1"/>
          <w:numId w:val="195"/>
        </w:numPr>
        <w:suppressAutoHyphens w:val="0"/>
        <w:ind w:left="714" w:hanging="357"/>
        <w:contextualSpacing w:val="0"/>
        <w:rPr>
          <w:b/>
          <w:bCs/>
          <w:color w:val="1F4E79" w:themeColor="accent1" w:themeShade="80"/>
          <w:szCs w:val="22"/>
        </w:rPr>
      </w:pPr>
      <w:r w:rsidRPr="00E43A11">
        <w:rPr>
          <w:b/>
          <w:bCs/>
          <w:color w:val="1F4E79" w:themeColor="accent1" w:themeShade="80"/>
          <w:szCs w:val="22"/>
        </w:rPr>
        <w:t xml:space="preserve">Odborné stanovisko </w:t>
      </w:r>
      <w:r w:rsidRPr="00E43A11">
        <w:rPr>
          <w:bCs/>
          <w:color w:val="1F4E79" w:themeColor="accent1" w:themeShade="80"/>
          <w:szCs w:val="22"/>
        </w:rPr>
        <w:t xml:space="preserve">podľa § 28 ods. 7 zákona č. 543/2002 </w:t>
      </w:r>
      <w:r>
        <w:rPr>
          <w:bCs/>
          <w:color w:val="1F4E79" w:themeColor="accent1" w:themeShade="80"/>
          <w:szCs w:val="22"/>
        </w:rPr>
        <w:t>Z. z.</w:t>
      </w:r>
      <w:r w:rsidRPr="00E43A11">
        <w:rPr>
          <w:bCs/>
          <w:color w:val="1F4E79" w:themeColor="accent1" w:themeShade="80"/>
          <w:szCs w:val="22"/>
        </w:rPr>
        <w:t xml:space="preserve"> o ochrane prírody a krajiny v</w:t>
      </w:r>
      <w:r w:rsidR="00D637AE">
        <w:rPr>
          <w:bCs/>
          <w:color w:val="1F4E79" w:themeColor="accent1" w:themeShade="80"/>
          <w:szCs w:val="22"/>
        </w:rPr>
        <w:t> </w:t>
      </w:r>
      <w:r w:rsidRPr="00E43A11">
        <w:rPr>
          <w:bCs/>
          <w:color w:val="1F4E79" w:themeColor="accent1" w:themeShade="80"/>
          <w:szCs w:val="22"/>
        </w:rPr>
        <w:t xml:space="preserve">znení neskorších predpisov </w:t>
      </w:r>
      <w:r w:rsidRPr="00E43A11">
        <w:rPr>
          <w:rStyle w:val="cvshf"/>
          <w:rFonts w:cs="Calibri"/>
          <w:color w:val="1F4E79" w:themeColor="accent1" w:themeShade="80"/>
          <w:szCs w:val="22"/>
        </w:rPr>
        <w:t xml:space="preserve">– </w:t>
      </w:r>
      <w:r w:rsidRPr="00E43A11">
        <w:rPr>
          <w:bCs/>
          <w:color w:val="1F4E79" w:themeColor="accent1" w:themeShade="80"/>
          <w:szCs w:val="22"/>
          <w:u w:val="single"/>
        </w:rPr>
        <w:t xml:space="preserve">vydáva </w:t>
      </w:r>
      <w:r w:rsidRPr="00E43A11">
        <w:rPr>
          <w:rStyle w:val="cvshf"/>
          <w:rFonts w:cs="Calibri"/>
          <w:color w:val="1F4E79" w:themeColor="accent1" w:themeShade="80"/>
          <w:szCs w:val="22"/>
          <w:u w:val="single"/>
        </w:rPr>
        <w:t>orgán ochrany prírody</w:t>
      </w:r>
      <w:r w:rsidRPr="00E43A11">
        <w:rPr>
          <w:bCs/>
          <w:color w:val="1F4E79" w:themeColor="accent1" w:themeShade="80"/>
          <w:szCs w:val="22"/>
          <w:u w:val="single"/>
        </w:rPr>
        <w:t>, t. j. okresný úrad v sídle kraja</w:t>
      </w:r>
      <w:r w:rsidRPr="00E43A11">
        <w:rPr>
          <w:bCs/>
          <w:color w:val="1F4E79" w:themeColor="accent1" w:themeShade="80"/>
          <w:szCs w:val="22"/>
        </w:rPr>
        <w:t xml:space="preserve"> v kompetencii podľa § 67 písm. m) zákona č. 543/2002 </w:t>
      </w:r>
      <w:r>
        <w:rPr>
          <w:bCs/>
          <w:color w:val="1F4E79" w:themeColor="accent1" w:themeShade="80"/>
          <w:szCs w:val="22"/>
        </w:rPr>
        <w:t>Z. z.</w:t>
      </w:r>
      <w:r w:rsidRPr="00E43A11">
        <w:rPr>
          <w:bCs/>
          <w:color w:val="1F4E79" w:themeColor="accent1" w:themeShade="80"/>
          <w:szCs w:val="22"/>
        </w:rPr>
        <w:t xml:space="preserve"> o ochrane prírody a krajiny v znení neskorších predpisov.</w:t>
      </w:r>
    </w:p>
    <w:p w14:paraId="7389E467" w14:textId="77777777" w:rsidR="008E59AC" w:rsidRPr="00E43A11" w:rsidRDefault="008E59AC" w:rsidP="008E59AC">
      <w:pPr>
        <w:ind w:left="284"/>
        <w:rPr>
          <w:rFonts w:cs="Calibri"/>
          <w:color w:val="1F4E79"/>
          <w:szCs w:val="22"/>
        </w:rPr>
      </w:pPr>
      <w:r w:rsidRPr="00E43A11">
        <w:rPr>
          <w:rFonts w:cs="Calibri"/>
          <w:color w:val="1F4E79"/>
          <w:szCs w:val="22"/>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0C0C48DE" w14:textId="66974AE1" w:rsidR="008E59AC" w:rsidRPr="00E43A11" w:rsidRDefault="008E59AC" w:rsidP="008E59AC">
      <w:pPr>
        <w:numPr>
          <w:ilvl w:val="0"/>
          <w:numId w:val="8"/>
        </w:numPr>
        <w:suppressAutoHyphens w:val="0"/>
        <w:ind w:left="714" w:hanging="357"/>
        <w:rPr>
          <w:rFonts w:cs="Calibri"/>
          <w:color w:val="1F4E79"/>
          <w:szCs w:val="22"/>
        </w:rPr>
      </w:pPr>
      <w:r w:rsidRPr="00E43A11">
        <w:rPr>
          <w:rFonts w:cs="Calibri"/>
          <w:color w:val="1F4E79"/>
          <w:szCs w:val="22"/>
        </w:rPr>
        <w:t xml:space="preserve">projekt bol predmetom posudzovania vplyvov podľa § 18 ods. 1 zákona </w:t>
      </w:r>
      <w:r w:rsidRPr="00667690">
        <w:rPr>
          <w:rFonts w:cs="Calibri"/>
          <w:color w:val="1F4E79"/>
          <w:szCs w:val="22"/>
        </w:rPr>
        <w:t>č. 24/2006 Z. z. o posudzovaní vplyvov na životné prostredie a o zmene a doplnení niektorých zákonov v znení neskorších predpisov</w:t>
      </w:r>
      <w:r w:rsidRPr="00E43A11">
        <w:rPr>
          <w:rFonts w:cs="Calibri"/>
          <w:color w:val="1F4E79"/>
          <w:szCs w:val="22"/>
        </w:rPr>
        <w:t xml:space="preserve"> (predkladá sa právoplatné záverečné stanovisko),</w:t>
      </w:r>
    </w:p>
    <w:p w14:paraId="4E543375" w14:textId="17F35529" w:rsidR="008E59AC" w:rsidRPr="00E43A11" w:rsidRDefault="008E59AC" w:rsidP="008E59AC">
      <w:pPr>
        <w:numPr>
          <w:ilvl w:val="0"/>
          <w:numId w:val="8"/>
        </w:numPr>
        <w:suppressAutoHyphens w:val="0"/>
        <w:ind w:left="714" w:hanging="357"/>
        <w:rPr>
          <w:rFonts w:cs="Calibri"/>
          <w:color w:val="1F4E79"/>
          <w:szCs w:val="22"/>
        </w:rPr>
      </w:pPr>
      <w:r w:rsidRPr="00E43A11">
        <w:rPr>
          <w:rFonts w:cs="Calibri"/>
          <w:color w:val="1F4E79"/>
          <w:szCs w:val="22"/>
        </w:rPr>
        <w:t xml:space="preserve">projekt bol posúdený v zisťovacom konaní podľa § 28 ods. 6 a 7 zákona č. 543/2002 </w:t>
      </w:r>
      <w:r>
        <w:rPr>
          <w:rFonts w:cs="Calibri"/>
          <w:color w:val="1F4E79"/>
          <w:szCs w:val="22"/>
        </w:rPr>
        <w:t>Z. z.</w:t>
      </w:r>
      <w:r w:rsidRPr="00E43A11">
        <w:rPr>
          <w:rFonts w:cs="Calibri"/>
          <w:color w:val="1F4E79"/>
          <w:szCs w:val="22"/>
        </w:rPr>
        <w:t xml:space="preserve"> o</w:t>
      </w:r>
      <w:r w:rsidR="00104418">
        <w:rPr>
          <w:rFonts w:cs="Calibri"/>
          <w:color w:val="1F4E79"/>
          <w:szCs w:val="22"/>
        </w:rPr>
        <w:t> </w:t>
      </w:r>
      <w:r w:rsidRPr="00E43A11">
        <w:rPr>
          <w:rFonts w:cs="Calibri"/>
          <w:color w:val="1F4E79"/>
          <w:szCs w:val="22"/>
        </w:rPr>
        <w:t xml:space="preserve">ochrane prírody a krajiny v znení neskorších predpisov (predkladá sa odborné stanovisko orgánu ochrany prírody podľa § 28 ods. 7 zákona č. 543/2002 </w:t>
      </w:r>
      <w:r>
        <w:rPr>
          <w:rFonts w:cs="Calibri"/>
          <w:color w:val="1F4E79"/>
          <w:szCs w:val="22"/>
        </w:rPr>
        <w:t>Z. z.</w:t>
      </w:r>
      <w:r w:rsidRPr="00E43A11">
        <w:rPr>
          <w:rFonts w:cs="Calibri"/>
          <w:color w:val="1F4E79"/>
          <w:szCs w:val="22"/>
        </w:rPr>
        <w:t xml:space="preserve"> o ochrane prírody a krajiny v znení neskorších predpisov).</w:t>
      </w:r>
    </w:p>
    <w:p w14:paraId="0F46DBEF" w14:textId="77777777" w:rsidR="008E59AC" w:rsidRPr="00E43A11" w:rsidRDefault="008E59AC" w:rsidP="008E59AC">
      <w:pPr>
        <w:ind w:left="284"/>
        <w:rPr>
          <w:rFonts w:cs="Calibri"/>
          <w:color w:val="1F4E79"/>
          <w:szCs w:val="22"/>
        </w:rPr>
      </w:pPr>
      <w:r w:rsidRPr="00E43A11">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w:t>
      </w:r>
      <w:r>
        <w:rPr>
          <w:rFonts w:cs="Calibri"/>
          <w:color w:val="1F4E79"/>
          <w:szCs w:val="22"/>
        </w:rPr>
        <w:t>Z. z.</w:t>
      </w:r>
      <w:r w:rsidRPr="00E43A11">
        <w:rPr>
          <w:rFonts w:cs="Calibri"/>
          <w:color w:val="1F4E79"/>
          <w:szCs w:val="22"/>
        </w:rPr>
        <w:t xml:space="preserve"> o ochrane prírody a krajiny v znení neskorších predpisov. Žiadateľ je v takom prípade povinný predložiť odborné stanovisko orgánu ochrany prírody podľa § 28 ods. 7 zákona č. 543/2002 </w:t>
      </w:r>
      <w:r>
        <w:rPr>
          <w:rFonts w:cs="Calibri"/>
          <w:color w:val="1F4E79"/>
          <w:szCs w:val="22"/>
        </w:rPr>
        <w:t>Z. z.</w:t>
      </w:r>
      <w:r w:rsidRPr="00E43A11">
        <w:rPr>
          <w:rFonts w:cs="Calibri"/>
          <w:color w:val="1F4E79"/>
          <w:szCs w:val="22"/>
        </w:rPr>
        <w:t xml:space="preserve"> o ochrane prírody a krajiny v znení neskorších predpisov.</w:t>
      </w:r>
    </w:p>
    <w:p w14:paraId="2C701DCB" w14:textId="76A13A20" w:rsidR="008E59AC" w:rsidRDefault="008E59AC" w:rsidP="008E59AC">
      <w:pPr>
        <w:ind w:left="284"/>
        <w:rPr>
          <w:rFonts w:cs="Calibri"/>
          <w:color w:val="1F4E79"/>
          <w:szCs w:val="22"/>
        </w:rPr>
      </w:pPr>
      <w:r w:rsidRPr="00E43A11">
        <w:rPr>
          <w:rFonts w:cs="Calibri"/>
          <w:color w:val="1F4E79"/>
          <w:szCs w:val="22"/>
        </w:rPr>
        <w:t>Ak podľa odborného stanoviska orgánu ochrany prírody podľa § 28 ods. 7 zákona</w:t>
      </w:r>
      <w:r>
        <w:rPr>
          <w:rFonts w:cs="Calibri"/>
          <w:color w:val="1F4E79"/>
          <w:szCs w:val="22"/>
        </w:rPr>
        <w:t xml:space="preserve"> </w:t>
      </w:r>
      <w:r w:rsidRPr="00E43A11">
        <w:rPr>
          <w:rFonts w:cs="Calibri"/>
          <w:color w:val="1F4E79"/>
          <w:szCs w:val="22"/>
        </w:rPr>
        <w:t xml:space="preserve">č. 543/2002 </w:t>
      </w:r>
      <w:r>
        <w:rPr>
          <w:rFonts w:cs="Calibri"/>
          <w:color w:val="1F4E79"/>
          <w:szCs w:val="22"/>
        </w:rPr>
        <w:t>Z. z.</w:t>
      </w:r>
      <w:r w:rsidRPr="00E43A11">
        <w:rPr>
          <w:rFonts w:cs="Calibri"/>
          <w:color w:val="1F4E79"/>
          <w:szCs w:val="22"/>
        </w:rPr>
        <w:t xml:space="preserve"> o ochrane prírody a krajiny v znení neskorších predpisov nemožno vylúčiť pravdepodobnosť </w:t>
      </w:r>
      <w:r w:rsidRPr="00E43A11">
        <w:rPr>
          <w:rFonts w:cs="Calibri"/>
          <w:color w:val="1F4E79"/>
          <w:szCs w:val="22"/>
        </w:rPr>
        <w:lastRenderedPageBreak/>
        <w:t>významného vplyvu projektu na územie európskej sústavy chránených území, či už samostatne alebo v kombinácii s iným plánom alebo projektom, návrh projektu podlieha podľa § 28 ods. 8 zákona č. 543/2002 Z. z. o ochrane prírody a</w:t>
      </w:r>
      <w:r>
        <w:rPr>
          <w:rFonts w:cs="Calibri"/>
          <w:color w:val="1F4E79"/>
          <w:szCs w:val="22"/>
        </w:rPr>
        <w:t> </w:t>
      </w:r>
      <w:r w:rsidRPr="00E43A11">
        <w:rPr>
          <w:rFonts w:cs="Calibri"/>
          <w:color w:val="1F4E79"/>
          <w:szCs w:val="22"/>
        </w:rPr>
        <w:t>krajiny</w:t>
      </w:r>
      <w:r>
        <w:rPr>
          <w:rFonts w:cs="Calibri"/>
          <w:color w:val="1F4E79"/>
          <w:szCs w:val="22"/>
        </w:rPr>
        <w:t xml:space="preserve"> </w:t>
      </w:r>
      <w:r w:rsidRPr="00702545">
        <w:rPr>
          <w:rFonts w:cs="Calibri"/>
          <w:color w:val="1F4E79"/>
          <w:szCs w:val="22"/>
        </w:rPr>
        <w:t>v znení neskorších predpisov</w:t>
      </w:r>
      <w:r w:rsidRPr="00E43A11">
        <w:rPr>
          <w:rFonts w:cs="Calibri"/>
          <w:color w:val="1F4E79"/>
          <w:szCs w:val="22"/>
        </w:rPr>
        <w:t xml:space="preserve">, posudzovaniu vplyvov na životné prostredie podľa § 18 ods. 1 písm. g) zákona </w:t>
      </w:r>
      <w:r w:rsidRPr="00667690">
        <w:rPr>
          <w:rFonts w:cs="Calibri"/>
          <w:color w:val="1F4E79"/>
          <w:szCs w:val="22"/>
        </w:rPr>
        <w:t>č. 24/2006 Z. z. o posudzovaní vplyvov na životné prostredie a o zmene a doplnení niektorých zákonov v znení neskorších predpisov</w:t>
      </w:r>
      <w:r w:rsidRPr="00E43A11">
        <w:rPr>
          <w:rFonts w:cs="Calibri"/>
          <w:color w:val="1F4E79"/>
          <w:szCs w:val="22"/>
        </w:rPr>
        <w:t xml:space="preserve">. Žiadateľ je v takom prípade povinný predložiť </w:t>
      </w:r>
      <w:r w:rsidRPr="001813EF">
        <w:rPr>
          <w:rFonts w:cs="Calibri"/>
          <w:b/>
          <w:color w:val="1F4E79"/>
        </w:rPr>
        <w:t xml:space="preserve">relevantný </w:t>
      </w:r>
      <w:r w:rsidRPr="00740477">
        <w:rPr>
          <w:rFonts w:cs="Calibri"/>
          <w:b/>
          <w:color w:val="1F4E79"/>
        </w:rPr>
        <w:t xml:space="preserve">platný dokument preukazujúci oprávnenosť z hľadiska plnenia požiadaviek v oblasti posudzovania vplyvov na </w:t>
      </w:r>
      <w:r w:rsidRPr="00D57D0D">
        <w:rPr>
          <w:rFonts w:cs="Calibri"/>
          <w:b/>
          <w:color w:val="1F4E79"/>
        </w:rPr>
        <w:t>životné prostredie</w:t>
      </w:r>
      <w:r w:rsidRPr="00740477">
        <w:rPr>
          <w:rFonts w:cs="Calibri"/>
          <w:color w:val="1F4E79"/>
        </w:rPr>
        <w:t>, t. j.</w:t>
      </w:r>
      <w:r>
        <w:rPr>
          <w:rFonts w:cs="Calibri"/>
          <w:color w:val="1F4E79"/>
        </w:rPr>
        <w:t xml:space="preserve"> právoplatné</w:t>
      </w:r>
      <w:r w:rsidRPr="00E43A11">
        <w:rPr>
          <w:rFonts w:cs="Calibri"/>
          <w:color w:val="1F4E79"/>
          <w:szCs w:val="22"/>
        </w:rPr>
        <w:t xml:space="preserve"> záverečné stanovisko z posudzovania vplyvov podľa § 18 ods. 1 písm. g) zákona</w:t>
      </w:r>
      <w:r w:rsidRPr="00667690">
        <w:rPr>
          <w:rFonts w:cs="Calibri"/>
          <w:color w:val="1F4E79"/>
          <w:szCs w:val="22"/>
        </w:rPr>
        <w:t xml:space="preserve"> č.</w:t>
      </w:r>
      <w:r>
        <w:rPr>
          <w:rFonts w:cs="Calibri"/>
          <w:color w:val="1F4E79"/>
          <w:szCs w:val="22"/>
        </w:rPr>
        <w:t> </w:t>
      </w:r>
      <w:r w:rsidRPr="00667690">
        <w:rPr>
          <w:rFonts w:cs="Calibri"/>
          <w:color w:val="1F4E79"/>
          <w:szCs w:val="22"/>
        </w:rPr>
        <w:t>24/2006 Z. z. o posudzovaní vplyvov na životné prostredie a o zmene a doplnení niektorých zákonov v znení neskorších predpisov</w:t>
      </w:r>
      <w:r w:rsidRPr="00E43A11">
        <w:rPr>
          <w:rFonts w:cs="Calibri"/>
          <w:color w:val="1F4E79"/>
          <w:szCs w:val="22"/>
        </w:rPr>
        <w:t>.</w:t>
      </w:r>
    </w:p>
    <w:p w14:paraId="6433B089" w14:textId="77777777" w:rsidR="008E59AC" w:rsidRPr="00036E67" w:rsidRDefault="008E59AC" w:rsidP="008E59AC">
      <w:pPr>
        <w:ind w:left="284"/>
        <w:rPr>
          <w:rFonts w:cs="Calibri"/>
          <w:b/>
          <w:color w:val="1F4E79"/>
          <w:szCs w:val="22"/>
        </w:rPr>
      </w:pPr>
      <w:r w:rsidRPr="00036E67">
        <w:rPr>
          <w:rFonts w:cs="Calibri"/>
          <w:b/>
          <w:color w:val="1F4E79"/>
          <w:szCs w:val="22"/>
        </w:rPr>
        <w:t>Spôsob overenia splnenia podmienky DNSH zo strany poskytovateľa:</w:t>
      </w:r>
    </w:p>
    <w:p w14:paraId="7C14ECCF" w14:textId="2E087606" w:rsidR="008E59AC" w:rsidRPr="00131ACC" w:rsidRDefault="008E59AC" w:rsidP="008E59AC">
      <w:pPr>
        <w:ind w:left="284"/>
        <w:rPr>
          <w:rFonts w:cs="Calibri"/>
          <w:color w:val="1F4E79"/>
          <w:szCs w:val="22"/>
        </w:rPr>
      </w:pPr>
      <w:r w:rsidRPr="00131ACC">
        <w:rPr>
          <w:rFonts w:cs="Calibri"/>
          <w:color w:val="1F4E79"/>
          <w:szCs w:val="22"/>
        </w:rPr>
        <w:t>Predmetná podmienka si vyžaduje kvalifikované overenie príslušným útvarom MŽP SR.</w:t>
      </w:r>
    </w:p>
    <w:p w14:paraId="6639439B" w14:textId="2BE87FC6" w:rsidR="00B911D0" w:rsidRPr="00E43A11" w:rsidRDefault="00C81F7E" w:rsidP="007D0CD0">
      <w:pPr>
        <w:pStyle w:val="Odsekzoznamu"/>
        <w:numPr>
          <w:ilvl w:val="0"/>
          <w:numId w:val="106"/>
        </w:numPr>
        <w:ind w:left="284" w:hanging="284"/>
        <w:contextualSpacing w:val="0"/>
        <w:rPr>
          <w:b/>
          <w:szCs w:val="22"/>
        </w:rPr>
      </w:pPr>
      <w:r w:rsidRPr="00E43A11">
        <w:rPr>
          <w:b/>
          <w:szCs w:val="22"/>
        </w:rPr>
        <w:t xml:space="preserve">V prípade oprávnených aktivít týkajúcich sa </w:t>
      </w:r>
      <w:r w:rsidRPr="00E43A11">
        <w:rPr>
          <w:b/>
          <w:bCs/>
          <w:szCs w:val="22"/>
          <w:u w:val="single"/>
        </w:rPr>
        <w:t>inštalácie nových zariadení na výrobu elektrickej energie z OZE</w:t>
      </w:r>
      <w:r w:rsidRPr="00D637AE">
        <w:rPr>
          <w:b/>
          <w:bCs/>
          <w:szCs w:val="22"/>
        </w:rPr>
        <w:t xml:space="preserve"> </w:t>
      </w:r>
      <w:r w:rsidRPr="00E43A11">
        <w:rPr>
          <w:b/>
          <w:bCs/>
          <w:szCs w:val="22"/>
        </w:rPr>
        <w:t>(zariadenia na priamu výrobu elektrickej energie s využitím solárnej</w:t>
      </w:r>
      <w:r w:rsidR="00B911D0" w:rsidRPr="00E43A11">
        <w:rPr>
          <w:b/>
          <w:bCs/>
          <w:szCs w:val="22"/>
        </w:rPr>
        <w:t xml:space="preserve"> energie</w:t>
      </w:r>
      <w:r w:rsidRPr="00E43A11">
        <w:rPr>
          <w:b/>
          <w:bCs/>
          <w:szCs w:val="22"/>
        </w:rPr>
        <w:t>,  veternej energie</w:t>
      </w:r>
      <w:r w:rsidR="00B911D0" w:rsidRPr="00E43A11">
        <w:rPr>
          <w:b/>
          <w:bCs/>
          <w:szCs w:val="22"/>
        </w:rPr>
        <w:t xml:space="preserve"> a iného zdroja obnoviteľnej energie vrátane geotermálnej energie</w:t>
      </w:r>
      <w:r w:rsidRPr="00E43A11">
        <w:rPr>
          <w:b/>
          <w:bCs/>
          <w:szCs w:val="22"/>
        </w:rPr>
        <w:t>)</w:t>
      </w:r>
      <w:r w:rsidRPr="00E43A11">
        <w:rPr>
          <w:b/>
          <w:szCs w:val="22"/>
        </w:rPr>
        <w:t xml:space="preserve"> musia spĺňať podmienky DNSH uvedené v kapitole 1</w:t>
      </w:r>
      <w:r w:rsidR="008643ED" w:rsidRPr="00E43A11">
        <w:rPr>
          <w:b/>
          <w:szCs w:val="22"/>
        </w:rPr>
        <w:t>1</w:t>
      </w:r>
      <w:r w:rsidR="00DF6592">
        <w:rPr>
          <w:b/>
          <w:szCs w:val="22"/>
        </w:rPr>
        <w:t>.</w:t>
      </w:r>
      <w:r w:rsidR="0069204C" w:rsidRPr="00E43A11">
        <w:rPr>
          <w:b/>
          <w:szCs w:val="22"/>
        </w:rPr>
        <w:t xml:space="preserve"> </w:t>
      </w:r>
      <w:r w:rsidR="006F2DC4" w:rsidRPr="00E43A11">
        <w:rPr>
          <w:b/>
          <w:szCs w:val="22"/>
        </w:rPr>
        <w:t>OZE</w:t>
      </w:r>
      <w:r w:rsidRPr="00E43A11">
        <w:rPr>
          <w:b/>
          <w:szCs w:val="22"/>
        </w:rPr>
        <w:t xml:space="preserve"> tejto príručky.</w:t>
      </w:r>
    </w:p>
    <w:p w14:paraId="5CB244A8" w14:textId="5E508A47" w:rsidR="00C81F7E" w:rsidRPr="00E43A11" w:rsidRDefault="00C81F7E" w:rsidP="007D0CD0">
      <w:pPr>
        <w:pStyle w:val="Odsekzoznamu"/>
        <w:numPr>
          <w:ilvl w:val="0"/>
          <w:numId w:val="106"/>
        </w:numPr>
        <w:ind w:left="284" w:hanging="284"/>
        <w:contextualSpacing w:val="0"/>
        <w:rPr>
          <w:b/>
          <w:szCs w:val="22"/>
        </w:rPr>
      </w:pPr>
      <w:r w:rsidRPr="00E43A11">
        <w:rPr>
          <w:b/>
          <w:szCs w:val="22"/>
        </w:rPr>
        <w:t>Oprávnené aktivity</w:t>
      </w:r>
      <w:r w:rsidR="005B5E8D" w:rsidRPr="00E43A11">
        <w:rPr>
          <w:b/>
          <w:szCs w:val="22"/>
        </w:rPr>
        <w:t xml:space="preserve">: </w:t>
      </w:r>
      <w:r w:rsidR="005B5E8D" w:rsidRPr="00E43A11">
        <w:rPr>
          <w:b/>
          <w:szCs w:val="22"/>
          <w:u w:val="single"/>
        </w:rPr>
        <w:t>N</w:t>
      </w:r>
      <w:r w:rsidRPr="00E43A11">
        <w:rPr>
          <w:b/>
          <w:szCs w:val="22"/>
          <w:u w:val="single"/>
        </w:rPr>
        <w:t>ákup a modernizáci</w:t>
      </w:r>
      <w:r w:rsidR="005B5E8D" w:rsidRPr="00E43A11">
        <w:rPr>
          <w:b/>
          <w:szCs w:val="22"/>
          <w:u w:val="single"/>
        </w:rPr>
        <w:t>a</w:t>
      </w:r>
      <w:r w:rsidRPr="00E43A11">
        <w:rPr>
          <w:b/>
          <w:szCs w:val="22"/>
          <w:u w:val="single"/>
        </w:rPr>
        <w:t xml:space="preserve"> softvéru, výpočtovej techniky, telekomunikačnej techniky, prevádzkových a špeciálnych strojov, prístrojov, zariadení, techniky, náradia a komunikačnej infraštruktúry</w:t>
      </w:r>
      <w:r w:rsidRPr="00E43A11">
        <w:rPr>
          <w:b/>
          <w:szCs w:val="22"/>
        </w:rPr>
        <w:t xml:space="preserve"> musia spĺňať nasledovné podmienky DNSH: </w:t>
      </w:r>
    </w:p>
    <w:p w14:paraId="3E00CEF4" w14:textId="246603EC" w:rsidR="00C81F7E" w:rsidRPr="00E43A11" w:rsidRDefault="00C81F7E" w:rsidP="007D0CD0">
      <w:pPr>
        <w:numPr>
          <w:ilvl w:val="0"/>
          <w:numId w:val="107"/>
        </w:numPr>
        <w:suppressAutoHyphens w:val="0"/>
        <w:ind w:left="284" w:hanging="284"/>
        <w:rPr>
          <w:szCs w:val="22"/>
        </w:rPr>
      </w:pPr>
      <w:r w:rsidRPr="00E43A11">
        <w:rPr>
          <w:szCs w:val="22"/>
        </w:rPr>
        <w:t xml:space="preserve">V rámci tejto investície ide o plnenie podmienok </w:t>
      </w:r>
      <w:r w:rsidR="0053362B" w:rsidRPr="00E43A11">
        <w:rPr>
          <w:szCs w:val="22"/>
        </w:rPr>
        <w:t xml:space="preserve">zeleného </w:t>
      </w:r>
      <w:r w:rsidR="001E484D" w:rsidRPr="00E43A11">
        <w:rPr>
          <w:szCs w:val="22"/>
        </w:rPr>
        <w:t>VO</w:t>
      </w:r>
      <w:r w:rsidRPr="00E43A11">
        <w:rPr>
          <w:szCs w:val="22"/>
        </w:rPr>
        <w:t xml:space="preserve"> pri produktových skupinách</w:t>
      </w:r>
      <w:r w:rsidR="00727121" w:rsidRPr="00E43A11">
        <w:rPr>
          <w:rFonts w:cs="Calibri"/>
          <w:szCs w:val="22"/>
        </w:rPr>
        <w:t>, pre</w:t>
      </w:r>
      <w:r w:rsidR="00D637AE">
        <w:rPr>
          <w:rFonts w:cs="Calibri"/>
          <w:szCs w:val="22"/>
        </w:rPr>
        <w:t> </w:t>
      </w:r>
      <w:r w:rsidR="00727121" w:rsidRPr="00E43A11">
        <w:rPr>
          <w:rFonts w:cs="Calibri"/>
          <w:szCs w:val="22"/>
        </w:rPr>
        <w:t>ktoré vláda SR schválila národné metodiky pre uplatňovanie zeleného VO.</w:t>
      </w:r>
      <w:r w:rsidRPr="00E43A11">
        <w:rPr>
          <w:szCs w:val="22"/>
        </w:rPr>
        <w:t xml:space="preserve"> Pri investíciách sa bude postupovať podľa odporúčaní pre danú skupinu produktov tak, ako ich definuje EÚ a Slovenská republika</w:t>
      </w:r>
      <w:r w:rsidR="00A63337" w:rsidRPr="00E43A11">
        <w:rPr>
          <w:szCs w:val="22"/>
        </w:rPr>
        <w:t>.</w:t>
      </w:r>
    </w:p>
    <w:p w14:paraId="40102C06" w14:textId="11583EFE" w:rsidR="00C81F7E" w:rsidRPr="00036E67" w:rsidRDefault="00E05BB7" w:rsidP="007D0CD0">
      <w:pPr>
        <w:ind w:left="284"/>
        <w:rPr>
          <w:rFonts w:cs="Calibri"/>
          <w:b/>
          <w:color w:val="1F4E79"/>
          <w:szCs w:val="22"/>
        </w:rPr>
      </w:pPr>
      <w:r w:rsidRPr="00036E67">
        <w:rPr>
          <w:rFonts w:cs="Calibri"/>
          <w:b/>
          <w:color w:val="1F4E79"/>
          <w:szCs w:val="22"/>
        </w:rPr>
        <w:t>Forma preukázania splnenia podmienky DNSH zo strany žiadateľa</w:t>
      </w:r>
      <w:r w:rsidR="00C81F7E" w:rsidRPr="00036E67">
        <w:rPr>
          <w:rFonts w:cs="Calibri"/>
          <w:b/>
          <w:color w:val="1F4E79"/>
          <w:szCs w:val="22"/>
        </w:rPr>
        <w:t>:</w:t>
      </w:r>
    </w:p>
    <w:p w14:paraId="4775C3A9" w14:textId="0A947A2F" w:rsidR="00C81F7E" w:rsidRPr="00036E67" w:rsidRDefault="00033035" w:rsidP="007D0CD0">
      <w:pPr>
        <w:ind w:left="284"/>
        <w:rPr>
          <w:rFonts w:cs="Calibri"/>
          <w:color w:val="1F4E79"/>
          <w:szCs w:val="22"/>
        </w:rPr>
      </w:pPr>
      <w:r w:rsidRPr="00036E67">
        <w:rPr>
          <w:rFonts w:cs="Calibri"/>
          <w:color w:val="1F4E79"/>
          <w:szCs w:val="22"/>
        </w:rPr>
        <w:t>Pre splnenie tejto podmienky je žiadateľ povinný plniť požiadavky zeleného VO pre príslušné produktové skupiny, ktoré budú bližšie zadefinované vo výzve</w:t>
      </w:r>
      <w:r w:rsidR="00162BCA" w:rsidRPr="00036E67">
        <w:rPr>
          <w:rFonts w:cs="Calibri"/>
          <w:color w:val="1F4E79"/>
          <w:szCs w:val="22"/>
        </w:rPr>
        <w:t xml:space="preserve"> (pozri kapitolu č. 25 tejto príručky).</w:t>
      </w:r>
    </w:p>
    <w:p w14:paraId="09B1F0E1" w14:textId="77777777" w:rsidR="00B1434B" w:rsidRPr="00036E67" w:rsidRDefault="00B1434B" w:rsidP="00B1434B">
      <w:pPr>
        <w:ind w:left="284"/>
        <w:rPr>
          <w:rFonts w:cs="Calibri"/>
          <w:b/>
          <w:color w:val="1F4E79"/>
          <w:szCs w:val="22"/>
        </w:rPr>
      </w:pPr>
      <w:r w:rsidRPr="00036E67">
        <w:rPr>
          <w:rFonts w:cs="Calibri"/>
          <w:b/>
          <w:color w:val="1F4E79"/>
          <w:szCs w:val="22"/>
        </w:rPr>
        <w:t>Spôsob overenia splnenia podmienky DNSH zo strany poskytovateľa:</w:t>
      </w:r>
    </w:p>
    <w:p w14:paraId="7D201D82" w14:textId="0A72B0DF" w:rsidR="00B1434B" w:rsidRPr="00036E67" w:rsidRDefault="00B1434B" w:rsidP="00B1434B">
      <w:pPr>
        <w:ind w:left="284"/>
        <w:rPr>
          <w:rFonts w:cs="Calibri"/>
          <w:color w:val="1F4E79"/>
          <w:szCs w:val="22"/>
        </w:rPr>
      </w:pPr>
      <w:r w:rsidRPr="00036E67">
        <w:rPr>
          <w:rFonts w:cs="Calibri"/>
          <w:color w:val="1F4E79"/>
          <w:szCs w:val="22"/>
        </w:rPr>
        <w:t>Bude určený v rámci každej výzvy.</w:t>
      </w:r>
    </w:p>
    <w:p w14:paraId="0BE0104D" w14:textId="37CA84CB" w:rsidR="00C81F7E" w:rsidRDefault="00C81F7E" w:rsidP="007D0CD0">
      <w:pPr>
        <w:pStyle w:val="Odsekzoznamu"/>
        <w:numPr>
          <w:ilvl w:val="0"/>
          <w:numId w:val="106"/>
        </w:numPr>
        <w:ind w:left="284" w:hanging="284"/>
        <w:contextualSpacing w:val="0"/>
        <w:rPr>
          <w:b/>
          <w:szCs w:val="22"/>
        </w:rPr>
      </w:pPr>
      <w:r w:rsidRPr="00E43A11">
        <w:rPr>
          <w:b/>
          <w:szCs w:val="22"/>
        </w:rPr>
        <w:t xml:space="preserve">V prípade, ak by sa oprávnené aktivity týkali </w:t>
      </w:r>
      <w:r w:rsidRPr="00E43A11">
        <w:rPr>
          <w:b/>
          <w:szCs w:val="22"/>
          <w:u w:val="single"/>
        </w:rPr>
        <w:t>výstavby budov a rekonštrukcie (obnovy) budov</w:t>
      </w:r>
      <w:r w:rsidR="001F0912" w:rsidRPr="00E43A11">
        <w:rPr>
          <w:b/>
          <w:szCs w:val="22"/>
          <w:u w:val="single"/>
        </w:rPr>
        <w:t>,</w:t>
      </w:r>
      <w:r w:rsidRPr="00E43A11">
        <w:rPr>
          <w:b/>
          <w:szCs w:val="22"/>
          <w:u w:val="single"/>
        </w:rPr>
        <w:t xml:space="preserve"> </w:t>
      </w:r>
      <w:r w:rsidRPr="00E43A11">
        <w:rPr>
          <w:b/>
          <w:szCs w:val="22"/>
        </w:rPr>
        <w:t xml:space="preserve">musia spĺňať </w:t>
      </w:r>
      <w:r w:rsidR="00636F47" w:rsidRPr="00E43A11">
        <w:rPr>
          <w:b/>
          <w:szCs w:val="22"/>
        </w:rPr>
        <w:t xml:space="preserve">všetky </w:t>
      </w:r>
      <w:r w:rsidR="002B6412" w:rsidRPr="00E43A11">
        <w:rPr>
          <w:b/>
          <w:szCs w:val="22"/>
        </w:rPr>
        <w:t xml:space="preserve">relevantné </w:t>
      </w:r>
      <w:r w:rsidRPr="00E43A11">
        <w:rPr>
          <w:b/>
          <w:szCs w:val="22"/>
        </w:rPr>
        <w:t>podmienky DNSH uvedené v kapitol</w:t>
      </w:r>
      <w:r w:rsidR="00636F47" w:rsidRPr="00E43A11">
        <w:rPr>
          <w:b/>
          <w:szCs w:val="22"/>
        </w:rPr>
        <w:t>e</w:t>
      </w:r>
      <w:r w:rsidRPr="00E43A11">
        <w:rPr>
          <w:b/>
          <w:szCs w:val="22"/>
        </w:rPr>
        <w:t xml:space="preserve"> 4</w:t>
      </w:r>
      <w:r w:rsidR="002A7A72">
        <w:rPr>
          <w:b/>
          <w:szCs w:val="22"/>
        </w:rPr>
        <w:t>.</w:t>
      </w:r>
      <w:r w:rsidRPr="00E43A11">
        <w:rPr>
          <w:b/>
          <w:szCs w:val="22"/>
        </w:rPr>
        <w:t xml:space="preserve"> </w:t>
      </w:r>
      <w:r w:rsidR="00636F47" w:rsidRPr="00E43A11">
        <w:rPr>
          <w:b/>
          <w:szCs w:val="22"/>
        </w:rPr>
        <w:t xml:space="preserve">Výstavba budov </w:t>
      </w:r>
      <w:r w:rsidRPr="00E43A11">
        <w:rPr>
          <w:b/>
          <w:szCs w:val="22"/>
        </w:rPr>
        <w:t>a</w:t>
      </w:r>
      <w:r w:rsidR="00636F47" w:rsidRPr="00E43A11">
        <w:rPr>
          <w:b/>
          <w:szCs w:val="22"/>
        </w:rPr>
        <w:t xml:space="preserve"> kapitole</w:t>
      </w:r>
      <w:r w:rsidRPr="00E43A11">
        <w:rPr>
          <w:b/>
          <w:szCs w:val="22"/>
        </w:rPr>
        <w:t xml:space="preserve"> 5</w:t>
      </w:r>
      <w:r w:rsidR="002A7A72">
        <w:rPr>
          <w:b/>
          <w:szCs w:val="22"/>
        </w:rPr>
        <w:t>.</w:t>
      </w:r>
      <w:r w:rsidR="00636F47" w:rsidRPr="00E43A11">
        <w:rPr>
          <w:b/>
          <w:szCs w:val="22"/>
        </w:rPr>
        <w:t xml:space="preserve"> Rekonštrukcia (obnova) budov</w:t>
      </w:r>
      <w:r w:rsidRPr="00E43A11">
        <w:rPr>
          <w:b/>
          <w:szCs w:val="22"/>
        </w:rPr>
        <w:t xml:space="preserve"> tejto príručky. </w:t>
      </w:r>
    </w:p>
    <w:p w14:paraId="06E78299" w14:textId="15E88FCC" w:rsidR="00E2083B" w:rsidRPr="00C51496" w:rsidRDefault="00E2083B" w:rsidP="00156679">
      <w:pPr>
        <w:pStyle w:val="Nadpis1"/>
      </w:pPr>
      <w:bookmarkStart w:id="56" w:name="_Toc180413726"/>
      <w:bookmarkStart w:id="57" w:name="_Toc178337639"/>
      <w:bookmarkStart w:id="58" w:name="_Toc200524155"/>
      <w:bookmarkEnd w:id="56"/>
      <w:r w:rsidRPr="00C51496">
        <w:t>Vodozádržné opatrenia</w:t>
      </w:r>
      <w:bookmarkEnd w:id="57"/>
      <w:bookmarkEnd w:id="58"/>
    </w:p>
    <w:p w14:paraId="4A44FB92" w14:textId="083BE889" w:rsidR="003143C0" w:rsidRPr="00E43A11" w:rsidRDefault="003143C0" w:rsidP="00DF6D7C">
      <w:pPr>
        <w:suppressAutoHyphens w:val="0"/>
        <w:rPr>
          <w:b/>
          <w:szCs w:val="22"/>
        </w:rPr>
      </w:pPr>
      <w:r w:rsidRPr="00E43A11">
        <w:rPr>
          <w:b/>
          <w:szCs w:val="22"/>
        </w:rPr>
        <w:t>Oprávnené aktivity</w:t>
      </w:r>
      <w:r w:rsidR="005B5E8D" w:rsidRPr="00E43A11">
        <w:rPr>
          <w:b/>
          <w:szCs w:val="22"/>
        </w:rPr>
        <w:t xml:space="preserve">: </w:t>
      </w:r>
      <w:r w:rsidR="005B5E8D" w:rsidRPr="00E43A11">
        <w:rPr>
          <w:b/>
          <w:szCs w:val="22"/>
          <w:u w:val="single"/>
        </w:rPr>
        <w:t>V</w:t>
      </w:r>
      <w:r w:rsidRPr="00E43A11">
        <w:rPr>
          <w:b/>
          <w:szCs w:val="22"/>
          <w:u w:val="single"/>
        </w:rPr>
        <w:t>odozádržn</w:t>
      </w:r>
      <w:r w:rsidR="005B5E8D" w:rsidRPr="00E43A11">
        <w:rPr>
          <w:b/>
          <w:szCs w:val="22"/>
          <w:u w:val="single"/>
        </w:rPr>
        <w:t>é</w:t>
      </w:r>
      <w:r w:rsidRPr="00E43A11">
        <w:rPr>
          <w:b/>
          <w:szCs w:val="22"/>
          <w:u w:val="single"/>
        </w:rPr>
        <w:t xml:space="preserve"> opatren</w:t>
      </w:r>
      <w:r w:rsidR="005B5E8D" w:rsidRPr="00E43A11">
        <w:rPr>
          <w:b/>
          <w:szCs w:val="22"/>
          <w:u w:val="single"/>
        </w:rPr>
        <w:t>ia</w:t>
      </w:r>
      <w:r w:rsidRPr="00E43A11">
        <w:rPr>
          <w:b/>
          <w:szCs w:val="22"/>
          <w:u w:val="single"/>
        </w:rPr>
        <w:t xml:space="preserve"> na adaptáciu na zmenu klímy v sídlach a krajine a/alebo ochranu pred povodňami</w:t>
      </w:r>
      <w:r w:rsidRPr="00E43A11">
        <w:rPr>
          <w:b/>
          <w:szCs w:val="22"/>
        </w:rPr>
        <w:t xml:space="preserve"> musia spĺňať nasledovné </w:t>
      </w:r>
      <w:r w:rsidR="00552BCC" w:rsidRPr="00E43A11">
        <w:rPr>
          <w:b/>
          <w:szCs w:val="22"/>
        </w:rPr>
        <w:t xml:space="preserve">podmienky </w:t>
      </w:r>
      <w:r w:rsidRPr="00E43A11">
        <w:rPr>
          <w:b/>
          <w:szCs w:val="22"/>
        </w:rPr>
        <w:t xml:space="preserve">DNSH: </w:t>
      </w:r>
    </w:p>
    <w:p w14:paraId="6FA5A3D6" w14:textId="03B8CBAB" w:rsidR="009D2BB2" w:rsidRPr="002D324A" w:rsidRDefault="003143C0" w:rsidP="00B64E2C">
      <w:pPr>
        <w:pStyle w:val="Odsekzoznamu"/>
        <w:numPr>
          <w:ilvl w:val="0"/>
          <w:numId w:val="69"/>
        </w:numPr>
        <w:suppressAutoHyphens w:val="0"/>
        <w:ind w:left="284" w:hanging="284"/>
        <w:contextualSpacing w:val="0"/>
        <w:rPr>
          <w:szCs w:val="22"/>
        </w:rPr>
      </w:pPr>
      <w:r w:rsidRPr="002D324A">
        <w:rPr>
          <w:szCs w:val="22"/>
        </w:rPr>
        <w:t>Opatrenie je v súlade s Oznámením Komisie COM(2021) 82 - Budovanie Európy odolnej proti zmene klímy – nová stratégia EÚ pre adaptáciu na zmenu klímy. Investície budú podporovať realizáciu prírodne orientovaných protipovodňových opatrení, preventívnych opatrení a opatrení na</w:t>
      </w:r>
      <w:r w:rsidR="00616C46">
        <w:rPr>
          <w:szCs w:val="22"/>
        </w:rPr>
        <w:t> </w:t>
      </w:r>
      <w:r w:rsidRPr="002D324A">
        <w:rPr>
          <w:szCs w:val="22"/>
        </w:rPr>
        <w:t xml:space="preserve">predchádzanie sucha a straty biodiverzity v chránených územiach </w:t>
      </w:r>
      <w:r w:rsidR="00EF5801" w:rsidRPr="002D324A">
        <w:rPr>
          <w:szCs w:val="22"/>
        </w:rPr>
        <w:t>podľa</w:t>
      </w:r>
      <w:r w:rsidRPr="002D324A">
        <w:rPr>
          <w:szCs w:val="22"/>
        </w:rPr>
        <w:t xml:space="preserve"> zákona </w:t>
      </w:r>
      <w:r w:rsidR="00FE3C1C" w:rsidRPr="002D324A">
        <w:rPr>
          <w:szCs w:val="22"/>
        </w:rPr>
        <w:t xml:space="preserve">č. 543/2002 </w:t>
      </w:r>
      <w:r w:rsidR="00E10E14" w:rsidRPr="002D324A">
        <w:rPr>
          <w:szCs w:val="22"/>
        </w:rPr>
        <w:t>Z.</w:t>
      </w:r>
      <w:r w:rsidR="00616C46">
        <w:rPr>
          <w:szCs w:val="22"/>
        </w:rPr>
        <w:t> </w:t>
      </w:r>
      <w:r w:rsidR="00E10E14" w:rsidRPr="002D324A">
        <w:rPr>
          <w:szCs w:val="22"/>
        </w:rPr>
        <w:t>z.</w:t>
      </w:r>
      <w:r w:rsidR="00FE3C1C" w:rsidRPr="002D324A">
        <w:rPr>
          <w:szCs w:val="22"/>
        </w:rPr>
        <w:t xml:space="preserve"> o ochrane prírody a krajiny v znení neskorších predpisov</w:t>
      </w:r>
      <w:r w:rsidRPr="002D324A">
        <w:rPr>
          <w:szCs w:val="22"/>
        </w:rPr>
        <w:t xml:space="preserve">. Pri rozhodovacích a stavebných </w:t>
      </w:r>
      <w:r w:rsidRPr="002D324A">
        <w:rPr>
          <w:szCs w:val="22"/>
        </w:rPr>
        <w:lastRenderedPageBreak/>
        <w:t>konaniach</w:t>
      </w:r>
      <w:r w:rsidR="00460EC5">
        <w:rPr>
          <w:rStyle w:val="Odkaznapoznmkupodiarou"/>
          <w:szCs w:val="22"/>
          <w:lang w:eastAsia="sk-SK"/>
        </w:rPr>
        <w:footnoteReference w:id="48"/>
      </w:r>
      <w:r w:rsidR="00460EC5">
        <w:rPr>
          <w:rFonts w:cs="Calibri"/>
          <w:szCs w:val="22"/>
          <w:lang w:eastAsia="sk-SK"/>
        </w:rPr>
        <w:t>/overeniach projektu stavby</w:t>
      </w:r>
      <w:r w:rsidR="00460EC5">
        <w:rPr>
          <w:rStyle w:val="Odkaznapoznmkupodiarou"/>
          <w:szCs w:val="22"/>
          <w:lang w:eastAsia="sk-SK"/>
        </w:rPr>
        <w:footnoteReference w:id="49"/>
      </w:r>
      <w:r w:rsidRPr="002D324A">
        <w:rPr>
          <w:szCs w:val="22"/>
        </w:rPr>
        <w:t xml:space="preserve"> sa budú zohľadňovať aspekty adaptácie na zmenu klímy v súlade</w:t>
      </w:r>
      <w:r w:rsidR="004B1F29" w:rsidRPr="002D324A">
        <w:rPr>
          <w:szCs w:val="22"/>
        </w:rPr>
        <w:t xml:space="preserve"> s</w:t>
      </w:r>
      <w:r w:rsidR="007254B9" w:rsidRPr="002D324A">
        <w:rPr>
          <w:szCs w:val="22"/>
        </w:rPr>
        <w:t xml:space="preserve"> platnou </w:t>
      </w:r>
      <w:r w:rsidR="004B1F29" w:rsidRPr="002D324A">
        <w:rPr>
          <w:szCs w:val="22"/>
        </w:rPr>
        <w:t xml:space="preserve">legislatívou SR pre oblasť krajinného plánovania. </w:t>
      </w:r>
    </w:p>
    <w:p w14:paraId="17E5CD1B" w14:textId="52EBD010" w:rsidR="003451FE" w:rsidRPr="00580468" w:rsidRDefault="003451FE" w:rsidP="00E70E7B">
      <w:pPr>
        <w:pStyle w:val="Odsekzoznamu"/>
        <w:numPr>
          <w:ilvl w:val="0"/>
          <w:numId w:val="269"/>
        </w:numPr>
        <w:ind w:left="284" w:hanging="284"/>
        <w:contextualSpacing w:val="0"/>
        <w:rPr>
          <w:rFonts w:cs="Calibri"/>
          <w:szCs w:val="22"/>
        </w:rPr>
      </w:pPr>
      <w:r w:rsidRPr="003451FE">
        <w:rPr>
          <w:rFonts w:cs="Calibri"/>
          <w:szCs w:val="22"/>
        </w:rPr>
        <w:t>Ak bude podporovaná aktivita predstav</w:t>
      </w:r>
      <w:r w:rsidR="009E4CF3">
        <w:rPr>
          <w:rFonts w:cs="Calibri"/>
          <w:szCs w:val="22"/>
        </w:rPr>
        <w:t>ovať</w:t>
      </w:r>
      <w:r w:rsidRPr="003451FE">
        <w:rPr>
          <w:rFonts w:cs="Calibri"/>
          <w:szCs w:val="22"/>
        </w:rPr>
        <w:t xml:space="preserve"> </w:t>
      </w:r>
      <w:r w:rsidR="00C27292">
        <w:rPr>
          <w:rFonts w:cs="Calibri"/>
          <w:b/>
          <w:szCs w:val="22"/>
        </w:rPr>
        <w:t>realizáciu</w:t>
      </w:r>
      <w:r w:rsidR="00ED000E">
        <w:rPr>
          <w:rFonts w:cs="Calibri"/>
          <w:b/>
          <w:szCs w:val="22"/>
        </w:rPr>
        <w:t> </w:t>
      </w:r>
      <w:r w:rsidR="00C46810">
        <w:rPr>
          <w:rFonts w:cs="Calibri"/>
          <w:b/>
          <w:szCs w:val="22"/>
        </w:rPr>
        <w:t xml:space="preserve">vodozádržných opatrení, </w:t>
      </w:r>
      <w:r w:rsidR="00C46810" w:rsidRPr="002A308E">
        <w:rPr>
          <w:rFonts w:cs="Calibri"/>
          <w:szCs w:val="22"/>
        </w:rPr>
        <w:t xml:space="preserve">t. j. </w:t>
      </w:r>
      <w:r w:rsidRPr="002A308E">
        <w:rPr>
          <w:rFonts w:cs="Calibri"/>
          <w:szCs w:val="22"/>
        </w:rPr>
        <w:t>p</w:t>
      </w:r>
      <w:r w:rsidRPr="002A308E">
        <w:rPr>
          <w:bCs/>
          <w:szCs w:val="22"/>
        </w:rPr>
        <w:t>riehrad, nádrží, hatí alebo iných zariadení určených na zadržiavanie, vzdúvanie alebo akumuláciu vody</w:t>
      </w:r>
      <w:r w:rsidRPr="005D44D0">
        <w:rPr>
          <w:rFonts w:cs="Calibri"/>
          <w:szCs w:val="22"/>
        </w:rPr>
        <w:t>,</w:t>
      </w:r>
      <w:r w:rsidRPr="003451FE">
        <w:rPr>
          <w:rFonts w:cs="Calibri"/>
          <w:szCs w:val="22"/>
        </w:rPr>
        <w:t xml:space="preserve"> </w:t>
      </w:r>
      <w:r w:rsidRPr="00711F2B">
        <w:rPr>
          <w:bCs/>
          <w:szCs w:val="22"/>
          <w:u w:val="single"/>
        </w:rPr>
        <w:t>s</w:t>
      </w:r>
      <w:r w:rsidR="009E4CF3" w:rsidRPr="00711F2B">
        <w:rPr>
          <w:bCs/>
          <w:szCs w:val="22"/>
          <w:u w:val="single"/>
        </w:rPr>
        <w:t> </w:t>
      </w:r>
      <w:r w:rsidRPr="00711F2B">
        <w:rPr>
          <w:bCs/>
          <w:szCs w:val="22"/>
          <w:u w:val="single"/>
        </w:rPr>
        <w:t>výškou hrádze nad terénom od 3 m do 8 m,</w:t>
      </w:r>
      <w:r w:rsidR="00C95732" w:rsidRPr="00711F2B">
        <w:rPr>
          <w:bCs/>
          <w:szCs w:val="22"/>
          <w:u w:val="single"/>
        </w:rPr>
        <w:t xml:space="preserve"> </w:t>
      </w:r>
      <w:r w:rsidRPr="00711F2B">
        <w:rPr>
          <w:bCs/>
          <w:szCs w:val="22"/>
          <w:u w:val="single"/>
        </w:rPr>
        <w:t xml:space="preserve">s celkovým zadržaným objemom </w:t>
      </w:r>
      <w:r w:rsidRPr="00711F2B">
        <w:rPr>
          <w:szCs w:val="22"/>
          <w:u w:val="single"/>
        </w:rPr>
        <w:t>od 0,5 mil. m</w:t>
      </w:r>
      <w:r w:rsidRPr="00711F2B">
        <w:rPr>
          <w:szCs w:val="22"/>
          <w:u w:val="single"/>
          <w:vertAlign w:val="superscript"/>
        </w:rPr>
        <w:t xml:space="preserve">3 </w:t>
      </w:r>
      <w:r w:rsidRPr="00711F2B">
        <w:rPr>
          <w:szCs w:val="22"/>
          <w:u w:val="single"/>
        </w:rPr>
        <w:t>do</w:t>
      </w:r>
      <w:r w:rsidR="00EA7FEF">
        <w:rPr>
          <w:szCs w:val="22"/>
          <w:u w:val="single"/>
        </w:rPr>
        <w:t> </w:t>
      </w:r>
      <w:r w:rsidRPr="00711F2B">
        <w:rPr>
          <w:szCs w:val="22"/>
          <w:u w:val="single"/>
        </w:rPr>
        <w:t>1</w:t>
      </w:r>
      <w:r w:rsidR="009E4CF3" w:rsidRPr="00711F2B">
        <w:rPr>
          <w:szCs w:val="22"/>
          <w:u w:val="single"/>
        </w:rPr>
        <w:t> </w:t>
      </w:r>
      <w:r w:rsidRPr="00711F2B">
        <w:rPr>
          <w:szCs w:val="22"/>
          <w:u w:val="single"/>
        </w:rPr>
        <w:t>mil. m</w:t>
      </w:r>
      <w:r w:rsidRPr="00711F2B">
        <w:rPr>
          <w:szCs w:val="22"/>
          <w:u w:val="single"/>
          <w:vertAlign w:val="superscript"/>
        </w:rPr>
        <w:t>3</w:t>
      </w:r>
      <w:r w:rsidRPr="00711F2B">
        <w:rPr>
          <w:szCs w:val="22"/>
          <w:u w:val="single"/>
        </w:rPr>
        <w:t xml:space="preserve"> alebo </w:t>
      </w:r>
      <w:r w:rsidRPr="00711F2B">
        <w:rPr>
          <w:bCs/>
          <w:szCs w:val="22"/>
          <w:u w:val="single"/>
        </w:rPr>
        <w:t>s rozlohou od 5 ha do 100 ha</w:t>
      </w:r>
      <w:r w:rsidRPr="003451FE">
        <w:rPr>
          <w:rFonts w:cs="Calibri"/>
          <w:szCs w:val="22"/>
        </w:rPr>
        <w:t>, podľa prílohy č. 8 k zákonu č. 24/2006 Z. z. o posudzovaní vplyvov na životné prostredie a o zmene a doplnení niektorých zákonov v znení neskorších predpisov, je predmetom zisťovacieho konania podľa § 18 ods. 2 zákona č. 24/2006 Z. z. o po</w:t>
      </w:r>
      <w:r w:rsidRPr="00580468">
        <w:rPr>
          <w:rFonts w:cs="Calibri"/>
          <w:szCs w:val="22"/>
        </w:rPr>
        <w:t>sudzovaní vplyvov na životné prostredie a o zmene a doplnení niektorých zákonov v znení neskorších predpisov.</w:t>
      </w:r>
    </w:p>
    <w:p w14:paraId="65FA39B5" w14:textId="11DBA1F2" w:rsidR="003451FE" w:rsidRPr="003F72B5" w:rsidRDefault="003451FE" w:rsidP="003451FE">
      <w:pPr>
        <w:suppressAutoHyphens w:val="0"/>
        <w:ind w:left="284"/>
        <w:rPr>
          <w:rFonts w:cs="Calibri"/>
          <w:szCs w:val="22"/>
        </w:rPr>
      </w:pPr>
      <w:r w:rsidRPr="003F72B5">
        <w:rPr>
          <w:rFonts w:cs="Calibri"/>
          <w:szCs w:val="22"/>
        </w:rPr>
        <w:t>V prípade, ak bude podporovaná aktivita predstav</w:t>
      </w:r>
      <w:r w:rsidR="009E4CF3" w:rsidRPr="003F72B5">
        <w:rPr>
          <w:rFonts w:cs="Calibri"/>
          <w:szCs w:val="22"/>
        </w:rPr>
        <w:t>ovať</w:t>
      </w:r>
      <w:r w:rsidRPr="003F72B5">
        <w:rPr>
          <w:rFonts w:cs="Calibri"/>
          <w:szCs w:val="22"/>
        </w:rPr>
        <w:t xml:space="preserve"> </w:t>
      </w:r>
      <w:r w:rsidR="00C27292" w:rsidRPr="003F72B5">
        <w:rPr>
          <w:rFonts w:cs="Calibri"/>
          <w:b/>
          <w:szCs w:val="22"/>
        </w:rPr>
        <w:t>realizáciu</w:t>
      </w:r>
      <w:r w:rsidR="009E4CF3" w:rsidRPr="003F72B5">
        <w:rPr>
          <w:rFonts w:cs="Calibri"/>
          <w:b/>
          <w:szCs w:val="22"/>
        </w:rPr>
        <w:t xml:space="preserve"> </w:t>
      </w:r>
      <w:r w:rsidR="00C46810" w:rsidRPr="003F72B5">
        <w:rPr>
          <w:rFonts w:cs="Calibri"/>
          <w:b/>
          <w:szCs w:val="22"/>
        </w:rPr>
        <w:t xml:space="preserve">vodozádržných opatrení, </w:t>
      </w:r>
      <w:r w:rsidR="00C46810" w:rsidRPr="003F72B5">
        <w:rPr>
          <w:rFonts w:cs="Calibri"/>
          <w:szCs w:val="22"/>
        </w:rPr>
        <w:t xml:space="preserve">t. j. </w:t>
      </w:r>
      <w:r w:rsidR="009A5182" w:rsidRPr="003F72B5">
        <w:rPr>
          <w:rFonts w:cs="Calibri"/>
          <w:szCs w:val="22"/>
        </w:rPr>
        <w:t>p</w:t>
      </w:r>
      <w:r w:rsidR="009A5182" w:rsidRPr="003F72B5">
        <w:rPr>
          <w:bCs/>
          <w:szCs w:val="22"/>
        </w:rPr>
        <w:t>riehrad, nádrží, hatí alebo iných zariadení určených na</w:t>
      </w:r>
      <w:r w:rsidR="00C46810" w:rsidRPr="003F72B5">
        <w:rPr>
          <w:bCs/>
          <w:szCs w:val="22"/>
        </w:rPr>
        <w:t> </w:t>
      </w:r>
      <w:r w:rsidR="009A5182" w:rsidRPr="003F72B5">
        <w:rPr>
          <w:bCs/>
          <w:szCs w:val="22"/>
        </w:rPr>
        <w:t>zadržiavanie, vzdúvanie alebo akumuláciu vody</w:t>
      </w:r>
      <w:r w:rsidRPr="003F72B5">
        <w:rPr>
          <w:rFonts w:cs="Calibri"/>
          <w:szCs w:val="22"/>
        </w:rPr>
        <w:t xml:space="preserve">, </w:t>
      </w:r>
      <w:r w:rsidR="009A5182" w:rsidRPr="003F72B5">
        <w:rPr>
          <w:bCs/>
          <w:szCs w:val="22"/>
          <w:u w:val="single"/>
        </w:rPr>
        <w:t>s</w:t>
      </w:r>
      <w:r w:rsidR="00605FA0" w:rsidRPr="003F72B5">
        <w:rPr>
          <w:bCs/>
          <w:szCs w:val="22"/>
          <w:u w:val="single"/>
        </w:rPr>
        <w:t> </w:t>
      </w:r>
      <w:r w:rsidR="009A5182" w:rsidRPr="003F72B5">
        <w:rPr>
          <w:bCs/>
          <w:szCs w:val="22"/>
          <w:u w:val="single"/>
        </w:rPr>
        <w:t>výškou hrádze nad terénom od 8 m vrátane</w:t>
      </w:r>
      <w:r w:rsidRPr="003F72B5">
        <w:rPr>
          <w:rFonts w:cs="Calibri"/>
          <w:szCs w:val="22"/>
          <w:u w:val="single"/>
        </w:rPr>
        <w:t xml:space="preserve">, </w:t>
      </w:r>
      <w:r w:rsidR="009A5182" w:rsidRPr="003F72B5">
        <w:rPr>
          <w:bCs/>
          <w:szCs w:val="22"/>
          <w:u w:val="single"/>
        </w:rPr>
        <w:t xml:space="preserve">s celkovým zadržaným objemom </w:t>
      </w:r>
      <w:r w:rsidR="009A5182" w:rsidRPr="003F72B5">
        <w:rPr>
          <w:rFonts w:eastAsia="Times New Roman"/>
          <w:szCs w:val="22"/>
          <w:u w:val="single"/>
          <w:lang w:eastAsia="sk-SK"/>
        </w:rPr>
        <w:t>od</w:t>
      </w:r>
      <w:r w:rsidR="008C68D2" w:rsidRPr="003F72B5">
        <w:rPr>
          <w:rFonts w:eastAsia="Times New Roman"/>
          <w:szCs w:val="22"/>
          <w:u w:val="single"/>
          <w:lang w:eastAsia="sk-SK"/>
        </w:rPr>
        <w:t> </w:t>
      </w:r>
      <w:r w:rsidR="009A5182" w:rsidRPr="003F72B5">
        <w:rPr>
          <w:rFonts w:eastAsia="Times New Roman"/>
          <w:szCs w:val="22"/>
          <w:u w:val="single"/>
          <w:lang w:eastAsia="sk-SK"/>
        </w:rPr>
        <w:t>1</w:t>
      </w:r>
      <w:r w:rsidR="008C68D2" w:rsidRPr="003F72B5">
        <w:rPr>
          <w:rFonts w:eastAsia="Times New Roman"/>
          <w:szCs w:val="22"/>
          <w:u w:val="single"/>
          <w:lang w:eastAsia="sk-SK"/>
        </w:rPr>
        <w:t> </w:t>
      </w:r>
      <w:r w:rsidR="009A5182" w:rsidRPr="003F72B5">
        <w:rPr>
          <w:rFonts w:eastAsia="Times New Roman"/>
          <w:szCs w:val="22"/>
          <w:u w:val="single"/>
          <w:lang w:eastAsia="sk-SK"/>
        </w:rPr>
        <w:t>mil.</w:t>
      </w:r>
      <w:r w:rsidR="008C68D2" w:rsidRPr="003F72B5">
        <w:rPr>
          <w:rFonts w:eastAsia="Times New Roman"/>
          <w:szCs w:val="22"/>
          <w:u w:val="single"/>
          <w:lang w:eastAsia="sk-SK"/>
        </w:rPr>
        <w:t> </w:t>
      </w:r>
      <w:r w:rsidR="009A5182" w:rsidRPr="003F72B5">
        <w:rPr>
          <w:rFonts w:eastAsia="Times New Roman"/>
          <w:szCs w:val="22"/>
          <w:u w:val="single"/>
          <w:lang w:eastAsia="sk-SK"/>
        </w:rPr>
        <w:t>m</w:t>
      </w:r>
      <w:r w:rsidR="009A5182" w:rsidRPr="003F72B5">
        <w:rPr>
          <w:rFonts w:eastAsia="Times New Roman"/>
          <w:szCs w:val="22"/>
          <w:u w:val="single"/>
          <w:vertAlign w:val="superscript"/>
          <w:lang w:eastAsia="sk-SK"/>
        </w:rPr>
        <w:t>3</w:t>
      </w:r>
      <w:r w:rsidR="009A5182" w:rsidRPr="003F72B5">
        <w:rPr>
          <w:rFonts w:eastAsia="Times New Roman"/>
          <w:szCs w:val="22"/>
          <w:u w:val="single"/>
          <w:lang w:eastAsia="sk-SK"/>
        </w:rPr>
        <w:t xml:space="preserve"> vrátane alebo </w:t>
      </w:r>
      <w:r w:rsidR="009A5182" w:rsidRPr="003F72B5">
        <w:rPr>
          <w:bCs/>
          <w:szCs w:val="22"/>
          <w:u w:val="single"/>
        </w:rPr>
        <w:t>s rozlohou od 100 ha vrátane</w:t>
      </w:r>
      <w:r w:rsidR="009A5182" w:rsidRPr="003F72B5">
        <w:rPr>
          <w:rFonts w:cs="Calibri"/>
          <w:szCs w:val="22"/>
        </w:rPr>
        <w:t xml:space="preserve">, </w:t>
      </w:r>
      <w:r w:rsidRPr="003F72B5">
        <w:rPr>
          <w:rFonts w:cs="Calibri"/>
          <w:szCs w:val="22"/>
        </w:rPr>
        <w:t>podľa prílohy č. 8 k zákonu č.</w:t>
      </w:r>
      <w:r w:rsidR="008C68D2" w:rsidRPr="003F72B5">
        <w:rPr>
          <w:rFonts w:cs="Calibri"/>
          <w:szCs w:val="22"/>
        </w:rPr>
        <w:t> </w:t>
      </w:r>
      <w:r w:rsidRPr="003F72B5">
        <w:rPr>
          <w:rFonts w:cs="Calibri"/>
          <w:szCs w:val="22"/>
        </w:rPr>
        <w:t>24/2006</w:t>
      </w:r>
      <w:r w:rsidR="008C68D2" w:rsidRPr="003F72B5">
        <w:rPr>
          <w:rFonts w:cs="Calibri"/>
          <w:szCs w:val="22"/>
        </w:rPr>
        <w:t> </w:t>
      </w:r>
      <w:r w:rsidRPr="003F72B5">
        <w:rPr>
          <w:rFonts w:cs="Calibri"/>
          <w:szCs w:val="22"/>
        </w:rPr>
        <w:t>Z.</w:t>
      </w:r>
      <w:r w:rsidR="008C68D2" w:rsidRPr="003F72B5">
        <w:rPr>
          <w:rFonts w:cs="Calibri"/>
          <w:szCs w:val="22"/>
        </w:rPr>
        <w:t> </w:t>
      </w:r>
      <w:r w:rsidRPr="003F72B5">
        <w:rPr>
          <w:rFonts w:cs="Calibri"/>
          <w:szCs w:val="22"/>
        </w:rPr>
        <w:t xml:space="preserve">z. o posudzovaní vplyvov na životné prostredie a o zmene a doplnení niektorých zákonov v znení neskorších predpisov, je predmetom povinného hodnotenia podľa § 18 ods. 1 zákona </w:t>
      </w:r>
      <w:r w:rsidR="00B10556" w:rsidRPr="003F72B5">
        <w:rPr>
          <w:rFonts w:cs="Calibri"/>
          <w:szCs w:val="22"/>
        </w:rPr>
        <w:t xml:space="preserve">                                        </w:t>
      </w:r>
      <w:r w:rsidRPr="003F72B5">
        <w:rPr>
          <w:rFonts w:cs="Calibri"/>
          <w:szCs w:val="22"/>
        </w:rPr>
        <w:t>č. 24/2006 Z. z. o posudzovaní vplyvov na životné prostredie a o zmene a doplnení niektorých zákonov v znení neskorších predpisov.</w:t>
      </w:r>
    </w:p>
    <w:p w14:paraId="67E6BA63" w14:textId="39CD7E60" w:rsidR="003308FF" w:rsidRPr="00580468" w:rsidRDefault="00982037" w:rsidP="003308FF">
      <w:pPr>
        <w:pStyle w:val="Odsekzoznamu"/>
        <w:ind w:left="284"/>
        <w:contextualSpacing w:val="0"/>
        <w:rPr>
          <w:rFonts w:cs="Calibri"/>
          <w:szCs w:val="22"/>
        </w:rPr>
      </w:pPr>
      <w:r w:rsidRPr="00E43A11">
        <w:rPr>
          <w:szCs w:val="22"/>
        </w:rPr>
        <w:t xml:space="preserve">V prípade, ak </w:t>
      </w:r>
      <w:r w:rsidR="00F904D4" w:rsidRPr="003F15A9">
        <w:rPr>
          <w:szCs w:val="22"/>
        </w:rPr>
        <w:t>bude</w:t>
      </w:r>
      <w:r w:rsidRPr="00E43A11">
        <w:rPr>
          <w:szCs w:val="22"/>
        </w:rPr>
        <w:t xml:space="preserve"> predmetom podporovaných činností predstavujúcich realizáciu vodozádržných opatrení </w:t>
      </w:r>
      <w:r w:rsidRPr="00F904D4">
        <w:rPr>
          <w:szCs w:val="22"/>
        </w:rPr>
        <w:t>náhrada nepriepustných povrchov, ktoré slúžili ako stojisko/parkovisko, resp. budú na</w:t>
      </w:r>
      <w:r w:rsidR="003308FF" w:rsidRPr="002A308E">
        <w:rPr>
          <w:szCs w:val="22"/>
        </w:rPr>
        <w:t> </w:t>
      </w:r>
      <w:r w:rsidRPr="00F904D4">
        <w:rPr>
          <w:szCs w:val="22"/>
        </w:rPr>
        <w:t>takýto účel slúžiť po ich náhrade</w:t>
      </w:r>
      <w:r w:rsidRPr="00E43A11">
        <w:rPr>
          <w:szCs w:val="22"/>
        </w:rPr>
        <w:t xml:space="preserve">, </w:t>
      </w:r>
      <w:r w:rsidR="00F904D4">
        <w:rPr>
          <w:szCs w:val="22"/>
        </w:rPr>
        <w:t xml:space="preserve">t. j. pôjde o </w:t>
      </w:r>
      <w:r w:rsidR="00F904D4" w:rsidRPr="002A308E">
        <w:rPr>
          <w:b/>
          <w:szCs w:val="22"/>
        </w:rPr>
        <w:t>parkovacie plochy</w:t>
      </w:r>
      <w:r w:rsidR="00F904D4">
        <w:rPr>
          <w:szCs w:val="22"/>
        </w:rPr>
        <w:t xml:space="preserve"> </w:t>
      </w:r>
      <w:r w:rsidR="00F904D4" w:rsidRPr="002A308E">
        <w:rPr>
          <w:szCs w:val="22"/>
          <w:u w:val="single"/>
        </w:rPr>
        <w:t>od 200 parkovacích stojísk pre</w:t>
      </w:r>
      <w:r w:rsidR="003F15A9">
        <w:rPr>
          <w:szCs w:val="22"/>
          <w:u w:val="single"/>
        </w:rPr>
        <w:t> </w:t>
      </w:r>
      <w:r w:rsidR="00F904D4" w:rsidRPr="002A308E">
        <w:rPr>
          <w:szCs w:val="22"/>
          <w:u w:val="single"/>
        </w:rPr>
        <w:t>motorové vozidlá vrátane</w:t>
      </w:r>
      <w:r w:rsidR="00F904D4">
        <w:rPr>
          <w:szCs w:val="22"/>
        </w:rPr>
        <w:t xml:space="preserve">, </w:t>
      </w:r>
      <w:r w:rsidR="003308FF" w:rsidRPr="003451FE">
        <w:rPr>
          <w:rFonts w:cs="Calibri"/>
          <w:szCs w:val="22"/>
        </w:rPr>
        <w:t>podľa prílohy č. 8 k zákonu č. 24/2006 Z. z. o posudzovaní vplyvov na</w:t>
      </w:r>
      <w:r w:rsidR="004C648A">
        <w:rPr>
          <w:rFonts w:cs="Calibri"/>
          <w:szCs w:val="22"/>
        </w:rPr>
        <w:t> </w:t>
      </w:r>
      <w:r w:rsidR="003308FF" w:rsidRPr="003451FE">
        <w:rPr>
          <w:rFonts w:cs="Calibri"/>
          <w:szCs w:val="22"/>
        </w:rPr>
        <w:t>životné prostredie a o zmene a doplnení niektorých zákonov v znení neskorších predpisov, je predmetom zisťovacieho konania podľa § 18 ods. 2 zákona č. 24/2006 Z. z. o po</w:t>
      </w:r>
      <w:r w:rsidR="003308FF" w:rsidRPr="00580468">
        <w:rPr>
          <w:rFonts w:cs="Calibri"/>
          <w:szCs w:val="22"/>
        </w:rPr>
        <w:t>sudzovaní vplyvov na životné prostredie a o zmene a doplnení niektorých zákonov v znení neskorších predpisov.</w:t>
      </w:r>
    </w:p>
    <w:p w14:paraId="6E685111" w14:textId="2EF57534" w:rsidR="00982037" w:rsidRPr="00036E67" w:rsidRDefault="00E05BB7" w:rsidP="00982037">
      <w:pPr>
        <w:ind w:left="284"/>
        <w:rPr>
          <w:rFonts w:cs="Calibri"/>
          <w:b/>
          <w:color w:val="1F4E79"/>
          <w:szCs w:val="22"/>
        </w:rPr>
      </w:pPr>
      <w:r w:rsidRPr="00036E67">
        <w:rPr>
          <w:rFonts w:cs="Calibri"/>
          <w:b/>
          <w:color w:val="1F4E79"/>
          <w:szCs w:val="22"/>
        </w:rPr>
        <w:t>Forma preukázania splnenia podmienky DNSH zo strany žiadateľa</w:t>
      </w:r>
      <w:r w:rsidR="00982037" w:rsidRPr="00036E67">
        <w:rPr>
          <w:rFonts w:cs="Calibri"/>
          <w:b/>
          <w:color w:val="1F4E79"/>
          <w:szCs w:val="22"/>
        </w:rPr>
        <w:t>:</w:t>
      </w:r>
    </w:p>
    <w:p w14:paraId="32FAFD47" w14:textId="3A4A11D1" w:rsidR="00982037" w:rsidRPr="00667690" w:rsidRDefault="00377596" w:rsidP="00982037">
      <w:pPr>
        <w:pStyle w:val="Odsekzoznamu"/>
        <w:spacing w:after="120"/>
        <w:ind w:left="284"/>
        <w:contextualSpacing w:val="0"/>
        <w:rPr>
          <w:color w:val="1F4E79"/>
          <w:szCs w:val="22"/>
        </w:rPr>
      </w:pPr>
      <w:r w:rsidRPr="001813EF">
        <w:rPr>
          <w:rFonts w:cs="Calibri"/>
          <w:color w:val="1F4E79"/>
          <w:szCs w:val="22"/>
        </w:rPr>
        <w:t xml:space="preserve">Žiadateľ je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50"/>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03D0002F" w14:textId="185549D6" w:rsidR="00982037" w:rsidRDefault="00982037" w:rsidP="002A308E">
      <w:pPr>
        <w:ind w:left="284"/>
        <w:rPr>
          <w:color w:val="1F4E79"/>
          <w:szCs w:val="22"/>
        </w:rPr>
      </w:pPr>
      <w:r w:rsidRPr="002A308E">
        <w:rPr>
          <w:color w:val="1F4E79"/>
          <w:szCs w:val="22"/>
        </w:rPr>
        <w:t>Poznámka: „Stanovisko/vyjadrenie príslušného orgánu Okresného úradu Odboru starostlivosti o životné prostredie o tom, že predmetná navrhovaná činnosť, resp. jej zmena nepodlieha posudzovaniu vplyvov na životné prostredie“ nie je relevantným dokumentom na preukázanie danej podmienky.</w:t>
      </w:r>
    </w:p>
    <w:p w14:paraId="2E81C79F"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 xml:space="preserve">áväzné stanovisko zo zisťovacieho konania platnosť tri roky, ak príslušný orgán v záväznom stanovisku neurčil inak. Na návrh </w:t>
      </w:r>
      <w:r>
        <w:rPr>
          <w:rFonts w:cs="Calibri"/>
          <w:color w:val="1F4E79"/>
          <w:szCs w:val="22"/>
        </w:rPr>
        <w:lastRenderedPageBreak/>
        <w:t>navrhovateľa môže príslušný orgán predĺžiť jeho platnosť o dva roky, a to aj opakovane, pričom celkový čas platnosti záväzného stanoviska zo zisťovacieho konania nesmie prekročiť sedem rokov.</w:t>
      </w:r>
    </w:p>
    <w:p w14:paraId="1AFE6498" w14:textId="063561B3" w:rsidR="00BB0D6F" w:rsidRDefault="00BB0D6F" w:rsidP="002A308E">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49678D6C" w14:textId="77777777" w:rsidR="00370ED1" w:rsidRPr="00036E67" w:rsidRDefault="00370ED1" w:rsidP="00370ED1">
      <w:pPr>
        <w:ind w:left="284"/>
        <w:rPr>
          <w:rFonts w:cs="Calibri"/>
          <w:b/>
          <w:color w:val="1F4E79"/>
          <w:szCs w:val="22"/>
        </w:rPr>
      </w:pPr>
      <w:r w:rsidRPr="00036E67">
        <w:rPr>
          <w:rFonts w:cs="Calibri"/>
          <w:b/>
          <w:color w:val="1F4E79"/>
          <w:szCs w:val="22"/>
        </w:rPr>
        <w:t>Spôsob overenia splnenia podmienky DNSH zo strany poskytovateľa:</w:t>
      </w:r>
    </w:p>
    <w:p w14:paraId="48F1CC1F" w14:textId="09B2A7F9" w:rsidR="00E953BC" w:rsidRPr="002A308E" w:rsidRDefault="00370ED1" w:rsidP="002A308E">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577952C0" w14:textId="56EA864C" w:rsidR="00E45B51" w:rsidRPr="00905A34" w:rsidRDefault="00B41F05" w:rsidP="00E70E7B">
      <w:pPr>
        <w:pStyle w:val="Odsekzoznamu"/>
        <w:numPr>
          <w:ilvl w:val="0"/>
          <w:numId w:val="269"/>
        </w:numPr>
        <w:ind w:left="284" w:hanging="284"/>
        <w:contextualSpacing w:val="0"/>
        <w:rPr>
          <w:szCs w:val="22"/>
        </w:rPr>
      </w:pPr>
      <w:r w:rsidRPr="00905A34">
        <w:rPr>
          <w:szCs w:val="22"/>
        </w:rPr>
        <w:t xml:space="preserve">Predložený projekt musí spĺňať </w:t>
      </w:r>
      <w:r w:rsidRPr="00905A34">
        <w:rPr>
          <w:rFonts w:cs="Calibri"/>
          <w:szCs w:val="22"/>
        </w:rPr>
        <w:t>požiadavky v oblasti vplyvu návrhu plánu, programu alebo projektu na územia patriace do európskej sústavy chránených území Natura 2000</w:t>
      </w:r>
      <w:r w:rsidRPr="00905A34">
        <w:rPr>
          <w:szCs w:val="22"/>
        </w:rPr>
        <w:t xml:space="preserve"> v súlade s ustanoveniami zákona č. 543/2002 </w:t>
      </w:r>
      <w:r w:rsidR="00E10E14" w:rsidRPr="00905A34">
        <w:rPr>
          <w:szCs w:val="22"/>
        </w:rPr>
        <w:t>Z. z.</w:t>
      </w:r>
      <w:r w:rsidRPr="00905A34">
        <w:rPr>
          <w:szCs w:val="22"/>
        </w:rPr>
        <w:t xml:space="preserve"> o ochrane prírody a krajiny v znení neskorších predpisov a zákona </w:t>
      </w:r>
      <w:r w:rsidRPr="00905A34">
        <w:rPr>
          <w:rFonts w:cs="Calibri"/>
          <w:szCs w:val="22"/>
        </w:rPr>
        <w:t>č.</w:t>
      </w:r>
      <w:r w:rsidR="00BC2109" w:rsidRPr="00905A34">
        <w:rPr>
          <w:rFonts w:cs="Calibri"/>
          <w:szCs w:val="22"/>
        </w:rPr>
        <w:t> </w:t>
      </w:r>
      <w:r w:rsidRPr="00905A34">
        <w:rPr>
          <w:rFonts w:cs="Calibri"/>
          <w:szCs w:val="22"/>
        </w:rPr>
        <w:t>24/2006 Z. z. o posudzovaní vplyvov na životné prostredie a o zmene a doplnení niektorých zákonov v znení neskorších predpiso</w:t>
      </w:r>
      <w:r w:rsidR="00E45B51" w:rsidRPr="00905A34">
        <w:rPr>
          <w:rFonts w:cs="Calibri"/>
          <w:szCs w:val="22"/>
        </w:rPr>
        <w:t>v</w:t>
      </w:r>
      <w:r w:rsidR="00E10E14" w:rsidRPr="00905A34">
        <w:rPr>
          <w:szCs w:val="22"/>
        </w:rPr>
        <w:t>.</w:t>
      </w:r>
    </w:p>
    <w:p w14:paraId="301D09B7" w14:textId="5E948C62" w:rsidR="003143C0" w:rsidRPr="00036E67" w:rsidRDefault="00E05BB7" w:rsidP="00B101EC">
      <w:pPr>
        <w:ind w:left="284"/>
        <w:rPr>
          <w:rFonts w:cs="Calibri"/>
          <w:b/>
          <w:color w:val="1F4E79"/>
          <w:szCs w:val="22"/>
        </w:rPr>
      </w:pPr>
      <w:r w:rsidRPr="00036E67">
        <w:rPr>
          <w:rFonts w:cs="Calibri"/>
          <w:b/>
          <w:color w:val="1F4E79"/>
          <w:szCs w:val="22"/>
        </w:rPr>
        <w:t>Forma preukázania splnenia podmienky DNSH zo strany žiadateľa</w:t>
      </w:r>
      <w:r w:rsidR="003143C0" w:rsidRPr="00036E67">
        <w:rPr>
          <w:rFonts w:cs="Calibri"/>
          <w:b/>
          <w:color w:val="1F4E79"/>
          <w:szCs w:val="22"/>
        </w:rPr>
        <w:t>:</w:t>
      </w:r>
    </w:p>
    <w:p w14:paraId="13F42D3C" w14:textId="12455986" w:rsidR="00DD7228" w:rsidRPr="00E43A11" w:rsidRDefault="00DD7228" w:rsidP="00DD7228">
      <w:pPr>
        <w:ind w:left="284"/>
        <w:rPr>
          <w:rFonts w:cs="Calibri"/>
          <w:color w:val="1F4E79"/>
          <w:szCs w:val="22"/>
        </w:rPr>
      </w:pPr>
      <w:r w:rsidRPr="00E43A11">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6359A8" w:rsidRPr="00E43A11">
        <w:rPr>
          <w:rFonts w:cs="Calibri"/>
          <w:color w:val="1F4E79"/>
          <w:szCs w:val="22"/>
        </w:rPr>
        <w:t xml:space="preserve">Natura </w:t>
      </w:r>
      <w:r w:rsidRPr="00E43A11">
        <w:rPr>
          <w:rFonts w:cs="Calibri"/>
          <w:color w:val="1F4E79"/>
          <w:szCs w:val="22"/>
        </w:rPr>
        <w:t xml:space="preserve">2000 v zmysle prílohy č. </w:t>
      </w:r>
      <w:r w:rsidR="009626AC" w:rsidRPr="00E43A11">
        <w:rPr>
          <w:rFonts w:cs="Calibri"/>
          <w:color w:val="1F4E79"/>
          <w:szCs w:val="22"/>
        </w:rPr>
        <w:t>5</w:t>
      </w:r>
      <w:r w:rsidRPr="00E43A11">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E43A11">
        <w:rPr>
          <w:rFonts w:cs="Calibri"/>
          <w:color w:val="1F4E79"/>
          <w:szCs w:val="22"/>
        </w:rPr>
        <w:t>,</w:t>
      </w:r>
      <w:r w:rsidR="00EE73DA">
        <w:rPr>
          <w:rFonts w:cs="Calibri"/>
          <w:color w:val="1F4E79"/>
          <w:szCs w:val="22"/>
        </w:rPr>
        <w:t xml:space="preserve"> </w:t>
      </w:r>
      <w:r w:rsidRPr="00E43A11">
        <w:rPr>
          <w:rFonts w:cs="Calibri"/>
          <w:color w:val="1F4E79"/>
          <w:szCs w:val="22"/>
        </w:rPr>
        <w:t>a to jeden z nižšie uvedených:</w:t>
      </w:r>
    </w:p>
    <w:p w14:paraId="19781092" w14:textId="66E9288E" w:rsidR="00DD7228" w:rsidRPr="00E43A11" w:rsidRDefault="00DD7228" w:rsidP="00A10D6E">
      <w:pPr>
        <w:pStyle w:val="Odsekzoznamu"/>
        <w:numPr>
          <w:ilvl w:val="0"/>
          <w:numId w:val="277"/>
        </w:numPr>
        <w:suppressAutoHyphens w:val="0"/>
        <w:ind w:left="714" w:hanging="357"/>
        <w:contextualSpacing w:val="0"/>
        <w:rPr>
          <w:rFonts w:eastAsiaTheme="minorHAnsi" w:cs="Calibri"/>
          <w:color w:val="000000"/>
          <w:szCs w:val="22"/>
          <w:lang w:eastAsia="sk-SK"/>
        </w:rPr>
      </w:pPr>
      <w:r w:rsidRPr="00E43A11">
        <w:rPr>
          <w:b/>
          <w:bCs/>
          <w:color w:val="1F4E79" w:themeColor="accent1" w:themeShade="80"/>
          <w:szCs w:val="22"/>
        </w:rPr>
        <w:t xml:space="preserve">Stanovisko k možnosti významného vplyvu návrhu plánu, programu alebo projektu na územia európskej sústavy chránených území Natura 2000 </w:t>
      </w:r>
      <w:r w:rsidRPr="00E43A11">
        <w:rPr>
          <w:rStyle w:val="cvshf"/>
          <w:rFonts w:cs="Calibri"/>
          <w:color w:val="1F4E79" w:themeColor="accent1" w:themeShade="80"/>
          <w:szCs w:val="22"/>
        </w:rPr>
        <w:t xml:space="preserve">– </w:t>
      </w:r>
      <w:r w:rsidRPr="00E43A11">
        <w:rPr>
          <w:rStyle w:val="cvshf"/>
          <w:rFonts w:cs="Calibri"/>
          <w:color w:val="1F4E79" w:themeColor="accent1" w:themeShade="80"/>
          <w:szCs w:val="22"/>
          <w:u w:val="single"/>
        </w:rPr>
        <w:t>vydáva organizácia ochrany prírody, t. j. Štátna ochrana prírody SR</w:t>
      </w:r>
      <w:r w:rsidRPr="00E43A11">
        <w:rPr>
          <w:rStyle w:val="cvshf"/>
          <w:rFonts w:cs="Calibri"/>
          <w:color w:val="1F4E79" w:themeColor="accent1" w:themeShade="80"/>
          <w:szCs w:val="22"/>
        </w:rPr>
        <w:t xml:space="preserve"> podľa </w:t>
      </w:r>
      <w:r w:rsidRPr="00E43A11">
        <w:rPr>
          <w:rFonts w:cs="Calibri"/>
          <w:color w:val="1F4E79" w:themeColor="accent1" w:themeShade="80"/>
          <w:szCs w:val="22"/>
        </w:rPr>
        <w:t>§ 65a ods. 2 písm. k) zákona</w:t>
      </w:r>
      <w:r w:rsidRPr="00E43A11">
        <w:rPr>
          <w:rFonts w:cs="Calibri"/>
          <w:color w:val="1F4E79" w:themeColor="accent1" w:themeShade="80"/>
          <w:szCs w:val="22"/>
        </w:rPr>
        <w:br/>
      </w:r>
      <w:r w:rsidR="00FE3C1C" w:rsidRPr="00E43A11">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E43A11">
        <w:rPr>
          <w:rFonts w:cs="Calibri"/>
          <w:color w:val="1F4E79" w:themeColor="accent1" w:themeShade="80"/>
          <w:szCs w:val="22"/>
        </w:rPr>
        <w:t xml:space="preserve"> o ochrane prírody a krajiny v znení neskorších predpisov</w:t>
      </w:r>
      <w:r w:rsidRPr="00E43A11">
        <w:rPr>
          <w:rStyle w:val="cvshf"/>
          <w:rFonts w:cs="Calibri"/>
          <w:color w:val="1F4E79" w:themeColor="accent1" w:themeShade="80"/>
          <w:szCs w:val="22"/>
        </w:rPr>
        <w:t xml:space="preserve"> alebo </w:t>
      </w:r>
      <w:r w:rsidRPr="00E43A11">
        <w:rPr>
          <w:rStyle w:val="cvshf"/>
          <w:rFonts w:cs="Calibri"/>
          <w:color w:val="1F4E79" w:themeColor="accent1" w:themeShade="80"/>
          <w:szCs w:val="22"/>
          <w:u w:val="single"/>
        </w:rPr>
        <w:t>Správa národného parku</w:t>
      </w:r>
      <w:r w:rsidRPr="00E43A11">
        <w:rPr>
          <w:rStyle w:val="cvshf"/>
          <w:rFonts w:cs="Calibri"/>
          <w:color w:val="1F4E79" w:themeColor="accent1" w:themeShade="80"/>
          <w:szCs w:val="22"/>
        </w:rPr>
        <w:t xml:space="preserve"> </w:t>
      </w:r>
      <w:r w:rsidRPr="00E43A11">
        <w:rPr>
          <w:rFonts w:cs="Calibri"/>
          <w:color w:val="1F4E79" w:themeColor="accent1" w:themeShade="80"/>
          <w:szCs w:val="22"/>
        </w:rPr>
        <w:t>podľa</w:t>
      </w:r>
      <w:r w:rsidR="00EE73DA">
        <w:rPr>
          <w:rFonts w:cs="Calibri"/>
          <w:color w:val="1F4E79" w:themeColor="accent1" w:themeShade="80"/>
          <w:szCs w:val="22"/>
        </w:rPr>
        <w:t xml:space="preserve"> </w:t>
      </w:r>
      <w:r w:rsidRPr="00E43A11">
        <w:rPr>
          <w:rFonts w:cs="Calibri"/>
          <w:color w:val="1F4E79" w:themeColor="accent1" w:themeShade="80"/>
          <w:szCs w:val="22"/>
        </w:rPr>
        <w:t>§ 65b ods. 3 v spojení s</w:t>
      </w:r>
      <w:r w:rsidRPr="00E43A11" w:rsidDel="00630D85">
        <w:rPr>
          <w:rFonts w:cs="Calibri"/>
          <w:color w:val="1F4E79" w:themeColor="accent1" w:themeShade="80"/>
          <w:szCs w:val="22"/>
        </w:rPr>
        <w:t xml:space="preserve"> </w:t>
      </w:r>
      <w:r w:rsidRPr="00E43A11">
        <w:rPr>
          <w:rFonts w:cs="Calibri"/>
          <w:color w:val="1F4E79" w:themeColor="accent1" w:themeShade="80"/>
          <w:szCs w:val="22"/>
        </w:rPr>
        <w:t xml:space="preserve">§ 65a ods. 2 písm. k) zákona </w:t>
      </w:r>
      <w:r w:rsidR="00FE3C1C" w:rsidRPr="00E43A11">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E43A11">
        <w:rPr>
          <w:rFonts w:cs="Calibri"/>
          <w:color w:val="1F4E79" w:themeColor="accent1" w:themeShade="80"/>
          <w:szCs w:val="22"/>
        </w:rPr>
        <w:t xml:space="preserve"> o ochrane prírody a krajiny v znení neskorších predpisov</w:t>
      </w:r>
      <w:r w:rsidR="00CB687C">
        <w:rPr>
          <w:rStyle w:val="cvshf"/>
          <w:rFonts w:cs="Calibri"/>
          <w:color w:val="1F4E79" w:themeColor="accent1" w:themeShade="80"/>
          <w:szCs w:val="22"/>
        </w:rPr>
        <w:t>.</w:t>
      </w:r>
    </w:p>
    <w:p w14:paraId="2E20663D" w14:textId="46E559F0" w:rsidR="00DD7228" w:rsidRPr="00E43A11" w:rsidRDefault="00DD7228" w:rsidP="00A10D6E">
      <w:pPr>
        <w:pStyle w:val="Odsekzoznamu"/>
        <w:numPr>
          <w:ilvl w:val="0"/>
          <w:numId w:val="277"/>
        </w:numPr>
        <w:suppressAutoHyphens w:val="0"/>
        <w:ind w:left="714" w:hanging="357"/>
        <w:contextualSpacing w:val="0"/>
        <w:rPr>
          <w:rStyle w:val="cvshf"/>
          <w:rFonts w:eastAsiaTheme="minorHAnsi" w:cs="Calibri"/>
          <w:color w:val="1F4E79" w:themeColor="accent1" w:themeShade="80"/>
          <w:szCs w:val="22"/>
          <w:lang w:eastAsia="sk-SK"/>
        </w:rPr>
      </w:pPr>
      <w:r w:rsidRPr="00E43A11">
        <w:rPr>
          <w:b/>
          <w:bCs/>
          <w:color w:val="1F4E79" w:themeColor="accent1" w:themeShade="80"/>
          <w:szCs w:val="22"/>
        </w:rPr>
        <w:t xml:space="preserve">Stanovisko/vyjadrenie </w:t>
      </w:r>
      <w:r w:rsidRPr="00E43A11">
        <w:rPr>
          <w:bCs/>
          <w:color w:val="1F4E79" w:themeColor="accent1" w:themeShade="80"/>
          <w:szCs w:val="22"/>
        </w:rPr>
        <w:t>p</w:t>
      </w:r>
      <w:r w:rsidRPr="00E43A11">
        <w:rPr>
          <w:rFonts w:cs="Calibri"/>
          <w:color w:val="1F4E79" w:themeColor="accent1" w:themeShade="80"/>
          <w:szCs w:val="22"/>
        </w:rPr>
        <w:t xml:space="preserve">odľa § 9 ods. 2 zákona </w:t>
      </w:r>
      <w:r w:rsidR="00FE3C1C" w:rsidRPr="00E43A11">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E43A11">
        <w:rPr>
          <w:rFonts w:cs="Calibri"/>
          <w:color w:val="1F4E79" w:themeColor="accent1" w:themeShade="80"/>
          <w:szCs w:val="22"/>
        </w:rPr>
        <w:t xml:space="preserve"> o ochrane prírody a krajiny v</w:t>
      </w:r>
      <w:r w:rsidR="00692D75">
        <w:rPr>
          <w:rFonts w:cs="Calibri"/>
          <w:color w:val="1F4E79" w:themeColor="accent1" w:themeShade="80"/>
          <w:szCs w:val="22"/>
        </w:rPr>
        <w:t> </w:t>
      </w:r>
      <w:r w:rsidR="00FE3C1C" w:rsidRPr="00E43A11">
        <w:rPr>
          <w:rFonts w:cs="Calibri"/>
          <w:color w:val="1F4E79" w:themeColor="accent1" w:themeShade="80"/>
          <w:szCs w:val="22"/>
        </w:rPr>
        <w:t>znení neskorších predpisov</w:t>
      </w:r>
      <w:r w:rsidRPr="00E43A11">
        <w:rPr>
          <w:rFonts w:cs="Calibri"/>
          <w:color w:val="1F4E79" w:themeColor="accent1" w:themeShade="80"/>
          <w:szCs w:val="22"/>
        </w:rPr>
        <w:t xml:space="preserve"> </w:t>
      </w:r>
      <w:r w:rsidRPr="00E43A11">
        <w:rPr>
          <w:color w:val="1F4E79" w:themeColor="accent1" w:themeShade="80"/>
          <w:szCs w:val="22"/>
        </w:rPr>
        <w:t>k možnosti významného vplyvu návrhu plánu, programu alebo projektu na územia európskej sústavy chránených území Natura 2000, ak je to z obsahu stanoviska/vyjadrenia zrejmé</w:t>
      </w:r>
      <w:r w:rsidRPr="00E43A11">
        <w:rPr>
          <w:rStyle w:val="cvshf"/>
          <w:rFonts w:cs="Calibri"/>
          <w:color w:val="1F4E79" w:themeColor="accent1" w:themeShade="80"/>
          <w:szCs w:val="22"/>
        </w:rPr>
        <w:t xml:space="preserve"> – </w:t>
      </w:r>
      <w:r w:rsidRPr="00E43A11">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2BFF0AA7" w14:textId="31486BA7" w:rsidR="00DD7228" w:rsidRPr="00E43A11" w:rsidRDefault="00DD7228" w:rsidP="00A10D6E">
      <w:pPr>
        <w:pStyle w:val="Odsekzoznamu"/>
        <w:numPr>
          <w:ilvl w:val="0"/>
          <w:numId w:val="277"/>
        </w:numPr>
        <w:suppressAutoHyphens w:val="0"/>
        <w:ind w:left="714" w:hanging="357"/>
        <w:contextualSpacing w:val="0"/>
        <w:rPr>
          <w:rStyle w:val="cvshf"/>
          <w:rFonts w:eastAsiaTheme="minorHAnsi" w:cs="Calibri"/>
          <w:color w:val="1F4E79" w:themeColor="accent1" w:themeShade="80"/>
          <w:szCs w:val="22"/>
          <w:lang w:eastAsia="sk-SK"/>
        </w:rPr>
      </w:pPr>
      <w:r w:rsidRPr="00E43A11">
        <w:rPr>
          <w:b/>
          <w:bCs/>
          <w:color w:val="1F4E79" w:themeColor="accent1" w:themeShade="80"/>
          <w:szCs w:val="22"/>
        </w:rPr>
        <w:t xml:space="preserve">Záväzné stanovisko </w:t>
      </w:r>
      <w:r w:rsidRPr="00E43A11">
        <w:rPr>
          <w:rStyle w:val="cvshf"/>
          <w:rFonts w:cs="Calibri"/>
          <w:color w:val="1F4E79" w:themeColor="accent1" w:themeShade="80"/>
          <w:szCs w:val="22"/>
        </w:rPr>
        <w:t>v špecifických prípadoch definovaných v § 9 ods. 3 zákona</w:t>
      </w:r>
      <w:r w:rsidRPr="00E43A11">
        <w:rPr>
          <w:rStyle w:val="cvshf"/>
          <w:rFonts w:cs="Calibri"/>
          <w:color w:val="1F4E79" w:themeColor="accent1" w:themeShade="80"/>
          <w:szCs w:val="22"/>
        </w:rPr>
        <w:br/>
      </w:r>
      <w:r w:rsidR="00FE3C1C" w:rsidRPr="00E43A11">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E43A11">
        <w:rPr>
          <w:rStyle w:val="cvshf"/>
          <w:rFonts w:cs="Calibri"/>
          <w:color w:val="1F4E79" w:themeColor="accent1" w:themeShade="80"/>
          <w:szCs w:val="22"/>
        </w:rPr>
        <w:t xml:space="preserve"> o ochrane prírody a krajiny v znení neskorších predpisov</w:t>
      </w:r>
      <w:r w:rsidRPr="00E43A11">
        <w:rPr>
          <w:rStyle w:val="cvshf"/>
          <w:rFonts w:cs="Calibri"/>
          <w:color w:val="1F4E79" w:themeColor="accent1" w:themeShade="80"/>
          <w:szCs w:val="22"/>
        </w:rPr>
        <w:t xml:space="preserve"> </w:t>
      </w:r>
      <w:r w:rsidRPr="00E43A11">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E43A11">
        <w:rPr>
          <w:rStyle w:val="cvshf"/>
          <w:rFonts w:cs="Calibri"/>
          <w:color w:val="1F4E79" w:themeColor="accent1" w:themeShade="80"/>
          <w:szCs w:val="22"/>
        </w:rPr>
        <w:t xml:space="preserve"> – </w:t>
      </w:r>
      <w:r w:rsidRPr="00E43A11">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72486FFF" w14:textId="71CD7840" w:rsidR="00DD7228" w:rsidRPr="00E43A11" w:rsidRDefault="00DD7228" w:rsidP="00A10D6E">
      <w:pPr>
        <w:pStyle w:val="Odsekzoznamu"/>
        <w:numPr>
          <w:ilvl w:val="0"/>
          <w:numId w:val="277"/>
        </w:numPr>
        <w:suppressAutoHyphens w:val="0"/>
        <w:ind w:left="714" w:hanging="357"/>
        <w:contextualSpacing w:val="0"/>
        <w:rPr>
          <w:b/>
          <w:bCs/>
          <w:color w:val="1F4E79" w:themeColor="accent1" w:themeShade="80"/>
          <w:szCs w:val="22"/>
        </w:rPr>
      </w:pPr>
      <w:r w:rsidRPr="00E43A11">
        <w:rPr>
          <w:b/>
          <w:bCs/>
          <w:color w:val="1F4E79" w:themeColor="accent1" w:themeShade="80"/>
          <w:szCs w:val="22"/>
        </w:rPr>
        <w:t xml:space="preserve">Odborné stanovisko </w:t>
      </w:r>
      <w:r w:rsidRPr="00E43A11">
        <w:rPr>
          <w:bCs/>
          <w:color w:val="1F4E79" w:themeColor="accent1" w:themeShade="80"/>
          <w:szCs w:val="22"/>
        </w:rPr>
        <w:t xml:space="preserve">podľa § 28 ods. 7 zákona </w:t>
      </w:r>
      <w:r w:rsidR="00FE3C1C" w:rsidRPr="00E43A11">
        <w:rPr>
          <w:bCs/>
          <w:color w:val="1F4E79" w:themeColor="accent1" w:themeShade="80"/>
          <w:szCs w:val="22"/>
        </w:rPr>
        <w:t xml:space="preserve">č. 543/2002 </w:t>
      </w:r>
      <w:r w:rsidR="00E10E14">
        <w:rPr>
          <w:bCs/>
          <w:color w:val="1F4E79" w:themeColor="accent1" w:themeShade="80"/>
          <w:szCs w:val="22"/>
        </w:rPr>
        <w:t>Z. z.</w:t>
      </w:r>
      <w:r w:rsidR="00FE3C1C" w:rsidRPr="00E43A11">
        <w:rPr>
          <w:bCs/>
          <w:color w:val="1F4E79" w:themeColor="accent1" w:themeShade="80"/>
          <w:szCs w:val="22"/>
        </w:rPr>
        <w:t xml:space="preserve"> o ochrane prírody a krajiny v</w:t>
      </w:r>
      <w:r w:rsidR="008F0338">
        <w:rPr>
          <w:bCs/>
          <w:color w:val="1F4E79" w:themeColor="accent1" w:themeShade="80"/>
          <w:szCs w:val="22"/>
        </w:rPr>
        <w:t> </w:t>
      </w:r>
      <w:r w:rsidR="00FE3C1C" w:rsidRPr="00E43A11">
        <w:rPr>
          <w:bCs/>
          <w:color w:val="1F4E79" w:themeColor="accent1" w:themeShade="80"/>
          <w:szCs w:val="22"/>
        </w:rPr>
        <w:t>znení neskorších predpisov</w:t>
      </w:r>
      <w:r w:rsidRPr="00E43A11">
        <w:rPr>
          <w:bCs/>
          <w:color w:val="1F4E79" w:themeColor="accent1" w:themeShade="80"/>
          <w:szCs w:val="22"/>
        </w:rPr>
        <w:t xml:space="preserve"> </w:t>
      </w:r>
      <w:r w:rsidRPr="00E43A11">
        <w:rPr>
          <w:rStyle w:val="cvshf"/>
          <w:rFonts w:cs="Calibri"/>
          <w:color w:val="1F4E79" w:themeColor="accent1" w:themeShade="80"/>
          <w:szCs w:val="22"/>
        </w:rPr>
        <w:t xml:space="preserve">– </w:t>
      </w:r>
      <w:r w:rsidRPr="00E43A11">
        <w:rPr>
          <w:bCs/>
          <w:color w:val="1F4E79" w:themeColor="accent1" w:themeShade="80"/>
          <w:szCs w:val="22"/>
          <w:u w:val="single"/>
        </w:rPr>
        <w:t xml:space="preserve">vydáva </w:t>
      </w:r>
      <w:r w:rsidRPr="00E43A11">
        <w:rPr>
          <w:rStyle w:val="cvshf"/>
          <w:rFonts w:cs="Calibri"/>
          <w:color w:val="1F4E79" w:themeColor="accent1" w:themeShade="80"/>
          <w:szCs w:val="22"/>
          <w:u w:val="single"/>
        </w:rPr>
        <w:t>orgán ochrany prírody</w:t>
      </w:r>
      <w:r w:rsidRPr="00E43A11">
        <w:rPr>
          <w:bCs/>
          <w:color w:val="1F4E79" w:themeColor="accent1" w:themeShade="80"/>
          <w:szCs w:val="22"/>
          <w:u w:val="single"/>
        </w:rPr>
        <w:t>, t. j. okresný úrad v sídle kraja</w:t>
      </w:r>
      <w:r w:rsidRPr="00E43A11">
        <w:rPr>
          <w:bCs/>
          <w:color w:val="1F4E79" w:themeColor="accent1" w:themeShade="80"/>
          <w:szCs w:val="22"/>
        </w:rPr>
        <w:t xml:space="preserve"> v kompetencii podľa § 67 písm. m) zákona </w:t>
      </w:r>
      <w:r w:rsidR="00FE3C1C" w:rsidRPr="00E43A11">
        <w:rPr>
          <w:bCs/>
          <w:color w:val="1F4E79" w:themeColor="accent1" w:themeShade="80"/>
          <w:szCs w:val="22"/>
        </w:rPr>
        <w:t xml:space="preserve">č. 543/2002 </w:t>
      </w:r>
      <w:r w:rsidR="00E10E14">
        <w:rPr>
          <w:bCs/>
          <w:color w:val="1F4E79" w:themeColor="accent1" w:themeShade="80"/>
          <w:szCs w:val="22"/>
        </w:rPr>
        <w:t>Z. z.</w:t>
      </w:r>
      <w:r w:rsidR="00FE3C1C" w:rsidRPr="00E43A11">
        <w:rPr>
          <w:bCs/>
          <w:color w:val="1F4E79" w:themeColor="accent1" w:themeShade="80"/>
          <w:szCs w:val="22"/>
        </w:rPr>
        <w:t xml:space="preserve"> o ochrane prírody a krajiny v znení neskorších predpisov</w:t>
      </w:r>
      <w:r w:rsidRPr="00E43A11">
        <w:rPr>
          <w:bCs/>
          <w:color w:val="1F4E79" w:themeColor="accent1" w:themeShade="80"/>
          <w:szCs w:val="22"/>
        </w:rPr>
        <w:t>.</w:t>
      </w:r>
    </w:p>
    <w:p w14:paraId="5FFD86D7" w14:textId="709C9CB2" w:rsidR="00DD7228" w:rsidRPr="00E43A11" w:rsidRDefault="00DD7228" w:rsidP="00DD7228">
      <w:pPr>
        <w:ind w:left="284"/>
        <w:rPr>
          <w:rFonts w:cs="Calibri"/>
          <w:color w:val="1F4E79"/>
          <w:szCs w:val="22"/>
        </w:rPr>
      </w:pPr>
      <w:r w:rsidRPr="00E43A11">
        <w:rPr>
          <w:rFonts w:cs="Calibri"/>
          <w:color w:val="1F4E79"/>
          <w:szCs w:val="22"/>
        </w:rPr>
        <w:t xml:space="preserve">V relevantnom dokumente preukazujúcom súlad s požiadavkami v oblasti vplyvu návrhu plánu, programu alebo projektu na územia patriace do európskej sústavy chránených území </w:t>
      </w:r>
      <w:r w:rsidR="006359A8" w:rsidRPr="00E43A11">
        <w:rPr>
          <w:rFonts w:cs="Calibri"/>
          <w:color w:val="1F4E79"/>
          <w:szCs w:val="22"/>
        </w:rPr>
        <w:t xml:space="preserve">Natura </w:t>
      </w:r>
      <w:r w:rsidRPr="00E43A11">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C2AD407" w14:textId="0A4906B1" w:rsidR="00DD7228" w:rsidRPr="00E43A11" w:rsidRDefault="00DD7228" w:rsidP="00A10D6E">
      <w:pPr>
        <w:numPr>
          <w:ilvl w:val="0"/>
          <w:numId w:val="8"/>
        </w:numPr>
        <w:suppressAutoHyphens w:val="0"/>
        <w:ind w:left="714" w:hanging="357"/>
        <w:rPr>
          <w:rFonts w:cs="Calibri"/>
          <w:color w:val="1F4E79"/>
          <w:szCs w:val="22"/>
        </w:rPr>
      </w:pPr>
      <w:r w:rsidRPr="00E43A11">
        <w:rPr>
          <w:rFonts w:cs="Calibri"/>
          <w:color w:val="1F4E79"/>
          <w:szCs w:val="22"/>
        </w:rPr>
        <w:lastRenderedPageBreak/>
        <w:t xml:space="preserve">projekt bol predmetom posudzovania vplyvov podľa § 18 ods. 1 zákona </w:t>
      </w:r>
      <w:r w:rsidR="000326BD" w:rsidRPr="00667690">
        <w:rPr>
          <w:rFonts w:cs="Calibri"/>
          <w:color w:val="1F4E79"/>
          <w:szCs w:val="22"/>
        </w:rPr>
        <w:t>č. 24/2006 Z. z. o posudzovaní vplyvov na životné prostredie a o zmene a doplnení niektorých zákonov v znení neskorších predpisov</w:t>
      </w:r>
      <w:r w:rsidR="000326BD" w:rsidRPr="00E43A11" w:rsidDel="000326BD">
        <w:rPr>
          <w:rFonts w:cs="Calibri"/>
          <w:color w:val="1F4E79"/>
          <w:szCs w:val="22"/>
        </w:rPr>
        <w:t xml:space="preserve"> </w:t>
      </w:r>
      <w:r w:rsidRPr="00E43A11">
        <w:rPr>
          <w:rFonts w:cs="Calibri"/>
          <w:color w:val="1F4E79"/>
          <w:szCs w:val="22"/>
        </w:rPr>
        <w:t>(predkladá sa právoplatné záverečné stanovisko),</w:t>
      </w:r>
    </w:p>
    <w:p w14:paraId="3214D5EE" w14:textId="30B2056F" w:rsidR="00DD7228" w:rsidRPr="00E43A11" w:rsidRDefault="00DD7228" w:rsidP="00880414">
      <w:pPr>
        <w:numPr>
          <w:ilvl w:val="0"/>
          <w:numId w:val="8"/>
        </w:numPr>
        <w:suppressAutoHyphens w:val="0"/>
        <w:ind w:left="714" w:hanging="357"/>
        <w:rPr>
          <w:rFonts w:cs="Calibri"/>
          <w:color w:val="1F4E79"/>
          <w:szCs w:val="22"/>
        </w:rPr>
      </w:pPr>
      <w:r w:rsidRPr="00E43A11">
        <w:rPr>
          <w:rFonts w:cs="Calibri"/>
          <w:color w:val="1F4E79"/>
          <w:szCs w:val="22"/>
        </w:rPr>
        <w:t xml:space="preserve">projekt bol posúdený v zisťovacom konaní podľa § 28 ods. 6 a 7 zákona </w:t>
      </w:r>
      <w:r w:rsidR="00FE3C1C" w:rsidRPr="00E43A11">
        <w:rPr>
          <w:rFonts w:cs="Calibri"/>
          <w:color w:val="1F4E79"/>
          <w:szCs w:val="22"/>
        </w:rPr>
        <w:t xml:space="preserve">č. 543/2002 </w:t>
      </w:r>
      <w:r w:rsidR="00E10E14">
        <w:rPr>
          <w:rFonts w:cs="Calibri"/>
          <w:color w:val="1F4E79"/>
          <w:szCs w:val="22"/>
        </w:rPr>
        <w:t>Z. z.</w:t>
      </w:r>
      <w:r w:rsidR="00FE3C1C" w:rsidRPr="00E43A11">
        <w:rPr>
          <w:rFonts w:cs="Calibri"/>
          <w:color w:val="1F4E79"/>
          <w:szCs w:val="22"/>
        </w:rPr>
        <w:t xml:space="preserve"> o</w:t>
      </w:r>
      <w:r w:rsidR="005C35F3">
        <w:rPr>
          <w:rFonts w:cs="Calibri"/>
          <w:color w:val="1F4E79"/>
          <w:szCs w:val="22"/>
        </w:rPr>
        <w:t> </w:t>
      </w:r>
      <w:r w:rsidR="00FE3C1C" w:rsidRPr="00E43A11">
        <w:rPr>
          <w:rFonts w:cs="Calibri"/>
          <w:color w:val="1F4E79"/>
          <w:szCs w:val="22"/>
        </w:rPr>
        <w:t>ochrane prírody a krajiny v znení neskorších predpisov</w:t>
      </w:r>
      <w:r w:rsidRPr="00E43A11">
        <w:rPr>
          <w:rFonts w:cs="Calibri"/>
          <w:color w:val="1F4E79"/>
          <w:szCs w:val="22"/>
        </w:rPr>
        <w:t xml:space="preserve"> (predkladá sa odborné stanovisko orgánu ochrany prírody podľa § 28 ods. 7 zákona </w:t>
      </w:r>
      <w:r w:rsidR="00FE3C1C" w:rsidRPr="00E43A11">
        <w:rPr>
          <w:rFonts w:cs="Calibri"/>
          <w:color w:val="1F4E79"/>
          <w:szCs w:val="22"/>
        </w:rPr>
        <w:t xml:space="preserve">č. 543/2002 </w:t>
      </w:r>
      <w:r w:rsidR="00E10E14">
        <w:rPr>
          <w:rFonts w:cs="Calibri"/>
          <w:color w:val="1F4E79"/>
          <w:szCs w:val="22"/>
        </w:rPr>
        <w:t>Z. z.</w:t>
      </w:r>
      <w:r w:rsidR="00FE3C1C" w:rsidRPr="00E43A11">
        <w:rPr>
          <w:rFonts w:cs="Calibri"/>
          <w:color w:val="1F4E79"/>
          <w:szCs w:val="22"/>
        </w:rPr>
        <w:t xml:space="preserve"> o ochrane prírody a krajiny v znení neskorších predpisov</w:t>
      </w:r>
      <w:r w:rsidRPr="00E43A11">
        <w:rPr>
          <w:rFonts w:cs="Calibri"/>
          <w:color w:val="1F4E79"/>
          <w:szCs w:val="22"/>
        </w:rPr>
        <w:t>).</w:t>
      </w:r>
    </w:p>
    <w:p w14:paraId="645FC694" w14:textId="0EAF2A92" w:rsidR="00DD7228" w:rsidRPr="00E43A11" w:rsidRDefault="00DD7228" w:rsidP="00DD7228">
      <w:pPr>
        <w:ind w:left="284"/>
        <w:rPr>
          <w:rFonts w:cs="Calibri"/>
          <w:color w:val="1F4E79"/>
          <w:szCs w:val="22"/>
        </w:rPr>
      </w:pPr>
      <w:r w:rsidRPr="00E43A11">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E43A11">
        <w:rPr>
          <w:rFonts w:cs="Calibri"/>
          <w:color w:val="1F4E79"/>
          <w:szCs w:val="22"/>
        </w:rPr>
        <w:t xml:space="preserve">č. 543/2002 </w:t>
      </w:r>
      <w:r w:rsidR="00E10E14">
        <w:rPr>
          <w:rFonts w:cs="Calibri"/>
          <w:color w:val="1F4E79"/>
          <w:szCs w:val="22"/>
        </w:rPr>
        <w:t>Z. z.</w:t>
      </w:r>
      <w:r w:rsidR="00FE3C1C" w:rsidRPr="00E43A11">
        <w:rPr>
          <w:rFonts w:cs="Calibri"/>
          <w:color w:val="1F4E79"/>
          <w:szCs w:val="22"/>
        </w:rPr>
        <w:t xml:space="preserve"> o ochrane prírody a krajiny v znení neskorších predpisov</w:t>
      </w:r>
      <w:r w:rsidRPr="00E43A11">
        <w:rPr>
          <w:rFonts w:cs="Calibri"/>
          <w:color w:val="1F4E79"/>
          <w:szCs w:val="22"/>
        </w:rPr>
        <w:t xml:space="preserve">. Žiadateľ je v takom prípade povinný predložiť odborné stanovisko orgánu ochrany prírody podľa § 28 ods. 7 zákona </w:t>
      </w:r>
      <w:r w:rsidR="00FE3C1C" w:rsidRPr="00E43A11">
        <w:rPr>
          <w:rFonts w:cs="Calibri"/>
          <w:color w:val="1F4E79"/>
          <w:szCs w:val="22"/>
        </w:rPr>
        <w:t xml:space="preserve">č. 543/2002 </w:t>
      </w:r>
      <w:r w:rsidR="00E10E14">
        <w:rPr>
          <w:rFonts w:cs="Calibri"/>
          <w:color w:val="1F4E79"/>
          <w:szCs w:val="22"/>
        </w:rPr>
        <w:t>Z. z.</w:t>
      </w:r>
      <w:r w:rsidR="00FE3C1C" w:rsidRPr="00E43A11">
        <w:rPr>
          <w:rFonts w:cs="Calibri"/>
          <w:color w:val="1F4E79"/>
          <w:szCs w:val="22"/>
        </w:rPr>
        <w:t xml:space="preserve"> o ochrane prírody a krajiny v znení neskorších predpisov</w:t>
      </w:r>
      <w:r w:rsidRPr="00E43A11">
        <w:rPr>
          <w:rFonts w:cs="Calibri"/>
          <w:color w:val="1F4E79"/>
          <w:szCs w:val="22"/>
        </w:rPr>
        <w:t>.</w:t>
      </w:r>
    </w:p>
    <w:p w14:paraId="61D54DD2" w14:textId="07A37D82" w:rsidR="0086508E" w:rsidRDefault="00DD7228" w:rsidP="00DD7228">
      <w:pPr>
        <w:ind w:left="284"/>
        <w:rPr>
          <w:rFonts w:cs="Calibri"/>
          <w:color w:val="1F4E79"/>
          <w:szCs w:val="22"/>
        </w:rPr>
      </w:pPr>
      <w:r w:rsidRPr="00E43A11">
        <w:rPr>
          <w:rFonts w:cs="Calibri"/>
          <w:color w:val="1F4E79"/>
          <w:szCs w:val="22"/>
        </w:rPr>
        <w:t>Ak podľa odborného stanoviska orgánu ochrany prírody podľa § 28 ods. 7 zákona</w:t>
      </w:r>
      <w:r w:rsidR="00EE73DA">
        <w:rPr>
          <w:rFonts w:cs="Calibri"/>
          <w:color w:val="1F4E79"/>
          <w:szCs w:val="22"/>
        </w:rPr>
        <w:t xml:space="preserve"> </w:t>
      </w:r>
      <w:r w:rsidR="00FE3C1C" w:rsidRPr="00E43A11">
        <w:rPr>
          <w:rFonts w:cs="Calibri"/>
          <w:color w:val="1F4E79"/>
          <w:szCs w:val="22"/>
        </w:rPr>
        <w:t xml:space="preserve">č. 543/2002 </w:t>
      </w:r>
      <w:r w:rsidR="00E10E14">
        <w:rPr>
          <w:rFonts w:cs="Calibri"/>
          <w:color w:val="1F4E79"/>
          <w:szCs w:val="22"/>
        </w:rPr>
        <w:t>Z. z.</w:t>
      </w:r>
      <w:r w:rsidR="00FE3C1C" w:rsidRPr="00E43A11">
        <w:rPr>
          <w:rFonts w:cs="Calibri"/>
          <w:color w:val="1F4E79"/>
          <w:szCs w:val="22"/>
        </w:rPr>
        <w:t xml:space="preserve"> o ochrane prírody a krajiny v znení neskorších predpisov</w:t>
      </w:r>
      <w:r w:rsidRPr="00E43A11">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E43A11">
        <w:rPr>
          <w:rFonts w:cs="Calibri"/>
          <w:color w:val="1F4E79"/>
          <w:szCs w:val="22"/>
        </w:rPr>
        <w:t>krajiny</w:t>
      </w:r>
      <w:r w:rsidR="00514CDD">
        <w:rPr>
          <w:rFonts w:cs="Calibri"/>
          <w:color w:val="1F4E79"/>
          <w:szCs w:val="22"/>
        </w:rPr>
        <w:t xml:space="preserve"> </w:t>
      </w:r>
      <w:r w:rsidR="00514CDD" w:rsidRPr="00702545">
        <w:rPr>
          <w:rFonts w:cs="Calibri"/>
          <w:color w:val="1F4E79"/>
          <w:szCs w:val="22"/>
        </w:rPr>
        <w:t>v znení neskorších predpisov</w:t>
      </w:r>
      <w:r w:rsidR="008D7E55" w:rsidRPr="00E43A11">
        <w:rPr>
          <w:rFonts w:cs="Calibri"/>
          <w:color w:val="1F4E79"/>
          <w:szCs w:val="22"/>
        </w:rPr>
        <w:t>,</w:t>
      </w:r>
      <w:r w:rsidRPr="00E43A11">
        <w:rPr>
          <w:rFonts w:cs="Calibri"/>
          <w:color w:val="1F4E79"/>
          <w:szCs w:val="22"/>
        </w:rPr>
        <w:t xml:space="preserve"> posudzovaniu vplyvov na životné prostredie podľa § 18 ods. 1 písm. g) zákona </w:t>
      </w:r>
      <w:r w:rsidR="000326BD" w:rsidRPr="00667690">
        <w:rPr>
          <w:rFonts w:cs="Calibri"/>
          <w:color w:val="1F4E79"/>
          <w:szCs w:val="22"/>
        </w:rPr>
        <w:t>č. 24/2006 Z. z. o posudzovaní vplyvov na životné prostredie a o zmene a doplnení niektorých zákonov v znení neskorších predpisov</w:t>
      </w:r>
      <w:r w:rsidRPr="00E43A11">
        <w:rPr>
          <w:rFonts w:cs="Calibri"/>
          <w:color w:val="1F4E79"/>
          <w:szCs w:val="22"/>
        </w:rPr>
        <w:t xml:space="preserve">. Žiadateľ je v takom prípade povinný predložiť </w:t>
      </w:r>
      <w:r w:rsidR="00BD13AA" w:rsidRPr="001813EF">
        <w:rPr>
          <w:rFonts w:cs="Calibri"/>
          <w:b/>
          <w:color w:val="1F4E79"/>
        </w:rPr>
        <w:t xml:space="preserve">relevantný </w:t>
      </w:r>
      <w:r w:rsidR="00BD13AA" w:rsidRPr="00740477">
        <w:rPr>
          <w:rFonts w:cs="Calibri"/>
          <w:b/>
          <w:color w:val="1F4E79"/>
        </w:rPr>
        <w:t xml:space="preserve">platný dokument preukazujúci oprávnenosť z hľadiska plnenia požiadaviek v oblasti posudzovania vplyvov na </w:t>
      </w:r>
      <w:r w:rsidR="00BD13AA" w:rsidRPr="00D57D0D">
        <w:rPr>
          <w:rFonts w:cs="Calibri"/>
          <w:b/>
          <w:color w:val="1F4E79"/>
        </w:rPr>
        <w:t>životné prostredie</w:t>
      </w:r>
      <w:r w:rsidR="00BD13AA" w:rsidRPr="00740477">
        <w:rPr>
          <w:rFonts w:cs="Calibri"/>
          <w:color w:val="1F4E79"/>
        </w:rPr>
        <w:t>, t. j.</w:t>
      </w:r>
      <w:r w:rsidR="00BD13AA">
        <w:rPr>
          <w:rFonts w:cs="Calibri"/>
          <w:color w:val="1F4E79"/>
        </w:rPr>
        <w:t xml:space="preserve"> právoplatné</w:t>
      </w:r>
      <w:r w:rsidR="00BD13AA" w:rsidRPr="00E43A11">
        <w:rPr>
          <w:rFonts w:cs="Calibri"/>
          <w:color w:val="1F4E79"/>
          <w:szCs w:val="22"/>
        </w:rPr>
        <w:t xml:space="preserve"> </w:t>
      </w:r>
      <w:r w:rsidRPr="00E43A11">
        <w:rPr>
          <w:rFonts w:cs="Calibri"/>
          <w:color w:val="1F4E79"/>
          <w:szCs w:val="22"/>
        </w:rPr>
        <w:t>záverečné stanovisko z posudzovania vplyvov podľa § 18 ods. 1 písm. g) zákona</w:t>
      </w:r>
      <w:r w:rsidR="00EE73DA" w:rsidRPr="00667690">
        <w:rPr>
          <w:rFonts w:cs="Calibri"/>
          <w:color w:val="1F4E79"/>
          <w:szCs w:val="22"/>
        </w:rPr>
        <w:t xml:space="preserve"> </w:t>
      </w:r>
      <w:r w:rsidR="000326BD" w:rsidRPr="00667690">
        <w:rPr>
          <w:rFonts w:cs="Calibri"/>
          <w:color w:val="1F4E79"/>
          <w:szCs w:val="22"/>
        </w:rPr>
        <w:t>č.</w:t>
      </w:r>
      <w:r w:rsidR="00943262">
        <w:rPr>
          <w:rFonts w:cs="Calibri"/>
          <w:color w:val="1F4E79"/>
          <w:szCs w:val="22"/>
        </w:rPr>
        <w:t> </w:t>
      </w:r>
      <w:r w:rsidR="000326BD" w:rsidRPr="00667690">
        <w:rPr>
          <w:rFonts w:cs="Calibri"/>
          <w:color w:val="1F4E79"/>
          <w:szCs w:val="22"/>
        </w:rPr>
        <w:t>24/2006 Z. z. o posudzovaní vplyvov na životné prostredie a o zmene a doplnení niektorých zákonov v znení neskorších predpisov</w:t>
      </w:r>
      <w:r w:rsidRPr="00E43A11">
        <w:rPr>
          <w:rFonts w:cs="Calibri"/>
          <w:color w:val="1F4E79"/>
          <w:szCs w:val="22"/>
        </w:rPr>
        <w:t>.</w:t>
      </w:r>
    </w:p>
    <w:p w14:paraId="439A03FE" w14:textId="77777777" w:rsidR="00F36ED1" w:rsidRPr="00036E67" w:rsidRDefault="00F36ED1" w:rsidP="00F36ED1">
      <w:pPr>
        <w:ind w:left="284"/>
        <w:rPr>
          <w:rFonts w:cs="Calibri"/>
          <w:b/>
          <w:color w:val="1F4E79"/>
          <w:szCs w:val="22"/>
        </w:rPr>
      </w:pPr>
      <w:r w:rsidRPr="00036E67">
        <w:rPr>
          <w:rFonts w:cs="Calibri"/>
          <w:b/>
          <w:color w:val="1F4E79"/>
          <w:szCs w:val="22"/>
        </w:rPr>
        <w:t>Spôsob overenia splnenia podmienky DNSH zo strany poskytovateľa:</w:t>
      </w:r>
    </w:p>
    <w:p w14:paraId="25629D0C" w14:textId="17BD6926" w:rsidR="00F240E6" w:rsidRPr="00AD6A0A" w:rsidRDefault="00F36ED1" w:rsidP="00BF1DE6">
      <w:pPr>
        <w:ind w:left="284"/>
        <w:rPr>
          <w:rFonts w:cs="Calibri"/>
          <w:color w:val="1F4E79"/>
          <w:szCs w:val="22"/>
        </w:rPr>
      </w:pPr>
      <w:r w:rsidRPr="00AD6A0A">
        <w:rPr>
          <w:rFonts w:cs="Calibri"/>
          <w:color w:val="1F4E79"/>
          <w:szCs w:val="22"/>
        </w:rPr>
        <w:t>Predmetná podmienka si vyžaduje kvalifikované overenie príslušným útvarom MŽP</w:t>
      </w:r>
      <w:r w:rsidR="003F5A47" w:rsidRPr="00AD6A0A">
        <w:rPr>
          <w:rFonts w:cs="Calibri"/>
          <w:color w:val="1F4E79"/>
          <w:szCs w:val="22"/>
        </w:rPr>
        <w:t xml:space="preserve"> SR</w:t>
      </w:r>
      <w:r w:rsidRPr="00AD6A0A">
        <w:rPr>
          <w:rFonts w:cs="Calibri"/>
          <w:color w:val="1F4E79"/>
          <w:szCs w:val="22"/>
        </w:rPr>
        <w:t>.</w:t>
      </w:r>
    </w:p>
    <w:p w14:paraId="37C008AC" w14:textId="44503E74" w:rsidR="00E2083B" w:rsidRPr="00C51496" w:rsidRDefault="00E2083B" w:rsidP="00156679">
      <w:pPr>
        <w:pStyle w:val="Nadpis1"/>
      </w:pPr>
      <w:bookmarkStart w:id="59" w:name="_Toc178337640"/>
      <w:bookmarkStart w:id="60" w:name="_Toc200524156"/>
      <w:r w:rsidRPr="00C51496">
        <w:t>Protipovodňové opatrenia</w:t>
      </w:r>
      <w:bookmarkEnd w:id="59"/>
      <w:bookmarkEnd w:id="60"/>
    </w:p>
    <w:p w14:paraId="777F7806" w14:textId="189B7C2C" w:rsidR="00CE4C3D" w:rsidRPr="00E43A11" w:rsidRDefault="00CE4C3D" w:rsidP="004F575E">
      <w:pPr>
        <w:suppressAutoHyphens w:val="0"/>
        <w:rPr>
          <w:b/>
          <w:szCs w:val="22"/>
        </w:rPr>
      </w:pPr>
      <w:r w:rsidRPr="00E43A11">
        <w:rPr>
          <w:b/>
          <w:szCs w:val="22"/>
        </w:rPr>
        <w:t>Oprávnené aktivity</w:t>
      </w:r>
      <w:r w:rsidR="00C50951" w:rsidRPr="00E43A11">
        <w:rPr>
          <w:b/>
          <w:szCs w:val="22"/>
        </w:rPr>
        <w:t xml:space="preserve">: </w:t>
      </w:r>
      <w:r w:rsidR="00C50951" w:rsidRPr="00E43A11">
        <w:rPr>
          <w:b/>
          <w:szCs w:val="22"/>
          <w:u w:val="single"/>
        </w:rPr>
        <w:t>P</w:t>
      </w:r>
      <w:r w:rsidRPr="00E43A11">
        <w:rPr>
          <w:b/>
          <w:szCs w:val="22"/>
          <w:u w:val="single"/>
        </w:rPr>
        <w:t>reventívn</w:t>
      </w:r>
      <w:r w:rsidR="00C50951" w:rsidRPr="00E43A11">
        <w:rPr>
          <w:b/>
          <w:szCs w:val="22"/>
          <w:u w:val="single"/>
        </w:rPr>
        <w:t>e</w:t>
      </w:r>
      <w:r w:rsidRPr="00E43A11">
        <w:rPr>
          <w:b/>
          <w:szCs w:val="22"/>
          <w:u w:val="single"/>
        </w:rPr>
        <w:t xml:space="preserve"> opatren</w:t>
      </w:r>
      <w:r w:rsidR="00C50951" w:rsidRPr="00E43A11">
        <w:rPr>
          <w:b/>
          <w:szCs w:val="22"/>
          <w:u w:val="single"/>
        </w:rPr>
        <w:t>ia</w:t>
      </w:r>
      <w:r w:rsidRPr="00E43A11">
        <w:rPr>
          <w:b/>
          <w:szCs w:val="22"/>
          <w:u w:val="single"/>
        </w:rPr>
        <w:t xml:space="preserve"> na ochranu pred povodňami viazané na vodný tok (technická a zelená infraštruktúra, výstavba vodných stavieb)</w:t>
      </w:r>
      <w:r w:rsidRPr="0029007F">
        <w:rPr>
          <w:b/>
          <w:szCs w:val="22"/>
        </w:rPr>
        <w:t xml:space="preserve"> </w:t>
      </w:r>
      <w:r w:rsidRPr="00E43A11">
        <w:rPr>
          <w:b/>
          <w:szCs w:val="22"/>
        </w:rPr>
        <w:t xml:space="preserve">musia spĺňať nasledovné </w:t>
      </w:r>
      <w:r w:rsidR="00552BCC" w:rsidRPr="00E43A11">
        <w:rPr>
          <w:b/>
          <w:szCs w:val="22"/>
        </w:rPr>
        <w:t xml:space="preserve">podmienky </w:t>
      </w:r>
      <w:r w:rsidRPr="00E43A11">
        <w:rPr>
          <w:b/>
          <w:szCs w:val="22"/>
        </w:rPr>
        <w:t xml:space="preserve">DNSH: </w:t>
      </w:r>
    </w:p>
    <w:p w14:paraId="755E0E54" w14:textId="0CF09E56" w:rsidR="00CE4C3D" w:rsidRPr="00E43A11" w:rsidRDefault="00CE4C3D" w:rsidP="004F575E">
      <w:pPr>
        <w:pStyle w:val="Odsekzoznamu"/>
        <w:numPr>
          <w:ilvl w:val="0"/>
          <w:numId w:val="70"/>
        </w:numPr>
        <w:suppressAutoHyphens w:val="0"/>
        <w:ind w:left="284" w:hanging="284"/>
        <w:contextualSpacing w:val="0"/>
        <w:rPr>
          <w:szCs w:val="22"/>
        </w:rPr>
      </w:pPr>
      <w:r w:rsidRPr="00E43A11">
        <w:rPr>
          <w:szCs w:val="22"/>
        </w:rPr>
        <w:t>Opatrenie je v súlade s Oznámením Komisie COM(2021) 82 - Budovanie Európy odolnej proti zmene klímy – nová stratégia EÚ pre adaptáciu na zmenu klímy. Investície budú podporovať realizáciu prírodne orientovaných protipovodňových opatrení, preventívnych opatrení a opatrení na</w:t>
      </w:r>
      <w:r w:rsidR="001919A1">
        <w:rPr>
          <w:szCs w:val="22"/>
        </w:rPr>
        <w:t> </w:t>
      </w:r>
      <w:r w:rsidRPr="00E43A11">
        <w:rPr>
          <w:szCs w:val="22"/>
        </w:rPr>
        <w:t xml:space="preserve">predchádzanie sucha a straty biodiverzity v chránených územiach </w:t>
      </w:r>
      <w:r w:rsidR="00EF5801" w:rsidRPr="00E43A11">
        <w:rPr>
          <w:szCs w:val="22"/>
        </w:rPr>
        <w:t>podľa</w:t>
      </w:r>
      <w:r w:rsidRPr="00E43A11">
        <w:rPr>
          <w:szCs w:val="22"/>
        </w:rPr>
        <w:t xml:space="preserve"> zákona </w:t>
      </w:r>
      <w:r w:rsidR="00FE3C1C" w:rsidRPr="00E43A11">
        <w:rPr>
          <w:szCs w:val="22"/>
        </w:rPr>
        <w:t xml:space="preserve">č. 543/2002 </w:t>
      </w:r>
      <w:r w:rsidR="00E10E14">
        <w:rPr>
          <w:szCs w:val="22"/>
        </w:rPr>
        <w:t>Z.</w:t>
      </w:r>
      <w:r w:rsidR="001919A1">
        <w:rPr>
          <w:szCs w:val="22"/>
        </w:rPr>
        <w:t> </w:t>
      </w:r>
      <w:r w:rsidR="00E10E14">
        <w:rPr>
          <w:szCs w:val="22"/>
        </w:rPr>
        <w:t>z.</w:t>
      </w:r>
      <w:r w:rsidR="00FE3C1C" w:rsidRPr="00E43A11">
        <w:rPr>
          <w:szCs w:val="22"/>
        </w:rPr>
        <w:t xml:space="preserve"> o ochrane prírody a krajiny v znení neskorších predpisov</w:t>
      </w:r>
      <w:r w:rsidRPr="00E43A11">
        <w:rPr>
          <w:szCs w:val="22"/>
        </w:rPr>
        <w:t>. Pri rozhodovacích a stavebných konaniach</w:t>
      </w:r>
      <w:r w:rsidR="00460EC5">
        <w:rPr>
          <w:rStyle w:val="Odkaznapoznmkupodiarou"/>
          <w:szCs w:val="22"/>
          <w:lang w:eastAsia="sk-SK"/>
        </w:rPr>
        <w:footnoteReference w:id="51"/>
      </w:r>
      <w:r w:rsidR="00460EC5">
        <w:rPr>
          <w:rFonts w:cs="Calibri"/>
          <w:szCs w:val="22"/>
          <w:lang w:eastAsia="sk-SK"/>
        </w:rPr>
        <w:t>/overeniach projektu stavby</w:t>
      </w:r>
      <w:r w:rsidR="00460EC5">
        <w:rPr>
          <w:rStyle w:val="Odkaznapoznmkupodiarou"/>
          <w:szCs w:val="22"/>
          <w:lang w:eastAsia="sk-SK"/>
        </w:rPr>
        <w:footnoteReference w:id="52"/>
      </w:r>
      <w:r w:rsidRPr="00E43A11">
        <w:rPr>
          <w:szCs w:val="22"/>
        </w:rPr>
        <w:t xml:space="preserve"> sa budú zohľadňovať aspekty adaptácie na zmenu klímy v súlade </w:t>
      </w:r>
      <w:r w:rsidR="004B1F29" w:rsidRPr="00E43A11">
        <w:rPr>
          <w:szCs w:val="22"/>
        </w:rPr>
        <w:t>s</w:t>
      </w:r>
      <w:r w:rsidR="003B00FF" w:rsidRPr="00E43A11">
        <w:rPr>
          <w:szCs w:val="22"/>
        </w:rPr>
        <w:t xml:space="preserve"> platnou </w:t>
      </w:r>
      <w:r w:rsidR="004B1F29" w:rsidRPr="00E43A11">
        <w:rPr>
          <w:szCs w:val="22"/>
        </w:rPr>
        <w:t>legislatívou SR pre</w:t>
      </w:r>
      <w:r w:rsidR="007B631D">
        <w:rPr>
          <w:szCs w:val="22"/>
        </w:rPr>
        <w:t> </w:t>
      </w:r>
      <w:r w:rsidR="004B1F29" w:rsidRPr="00E43A11">
        <w:rPr>
          <w:szCs w:val="22"/>
        </w:rPr>
        <w:t xml:space="preserve">oblasť krajinného plánovania. </w:t>
      </w:r>
    </w:p>
    <w:p w14:paraId="1DD9E6C2" w14:textId="6C048C3E" w:rsidR="00EE73DA" w:rsidRPr="00AA0013" w:rsidRDefault="00CE4C3D" w:rsidP="00AA0013">
      <w:pPr>
        <w:pStyle w:val="Odsekzoznamu"/>
        <w:numPr>
          <w:ilvl w:val="0"/>
          <w:numId w:val="70"/>
        </w:numPr>
        <w:suppressAutoHyphens w:val="0"/>
        <w:ind w:left="284" w:hanging="284"/>
        <w:contextualSpacing w:val="0"/>
        <w:rPr>
          <w:szCs w:val="22"/>
        </w:rPr>
      </w:pPr>
      <w:r w:rsidRPr="00E43A11">
        <w:rPr>
          <w:szCs w:val="22"/>
        </w:rPr>
        <w:lastRenderedPageBreak/>
        <w:t xml:space="preserve">Oprávnené investície, ktorých predmetom sú preventívne opatrenia na ochranu pred povodňami viazané na vodný tok sa identifikujú a riešia v súlade s požiadavkami smernice </w:t>
      </w:r>
      <w:r w:rsidR="00184AB2" w:rsidRPr="00E43A11">
        <w:rPr>
          <w:szCs w:val="22"/>
        </w:rPr>
        <w:t>2000/60/ES</w:t>
      </w:r>
      <w:r w:rsidRPr="00E43A11">
        <w:rPr>
          <w:szCs w:val="22"/>
        </w:rPr>
        <w:t xml:space="preserve"> </w:t>
      </w:r>
      <w:r w:rsidR="00C600FF" w:rsidRPr="00D41911">
        <w:rPr>
          <w:szCs w:val="22"/>
        </w:rPr>
        <w:t>Európskeho parlamentu a Rady z 23. októbra 2000, ktorou sa stanovuje rámec pôsobnosti pre</w:t>
      </w:r>
      <w:r w:rsidR="00751755">
        <w:rPr>
          <w:szCs w:val="22"/>
        </w:rPr>
        <w:t> </w:t>
      </w:r>
      <w:r w:rsidR="00C600FF" w:rsidRPr="00D41911">
        <w:rPr>
          <w:szCs w:val="22"/>
        </w:rPr>
        <w:t>opatrenia spoločenstva v oblasti vodného hospodárstva</w:t>
      </w:r>
      <w:r w:rsidR="00C600FF">
        <w:rPr>
          <w:szCs w:val="22"/>
        </w:rPr>
        <w:t xml:space="preserve"> v platnom znení</w:t>
      </w:r>
      <w:r w:rsidR="00C600FF" w:rsidRPr="00E43A11">
        <w:rPr>
          <w:szCs w:val="22"/>
        </w:rPr>
        <w:t xml:space="preserve"> </w:t>
      </w:r>
      <w:r w:rsidRPr="00E43A11">
        <w:rPr>
          <w:szCs w:val="22"/>
        </w:rPr>
        <w:t>a s plánom manažmentu povodia vypracovaným pre potenciálne dotknutý vodný útvar alebo útvary po</w:t>
      </w:r>
      <w:r w:rsidR="00751755">
        <w:rPr>
          <w:szCs w:val="22"/>
        </w:rPr>
        <w:t> </w:t>
      </w:r>
      <w:r w:rsidRPr="00E43A11">
        <w:rPr>
          <w:szCs w:val="22"/>
        </w:rPr>
        <w:t xml:space="preserve">konzultácii s príslušnými zainteresovanými stranami. Opatrenia vyplývajúce z plánu manažmentu povodia musia byť v súlade so smernicou </w:t>
      </w:r>
      <w:r w:rsidR="008618BA" w:rsidRPr="00E43A11">
        <w:rPr>
          <w:szCs w:val="22"/>
        </w:rPr>
        <w:t>E</w:t>
      </w:r>
      <w:r w:rsidRPr="00E43A11">
        <w:rPr>
          <w:szCs w:val="22"/>
        </w:rPr>
        <w:t>urópskeho parlamentu a </w:t>
      </w:r>
      <w:r w:rsidR="008618BA" w:rsidRPr="00E43A11">
        <w:rPr>
          <w:szCs w:val="22"/>
        </w:rPr>
        <w:t>R</w:t>
      </w:r>
      <w:r w:rsidRPr="00E43A11">
        <w:rPr>
          <w:szCs w:val="22"/>
        </w:rPr>
        <w:t>ady č.</w:t>
      </w:r>
      <w:r w:rsidR="00A15FDC">
        <w:rPr>
          <w:szCs w:val="22"/>
        </w:rPr>
        <w:t> </w:t>
      </w:r>
      <w:r w:rsidRPr="00E43A11">
        <w:rPr>
          <w:szCs w:val="22"/>
        </w:rPr>
        <w:t>2007/60/ES o hodnotení a manažmente povodňových rizík, s požiadavkami č</w:t>
      </w:r>
      <w:r w:rsidR="004C00DA">
        <w:rPr>
          <w:szCs w:val="22"/>
        </w:rPr>
        <w:t>lánku</w:t>
      </w:r>
      <w:r w:rsidRPr="00E43A11">
        <w:rPr>
          <w:szCs w:val="22"/>
        </w:rPr>
        <w:t xml:space="preserve"> 4.7 </w:t>
      </w:r>
      <w:r w:rsidR="00B75788" w:rsidRPr="00E43A11">
        <w:rPr>
          <w:szCs w:val="22"/>
        </w:rPr>
        <w:t xml:space="preserve">smernice </w:t>
      </w:r>
      <w:r w:rsidR="00070F6F" w:rsidRPr="00E43A11">
        <w:rPr>
          <w:szCs w:val="22"/>
        </w:rPr>
        <w:t>2000/60/ES</w:t>
      </w:r>
      <w:r w:rsidRPr="00E43A11">
        <w:rPr>
          <w:szCs w:val="22"/>
        </w:rPr>
        <w:t xml:space="preserve"> </w:t>
      </w:r>
      <w:r w:rsidR="00640A58" w:rsidRPr="00D41911">
        <w:rPr>
          <w:szCs w:val="22"/>
        </w:rPr>
        <w:t>Európskeho parlamentu a Rady z 23. októbra 2000, ktorou sa stanovuje rámec pôsobnosti pre opatrenia spoločenstva v oblasti vodného hospodárstva</w:t>
      </w:r>
      <w:r w:rsidR="00640A58">
        <w:rPr>
          <w:szCs w:val="22"/>
        </w:rPr>
        <w:t xml:space="preserve"> v platnom znení</w:t>
      </w:r>
      <w:r w:rsidR="00640A58" w:rsidRPr="00E43A11">
        <w:rPr>
          <w:szCs w:val="22"/>
        </w:rPr>
        <w:t xml:space="preserve"> </w:t>
      </w:r>
      <w:r w:rsidRPr="00E43A11">
        <w:rPr>
          <w:szCs w:val="22"/>
        </w:rPr>
        <w:t>a </w:t>
      </w:r>
      <w:r w:rsidR="000963E4" w:rsidRPr="00E43A11">
        <w:rPr>
          <w:szCs w:val="22"/>
        </w:rPr>
        <w:t xml:space="preserve">v súlade so </w:t>
      </w:r>
      <w:r w:rsidRPr="00E43A11">
        <w:rPr>
          <w:szCs w:val="22"/>
        </w:rPr>
        <w:t>zákonom č. 7/2010 Z. z. o ochrane pred povodňami</w:t>
      </w:r>
      <w:r w:rsidR="00483DCF">
        <w:rPr>
          <w:szCs w:val="22"/>
        </w:rPr>
        <w:t xml:space="preserve"> v znení neskorších predpisov</w:t>
      </w:r>
      <w:r w:rsidRPr="00E43A11">
        <w:rPr>
          <w:szCs w:val="22"/>
        </w:rPr>
        <w:t xml:space="preserve">. Revitalizácia vodných tokov bude zabezpečovaná v súlade so zákonom </w:t>
      </w:r>
      <w:r w:rsidR="00672F79">
        <w:rPr>
          <w:szCs w:val="22"/>
        </w:rPr>
        <w:t>č.</w:t>
      </w:r>
      <w:r w:rsidR="005B71BF">
        <w:rPr>
          <w:szCs w:val="22"/>
        </w:rPr>
        <w:t> </w:t>
      </w:r>
      <w:r w:rsidR="00BF31F3" w:rsidRPr="00E43A11">
        <w:rPr>
          <w:szCs w:val="22"/>
        </w:rPr>
        <w:t xml:space="preserve">364/2004 Z. z. o vodách a o zmene zákona Slovenskej národnej rady č. 372/1990 Zb. o priestupkoch v znení neskorších predpisov (vodný zákon) </w:t>
      </w:r>
      <w:r w:rsidR="00D74CDF" w:rsidRPr="00CB687C">
        <w:rPr>
          <w:szCs w:val="22"/>
        </w:rPr>
        <w:t>v znení neskorších predpisov</w:t>
      </w:r>
      <w:r w:rsidR="00D74CDF" w:rsidRPr="00E43A11">
        <w:rPr>
          <w:szCs w:val="22"/>
        </w:rPr>
        <w:t xml:space="preserve"> </w:t>
      </w:r>
      <w:r w:rsidRPr="00E43A11">
        <w:rPr>
          <w:szCs w:val="22"/>
        </w:rPr>
        <w:t>a novými technickými normami pre revitalizáciu vodných tokov, pripravenými pre Plán obnovy a odolnosti.</w:t>
      </w:r>
    </w:p>
    <w:p w14:paraId="48BEA267" w14:textId="72677F11" w:rsidR="00CE4C3D" w:rsidRPr="00036E67" w:rsidRDefault="00E05BB7" w:rsidP="00CE4C3D">
      <w:pPr>
        <w:pStyle w:val="Odsekzoznamu"/>
        <w:ind w:left="284"/>
        <w:contextualSpacing w:val="0"/>
        <w:rPr>
          <w:rFonts w:cs="Calibri"/>
          <w:b/>
          <w:color w:val="1F4E79"/>
          <w:szCs w:val="22"/>
        </w:rPr>
      </w:pPr>
      <w:r w:rsidRPr="00036E67">
        <w:rPr>
          <w:rFonts w:cs="Calibri"/>
          <w:b/>
          <w:color w:val="1F4E79"/>
          <w:szCs w:val="22"/>
        </w:rPr>
        <w:t>Forma preukázania splnenia podmienky DNSH zo strany žiadateľa</w:t>
      </w:r>
      <w:r w:rsidR="00CE4C3D" w:rsidRPr="00036E67">
        <w:rPr>
          <w:rFonts w:cs="Calibri"/>
          <w:b/>
          <w:color w:val="1F4E79"/>
          <w:szCs w:val="22"/>
        </w:rPr>
        <w:t>:</w:t>
      </w:r>
    </w:p>
    <w:p w14:paraId="546916BE" w14:textId="5F689A42" w:rsidR="00CE4C3D" w:rsidRPr="00E43A11" w:rsidRDefault="00CE4C3D" w:rsidP="00CE4C3D">
      <w:pPr>
        <w:pStyle w:val="Odsekzoznamu"/>
        <w:ind w:left="284"/>
        <w:contextualSpacing w:val="0"/>
        <w:rPr>
          <w:color w:val="1F4E79"/>
          <w:szCs w:val="22"/>
          <w:lang w:eastAsia="sk-SK"/>
        </w:rPr>
      </w:pPr>
      <w:r w:rsidRPr="00E43A11">
        <w:rPr>
          <w:color w:val="1F4E79"/>
          <w:szCs w:val="22"/>
          <w:lang w:eastAsia="sk-SK"/>
        </w:rPr>
        <w:t>Žiadateľ je povinný postupovať v súlade so smernicou</w:t>
      </w:r>
      <w:r w:rsidR="00CD43C5" w:rsidRPr="00E43A11">
        <w:rPr>
          <w:color w:val="1F4E79"/>
          <w:szCs w:val="22"/>
          <w:lang w:eastAsia="sk-SK"/>
        </w:rPr>
        <w:t xml:space="preserve"> </w:t>
      </w:r>
      <w:r w:rsidR="008618BA" w:rsidRPr="00E43A11">
        <w:rPr>
          <w:color w:val="1F4E79"/>
          <w:szCs w:val="22"/>
          <w:lang w:eastAsia="sk-SK"/>
        </w:rPr>
        <w:t>Európskeho parlamentu a Rady</w:t>
      </w:r>
      <w:r w:rsidRPr="00E43A11">
        <w:rPr>
          <w:color w:val="1F4E79"/>
          <w:szCs w:val="22"/>
          <w:lang w:eastAsia="sk-SK"/>
        </w:rPr>
        <w:br/>
        <w:t>č. 2007/60/ES o hodnotení a manažmente povo</w:t>
      </w:r>
      <w:r w:rsidR="004C00DA">
        <w:rPr>
          <w:color w:val="1F4E79"/>
          <w:szCs w:val="22"/>
          <w:lang w:eastAsia="sk-SK"/>
        </w:rPr>
        <w:t>dňových rizík, s požiadavkami článku</w:t>
      </w:r>
      <w:r w:rsidRPr="00E43A11">
        <w:rPr>
          <w:color w:val="1F4E79"/>
          <w:szCs w:val="22"/>
          <w:lang w:eastAsia="sk-SK"/>
        </w:rPr>
        <w:t xml:space="preserve"> 4.7 </w:t>
      </w:r>
      <w:r w:rsidR="00B75788" w:rsidRPr="00E43A11">
        <w:rPr>
          <w:color w:val="1F4E79"/>
          <w:szCs w:val="22"/>
          <w:lang w:eastAsia="sk-SK"/>
        </w:rPr>
        <w:t>smernice 2000/60/ES</w:t>
      </w:r>
      <w:r w:rsidR="00982E6B">
        <w:rPr>
          <w:color w:val="1F4E79"/>
          <w:szCs w:val="22"/>
          <w:lang w:eastAsia="sk-SK"/>
        </w:rPr>
        <w:t xml:space="preserve"> </w:t>
      </w:r>
      <w:r w:rsidR="00982E6B" w:rsidRPr="002A308E">
        <w:rPr>
          <w:color w:val="1F4E79"/>
          <w:szCs w:val="22"/>
          <w:lang w:eastAsia="sk-SK"/>
        </w:rPr>
        <w:t>Európskeho parlamentu a Rady z 23. októbra 2000, ktorou sa stanovuje rámec pôsobnosti pre opatrenia spoločenstva v oblasti vodného hospodárstva v platnom znení</w:t>
      </w:r>
      <w:r w:rsidRPr="00E43A11">
        <w:rPr>
          <w:color w:val="1F4E79"/>
          <w:szCs w:val="22"/>
          <w:lang w:eastAsia="sk-SK"/>
        </w:rPr>
        <w:t>,</w:t>
      </w:r>
      <w:r w:rsidRPr="002A308E">
        <w:rPr>
          <w:color w:val="1F4E79"/>
          <w:szCs w:val="22"/>
          <w:lang w:eastAsia="sk-SK"/>
        </w:rPr>
        <w:t xml:space="preserve"> </w:t>
      </w:r>
      <w:r w:rsidRPr="00E43A11">
        <w:rPr>
          <w:color w:val="1F4E79"/>
          <w:szCs w:val="22"/>
          <w:lang w:eastAsia="sk-SK"/>
        </w:rPr>
        <w:t>so</w:t>
      </w:r>
      <w:r w:rsidR="00052C48">
        <w:rPr>
          <w:color w:val="1F4E79"/>
          <w:szCs w:val="22"/>
          <w:lang w:eastAsia="sk-SK"/>
        </w:rPr>
        <w:t> </w:t>
      </w:r>
      <w:r w:rsidRPr="00E43A11">
        <w:rPr>
          <w:color w:val="1F4E79"/>
          <w:szCs w:val="22"/>
          <w:lang w:eastAsia="sk-SK"/>
        </w:rPr>
        <w:t>zákonom č. 7/2010 Z. z. o ochrane pred povodňami</w:t>
      </w:r>
      <w:r w:rsidR="00981850">
        <w:rPr>
          <w:color w:val="1F4E79"/>
          <w:szCs w:val="22"/>
          <w:lang w:eastAsia="sk-SK"/>
        </w:rPr>
        <w:t xml:space="preserve"> v znení neskorších predpisov</w:t>
      </w:r>
      <w:r w:rsidRPr="00E43A11">
        <w:rPr>
          <w:color w:val="1F4E79"/>
          <w:szCs w:val="22"/>
          <w:lang w:eastAsia="sk-SK"/>
        </w:rPr>
        <w:t>, zákonom</w:t>
      </w:r>
      <w:r w:rsidR="00BF31F3" w:rsidRPr="002A308E">
        <w:rPr>
          <w:color w:val="1F4E79"/>
          <w:szCs w:val="22"/>
          <w:lang w:eastAsia="sk-SK"/>
        </w:rPr>
        <w:t xml:space="preserve"> </w:t>
      </w:r>
      <w:r w:rsidR="00BF31F3" w:rsidRPr="00667690">
        <w:rPr>
          <w:color w:val="1F4E79"/>
          <w:szCs w:val="22"/>
          <w:lang w:eastAsia="sk-SK"/>
        </w:rPr>
        <w:t>č.</w:t>
      </w:r>
      <w:r w:rsidR="00C832FC">
        <w:rPr>
          <w:color w:val="1F4E79"/>
          <w:szCs w:val="22"/>
          <w:lang w:eastAsia="sk-SK"/>
        </w:rPr>
        <w:t> </w:t>
      </w:r>
      <w:r w:rsidR="00BF31F3" w:rsidRPr="00667690">
        <w:rPr>
          <w:color w:val="1F4E79"/>
          <w:szCs w:val="22"/>
          <w:lang w:eastAsia="sk-SK"/>
        </w:rPr>
        <w:t>364/2004</w:t>
      </w:r>
      <w:r w:rsidR="00AF125B">
        <w:rPr>
          <w:color w:val="1F4E79"/>
          <w:szCs w:val="22"/>
          <w:lang w:eastAsia="sk-SK"/>
        </w:rPr>
        <w:t> </w:t>
      </w:r>
      <w:r w:rsidR="00BF31F3" w:rsidRPr="00667690">
        <w:rPr>
          <w:color w:val="1F4E79"/>
          <w:szCs w:val="22"/>
          <w:lang w:eastAsia="sk-SK"/>
        </w:rPr>
        <w:t>Z.</w:t>
      </w:r>
      <w:r w:rsidR="00AF125B">
        <w:rPr>
          <w:color w:val="1F4E79"/>
          <w:szCs w:val="22"/>
          <w:lang w:eastAsia="sk-SK"/>
        </w:rPr>
        <w:t> </w:t>
      </w:r>
      <w:r w:rsidR="00BF31F3" w:rsidRPr="00667690">
        <w:rPr>
          <w:color w:val="1F4E79"/>
          <w:szCs w:val="22"/>
          <w:lang w:eastAsia="sk-SK"/>
        </w:rPr>
        <w:t>z. o vodách a o zmene zákona Slovenskej národnej rady č. 372/1990 Zb. o priestupkoch v znení neskorších predpisov (vodný zákon)</w:t>
      </w:r>
      <w:r w:rsidR="00981850">
        <w:rPr>
          <w:color w:val="1F4E79"/>
          <w:szCs w:val="22"/>
          <w:lang w:eastAsia="sk-SK"/>
        </w:rPr>
        <w:t xml:space="preserve"> v znení neskorších predpisov</w:t>
      </w:r>
      <w:r w:rsidR="00BF31F3" w:rsidRPr="00667690">
        <w:rPr>
          <w:color w:val="1F4E79"/>
          <w:szCs w:val="22"/>
          <w:lang w:eastAsia="sk-SK"/>
        </w:rPr>
        <w:t xml:space="preserve"> </w:t>
      </w:r>
      <w:r w:rsidRPr="00E43A11">
        <w:rPr>
          <w:color w:val="1F4E79"/>
          <w:szCs w:val="22"/>
          <w:lang w:eastAsia="sk-SK"/>
        </w:rPr>
        <w:t>a novými technickými normami pre revitalizáciu vodných tokov, pripravenými pre Plán obnovy a odolnosti.</w:t>
      </w:r>
    </w:p>
    <w:p w14:paraId="5E9A623F" w14:textId="5216BF42" w:rsidR="00CE4C3D" w:rsidRDefault="00CE4C3D" w:rsidP="00CE4C3D">
      <w:pPr>
        <w:pStyle w:val="Odsekzoznamu"/>
        <w:ind w:left="284"/>
        <w:contextualSpacing w:val="0"/>
        <w:rPr>
          <w:color w:val="1F4E79"/>
          <w:szCs w:val="22"/>
          <w:lang w:eastAsia="sk-SK"/>
        </w:rPr>
      </w:pPr>
      <w:r w:rsidRPr="00667690">
        <w:rPr>
          <w:color w:val="1F4E79"/>
          <w:szCs w:val="22"/>
          <w:lang w:eastAsia="sk-SK"/>
        </w:rPr>
        <w:t xml:space="preserve">Splnenie tejto podmienky je potrebné preukázať vykonaným posúdením vplyvu na životné prostredie podľa zákona </w:t>
      </w:r>
      <w:r w:rsidR="000326BD" w:rsidRPr="00667690">
        <w:rPr>
          <w:color w:val="1F4E79"/>
          <w:szCs w:val="22"/>
          <w:lang w:eastAsia="sk-SK"/>
        </w:rPr>
        <w:t>č. 24/2006 Z. z. o posudzovaní vplyvov na životné prostredie a o zmene a</w:t>
      </w:r>
      <w:r w:rsidR="000326BD" w:rsidRPr="002A308E">
        <w:rPr>
          <w:color w:val="1F4E79"/>
          <w:szCs w:val="22"/>
          <w:lang w:eastAsia="sk-SK"/>
        </w:rPr>
        <w:t xml:space="preserve"> </w:t>
      </w:r>
      <w:r w:rsidR="000326BD" w:rsidRPr="00667690">
        <w:rPr>
          <w:color w:val="1F4E79"/>
          <w:szCs w:val="22"/>
          <w:lang w:eastAsia="sk-SK"/>
        </w:rPr>
        <w:t>doplnení niektorých zákonov v znení neskorších predpisov</w:t>
      </w:r>
      <w:r w:rsidRPr="00667690">
        <w:rPr>
          <w:color w:val="1F4E79"/>
          <w:szCs w:val="22"/>
          <w:lang w:eastAsia="sk-SK"/>
        </w:rPr>
        <w:t xml:space="preserve">, ktoré zahŕňa posúdenie súladu s požiadavkami stanovenými v </w:t>
      </w:r>
      <w:r w:rsidR="00B75788" w:rsidRPr="00667690">
        <w:rPr>
          <w:color w:val="1F4E79"/>
          <w:szCs w:val="22"/>
          <w:lang w:eastAsia="sk-SK"/>
        </w:rPr>
        <w:t xml:space="preserve">smernici 2000/60/ES </w:t>
      </w:r>
      <w:r w:rsidR="00982E6B" w:rsidRPr="002A308E">
        <w:rPr>
          <w:color w:val="1F4E79"/>
          <w:szCs w:val="22"/>
          <w:lang w:eastAsia="sk-SK"/>
        </w:rPr>
        <w:t>Európskeho parlamentu a Rady z 23. októbra 2000, ktorou sa stanovuje rámec pôsobnosti pre opatrenia spoločenstva v oblasti vodného hospodárstva v platnom znení</w:t>
      </w:r>
      <w:r w:rsidRPr="00667690">
        <w:rPr>
          <w:color w:val="1F4E79"/>
          <w:szCs w:val="22"/>
          <w:lang w:eastAsia="sk-SK"/>
        </w:rPr>
        <w:t xml:space="preserve"> a</w:t>
      </w:r>
      <w:r w:rsidR="001E5879" w:rsidRPr="00667690">
        <w:rPr>
          <w:color w:val="1F4E79"/>
          <w:szCs w:val="22"/>
          <w:lang w:eastAsia="sk-SK"/>
        </w:rPr>
        <w:t xml:space="preserve"> v </w:t>
      </w:r>
      <w:r w:rsidRPr="00667690">
        <w:rPr>
          <w:color w:val="1F4E79"/>
          <w:szCs w:val="22"/>
          <w:lang w:eastAsia="sk-SK"/>
        </w:rPr>
        <w:t xml:space="preserve">zákone </w:t>
      </w:r>
      <w:r w:rsidR="00096BA5" w:rsidRPr="00667690">
        <w:rPr>
          <w:color w:val="1F4E79"/>
          <w:szCs w:val="22"/>
          <w:lang w:eastAsia="sk-SK"/>
        </w:rPr>
        <w:t>č. 364/2004 Z. z. o vodách a o zmene zákona Slovenskej národnej rady č. 372/1990 Zb. o priestupkoch v znení neskorších predpisov (vodný zákon)</w:t>
      </w:r>
      <w:r w:rsidR="0059289B" w:rsidRPr="0059289B">
        <w:rPr>
          <w:color w:val="1F4E79"/>
          <w:szCs w:val="22"/>
          <w:lang w:eastAsia="sk-SK"/>
        </w:rPr>
        <w:t xml:space="preserve"> </w:t>
      </w:r>
      <w:r w:rsidR="0059289B">
        <w:rPr>
          <w:color w:val="1F4E79"/>
          <w:szCs w:val="22"/>
          <w:lang w:eastAsia="sk-SK"/>
        </w:rPr>
        <w:t>v znení neskorších predpisov</w:t>
      </w:r>
      <w:r w:rsidRPr="00667690">
        <w:rPr>
          <w:color w:val="1F4E79"/>
          <w:szCs w:val="22"/>
          <w:lang w:eastAsia="sk-SK"/>
        </w:rPr>
        <w:t>.</w:t>
      </w:r>
    </w:p>
    <w:p w14:paraId="0A39D9E8" w14:textId="77777777" w:rsidR="00166F88" w:rsidRPr="00036E67" w:rsidRDefault="00166F88" w:rsidP="00036E67">
      <w:pPr>
        <w:pStyle w:val="Odsekzoznamu"/>
        <w:ind w:left="284"/>
        <w:contextualSpacing w:val="0"/>
        <w:rPr>
          <w:rFonts w:cs="Calibri"/>
          <w:b/>
          <w:color w:val="1F4E79"/>
          <w:szCs w:val="22"/>
        </w:rPr>
      </w:pPr>
      <w:r w:rsidRPr="00036E67">
        <w:rPr>
          <w:rFonts w:cs="Calibri"/>
          <w:b/>
          <w:color w:val="1F4E79"/>
          <w:szCs w:val="22"/>
        </w:rPr>
        <w:t>Spôsob overenia splnenia podmienky DNSH zo strany poskytovateľa:</w:t>
      </w:r>
    </w:p>
    <w:p w14:paraId="18E3235B" w14:textId="25AFC648" w:rsidR="00F03EB2" w:rsidRPr="00036E67" w:rsidRDefault="00F03EB2" w:rsidP="00F03EB2">
      <w:pPr>
        <w:tabs>
          <w:tab w:val="left" w:pos="0"/>
        </w:tabs>
        <w:ind w:left="284"/>
        <w:rPr>
          <w:color w:val="1F4E79"/>
          <w:szCs w:val="22"/>
          <w:lang w:eastAsia="sk-SK"/>
        </w:rPr>
      </w:pPr>
      <w:r w:rsidRPr="00036E67">
        <w:rPr>
          <w:color w:val="1F4E79"/>
          <w:szCs w:val="22"/>
          <w:lang w:eastAsia="sk-SK"/>
        </w:rPr>
        <w:t xml:space="preserve">Bude určený v rámci každej výzvy. V prípade preukázania prostredníctvom výstupu z procesu posudzovania vplyvov na životné prostredie sa uvedená podmienka overí pri kvalifikovanom overení podmienky č. </w:t>
      </w:r>
      <w:r w:rsidR="00295086" w:rsidRPr="00036E67">
        <w:rPr>
          <w:color w:val="1F4E79"/>
          <w:szCs w:val="22"/>
          <w:lang w:eastAsia="sk-SK"/>
        </w:rPr>
        <w:t>3</w:t>
      </w:r>
      <w:r w:rsidRPr="00036E67">
        <w:rPr>
          <w:color w:val="1F4E79"/>
          <w:szCs w:val="22"/>
          <w:lang w:eastAsia="sk-SK"/>
        </w:rPr>
        <w:t xml:space="preserve"> tejto kapitoly príslušným útvarom MŽP SR.</w:t>
      </w:r>
    </w:p>
    <w:p w14:paraId="43B285E7" w14:textId="035AD1B1" w:rsidR="003A2B16" w:rsidRPr="00503A2E" w:rsidRDefault="003A2B16" w:rsidP="003A2B16">
      <w:pPr>
        <w:pStyle w:val="Odsekzoznamu"/>
        <w:numPr>
          <w:ilvl w:val="0"/>
          <w:numId w:val="70"/>
        </w:numPr>
        <w:suppressAutoHyphens w:val="0"/>
        <w:ind w:left="284" w:hanging="284"/>
        <w:contextualSpacing w:val="0"/>
        <w:rPr>
          <w:szCs w:val="22"/>
        </w:rPr>
      </w:pPr>
      <w:r w:rsidRPr="00503A2E">
        <w:rPr>
          <w:rFonts w:eastAsia="Times New Roman"/>
          <w:szCs w:val="22"/>
        </w:rPr>
        <w:t xml:space="preserve">Ak bude podporovaná činnosť predstavovať </w:t>
      </w:r>
      <w:r w:rsidR="00D33D7C">
        <w:rPr>
          <w:rFonts w:eastAsia="Times New Roman"/>
          <w:b/>
          <w:szCs w:val="22"/>
        </w:rPr>
        <w:t>opatrenia na ochranu pred povodňami vrátane suchých nádrží</w:t>
      </w:r>
      <w:r w:rsidRPr="00503A2E">
        <w:rPr>
          <w:rFonts w:eastAsia="Times New Roman"/>
          <w:szCs w:val="22"/>
        </w:rPr>
        <w:t>,</w:t>
      </w:r>
      <w:r w:rsidRPr="00503A2E">
        <w:rPr>
          <w:rFonts w:eastAsia="Times New Roman"/>
          <w:b/>
          <w:szCs w:val="22"/>
        </w:rPr>
        <w:t xml:space="preserve"> </w:t>
      </w:r>
      <w:r w:rsidRPr="00503A2E">
        <w:rPr>
          <w:rFonts w:eastAsia="Times New Roman"/>
          <w:szCs w:val="22"/>
        </w:rPr>
        <w:t>podľa prílohy č. 8 k zákonu</w:t>
      </w:r>
      <w:r w:rsidRPr="00503A2E">
        <w:rPr>
          <w:rFonts w:eastAsia="Times New Roman"/>
          <w:b/>
          <w:szCs w:val="22"/>
        </w:rPr>
        <w:t xml:space="preserve"> </w:t>
      </w:r>
      <w:r w:rsidRPr="00503A2E">
        <w:rPr>
          <w:rFonts w:cs="Calibri"/>
          <w:szCs w:val="22"/>
        </w:rPr>
        <w:t>č. 24/2006 Z. z. o posudzovaní vplyvov na životné prostredie a o zmene a doplnení niektorých zákonov v znení neskorších predpisov</w:t>
      </w:r>
      <w:r w:rsidRPr="00503A2E">
        <w:rPr>
          <w:szCs w:val="22"/>
        </w:rPr>
        <w:t>,</w:t>
      </w:r>
      <w:r w:rsidRPr="00503A2E">
        <w:rPr>
          <w:rFonts w:eastAsia="Times New Roman"/>
          <w:szCs w:val="22"/>
        </w:rPr>
        <w:t xml:space="preserve"> je bez limitu predmetom zisťovacieho konania podľa § 18 ods. 2 zákona </w:t>
      </w:r>
      <w:r w:rsidRPr="00503A2E">
        <w:rPr>
          <w:rFonts w:cs="Calibri"/>
          <w:szCs w:val="22"/>
        </w:rPr>
        <w:t>č. 24/2006 Z. z. o posudzovaní vplyvov na životné prostredie a o zmene a doplnení niektorých zákonov v znení neskorších predpisov</w:t>
      </w:r>
      <w:r w:rsidRPr="00503A2E">
        <w:rPr>
          <w:szCs w:val="22"/>
        </w:rPr>
        <w:t>.</w:t>
      </w:r>
    </w:p>
    <w:p w14:paraId="32C7BB1F" w14:textId="7D71B6DC" w:rsidR="003A2B16" w:rsidRPr="00036E67" w:rsidRDefault="00E05BB7" w:rsidP="003A2B16">
      <w:pPr>
        <w:ind w:left="284"/>
        <w:rPr>
          <w:rFonts w:cs="Calibri"/>
          <w:b/>
          <w:color w:val="1F4E79"/>
          <w:szCs w:val="22"/>
        </w:rPr>
      </w:pPr>
      <w:r w:rsidRPr="00036E67">
        <w:rPr>
          <w:rFonts w:cs="Calibri"/>
          <w:b/>
          <w:color w:val="1F4E79"/>
          <w:szCs w:val="22"/>
        </w:rPr>
        <w:t>Forma preukázania splnenia podmienky DNSH zo strany žiadateľa</w:t>
      </w:r>
      <w:r w:rsidR="003A2B16" w:rsidRPr="00036E67">
        <w:rPr>
          <w:rFonts w:cs="Calibri"/>
          <w:b/>
          <w:color w:val="1F4E79"/>
          <w:szCs w:val="22"/>
        </w:rPr>
        <w:t>:</w:t>
      </w:r>
    </w:p>
    <w:p w14:paraId="336263B0" w14:textId="399CCF62" w:rsidR="003A2B16" w:rsidRPr="00CB23A9" w:rsidRDefault="003A2B16" w:rsidP="003A2B16">
      <w:pPr>
        <w:suppressAutoHyphens w:val="0"/>
        <w:ind w:left="284"/>
        <w:rPr>
          <w:rFonts w:eastAsia="Times New Roman"/>
          <w:color w:val="1F4E79"/>
          <w:szCs w:val="22"/>
          <w:lang w:eastAsia="sk-SK"/>
        </w:rPr>
      </w:pPr>
      <w:r w:rsidRPr="00503A2E">
        <w:rPr>
          <w:rFonts w:eastAsia="Times New Roman"/>
          <w:color w:val="1F4E79"/>
          <w:szCs w:val="22"/>
          <w:lang w:eastAsia="sk-SK"/>
        </w:rPr>
        <w:t xml:space="preserve">Žiadateľ je povinný predložiť </w:t>
      </w:r>
      <w:r w:rsidR="00ED380E" w:rsidRPr="001813EF">
        <w:rPr>
          <w:rFonts w:cs="Calibri"/>
          <w:b/>
          <w:color w:val="1F4E79"/>
          <w:szCs w:val="22"/>
        </w:rPr>
        <w:t xml:space="preserve">relevantný </w:t>
      </w:r>
      <w:r w:rsidR="00ED380E" w:rsidRPr="00740477">
        <w:rPr>
          <w:rFonts w:cs="Calibri"/>
          <w:b/>
          <w:color w:val="1F4E79"/>
          <w:szCs w:val="22"/>
        </w:rPr>
        <w:t xml:space="preserve">platný dokument preukazujúci oprávnenosť z hľadiska plnenia požiadaviek v oblasti posudzovania vplyvov na </w:t>
      </w:r>
      <w:r w:rsidR="00ED380E" w:rsidRPr="00D57D0D">
        <w:rPr>
          <w:rFonts w:cs="Calibri"/>
          <w:b/>
          <w:color w:val="1F4E79"/>
          <w:szCs w:val="22"/>
        </w:rPr>
        <w:t>životné prostredie</w:t>
      </w:r>
      <w:r w:rsidR="00ED380E" w:rsidRPr="00740477">
        <w:rPr>
          <w:rFonts w:cs="Calibri"/>
          <w:color w:val="1F4E79"/>
          <w:szCs w:val="22"/>
        </w:rPr>
        <w:t>, t. j.</w:t>
      </w:r>
      <w:r w:rsidR="00ED380E" w:rsidRPr="00D57D0D">
        <w:rPr>
          <w:rFonts w:cs="Calibri"/>
          <w:b/>
          <w:color w:val="1F4E79"/>
          <w:szCs w:val="22"/>
        </w:rPr>
        <w:t xml:space="preserve"> </w:t>
      </w:r>
      <w:r w:rsidR="00ED380E" w:rsidRPr="00740477">
        <w:rPr>
          <w:rFonts w:cs="Calibri"/>
          <w:color w:val="1F4E79"/>
          <w:szCs w:val="22"/>
        </w:rPr>
        <w:t>účinné záväzné stanovisko zo zisťovacieho konania, resp. právoplatné rozhodnutie vydané v zisťovacom konaní podľa právnej úpravy účinnej do 31.</w:t>
      </w:r>
      <w:r w:rsidR="00ED380E">
        <w:rPr>
          <w:rFonts w:cs="Calibri"/>
          <w:color w:val="1F4E79"/>
          <w:szCs w:val="22"/>
        </w:rPr>
        <w:t> </w:t>
      </w:r>
      <w:r w:rsidR="00ED380E" w:rsidRPr="00740477">
        <w:rPr>
          <w:rFonts w:cs="Calibri"/>
          <w:color w:val="1F4E79"/>
          <w:szCs w:val="22"/>
        </w:rPr>
        <w:t>12.</w:t>
      </w:r>
      <w:r w:rsidR="00ED380E">
        <w:rPr>
          <w:rFonts w:cs="Calibri"/>
          <w:color w:val="1F4E79"/>
          <w:szCs w:val="22"/>
        </w:rPr>
        <w:t> </w:t>
      </w:r>
      <w:r w:rsidR="00ED380E" w:rsidRPr="00740477">
        <w:rPr>
          <w:rFonts w:cs="Calibri"/>
          <w:color w:val="1F4E79"/>
          <w:szCs w:val="22"/>
        </w:rPr>
        <w:t xml:space="preserve">2024 (s prihliadnutím aj na prechodné ustanovenia </w:t>
      </w:r>
      <w:r w:rsidR="00ED380E" w:rsidRPr="00740477">
        <w:rPr>
          <w:rFonts w:cs="Calibri"/>
          <w:color w:val="1F4E79"/>
          <w:szCs w:val="22"/>
        </w:rPr>
        <w:lastRenderedPageBreak/>
        <w:t>upravené v </w:t>
      </w:r>
      <w:r w:rsidR="00ED380E">
        <w:rPr>
          <w:rFonts w:cs="Calibri"/>
          <w:color w:val="1F4E79"/>
          <w:szCs w:val="22"/>
        </w:rPr>
        <w:t xml:space="preserve">§ </w:t>
      </w:r>
      <w:r w:rsidR="00ED380E" w:rsidRPr="00740477">
        <w:rPr>
          <w:rFonts w:cs="Calibri"/>
          <w:color w:val="1F4E79"/>
          <w:szCs w:val="22"/>
        </w:rPr>
        <w:t>65ia zákona č. 24/2006 Z. z. o posudzovaní vplyvov na životné prostredie a o zmene a doplnení niektorých zákonov v znení neskorších predpisov)</w:t>
      </w:r>
      <w:r w:rsidR="00ED380E" w:rsidRPr="00740477">
        <w:rPr>
          <w:rStyle w:val="Odkaznapoznmkupodiarou"/>
          <w:color w:val="1F4E79"/>
          <w:szCs w:val="22"/>
        </w:rPr>
        <w:footnoteReference w:id="53"/>
      </w:r>
      <w:r w:rsidR="00ED380E" w:rsidRPr="00740477">
        <w:rPr>
          <w:rFonts w:cs="Calibri"/>
          <w:color w:val="1F4E79"/>
          <w:szCs w:val="22"/>
        </w:rPr>
        <w:t>,</w:t>
      </w:r>
      <w:r w:rsidR="00ED380E">
        <w:rPr>
          <w:rFonts w:cs="Calibri"/>
          <w:color w:val="1F4E79"/>
          <w:szCs w:val="22"/>
        </w:rPr>
        <w:t xml:space="preserve"> </w:t>
      </w:r>
      <w:r w:rsidR="00ED380E" w:rsidRPr="00867FB0">
        <w:rPr>
          <w:rFonts w:cs="Calibri"/>
          <w:color w:val="1F4E79"/>
          <w:szCs w:val="22"/>
        </w:rPr>
        <w:t>alebo právoplatné záverečné stanovisko</w:t>
      </w:r>
      <w:r w:rsidR="00ED380E" w:rsidRPr="00A779CA">
        <w:rPr>
          <w:rFonts w:cs="Calibri"/>
          <w:color w:val="1F4E79"/>
          <w:szCs w:val="22"/>
        </w:rPr>
        <w:t xml:space="preserve"> podľa zákona</w:t>
      </w:r>
      <w:r w:rsidR="00ED380E">
        <w:rPr>
          <w:rFonts w:cs="Calibri"/>
          <w:color w:val="1F4E79"/>
          <w:szCs w:val="22"/>
        </w:rPr>
        <w:t xml:space="preserve"> </w:t>
      </w:r>
      <w:r w:rsidR="00ED380E" w:rsidRPr="00C51496">
        <w:rPr>
          <w:rFonts w:cs="Calibri"/>
          <w:color w:val="1F4E79"/>
          <w:szCs w:val="22"/>
        </w:rPr>
        <w:t>č. 24/2006 Z. z. o posudzovaní vplyvov na životné prostredie a o zmene a doplnení niektorých zákonov v znení neskorších predpisov</w:t>
      </w:r>
      <w:r w:rsidR="00ED380E">
        <w:rPr>
          <w:rFonts w:cs="Calibri"/>
          <w:color w:val="1F4E79"/>
          <w:szCs w:val="22"/>
        </w:rPr>
        <w:t xml:space="preserve">, </w:t>
      </w:r>
      <w:r w:rsidR="00ED380E" w:rsidRPr="00C51496">
        <w:rPr>
          <w:rFonts w:cs="Calibri"/>
          <w:color w:val="1F4E79"/>
          <w:szCs w:val="22"/>
        </w:rPr>
        <w:t>ak z</w:t>
      </w:r>
      <w:r w:rsidR="00ED380E">
        <w:rPr>
          <w:rFonts w:cs="Calibri"/>
          <w:color w:val="1F4E79"/>
          <w:szCs w:val="22"/>
        </w:rPr>
        <w:t>o</w:t>
      </w:r>
      <w:r w:rsidR="00ED380E" w:rsidRPr="00C51496">
        <w:rPr>
          <w:rFonts w:cs="Calibri"/>
          <w:color w:val="1F4E79"/>
          <w:szCs w:val="22"/>
        </w:rPr>
        <w:t xml:space="preserve"> </w:t>
      </w:r>
      <w:r w:rsidR="00ED380E">
        <w:rPr>
          <w:rFonts w:cs="Calibri"/>
          <w:color w:val="1F4E79"/>
          <w:szCs w:val="22"/>
        </w:rPr>
        <w:t>záväzného stanoviska zo</w:t>
      </w:r>
      <w:r w:rsidR="000A1D92">
        <w:rPr>
          <w:rFonts w:cs="Calibri"/>
          <w:color w:val="1F4E79"/>
          <w:szCs w:val="22"/>
        </w:rPr>
        <w:t> </w:t>
      </w:r>
      <w:r w:rsidR="00ED380E">
        <w:rPr>
          <w:rFonts w:cs="Calibri"/>
          <w:color w:val="1F4E79"/>
          <w:szCs w:val="22"/>
        </w:rPr>
        <w:t>zisťovacieho konania</w:t>
      </w:r>
      <w:r w:rsidR="00ED380E">
        <w:rPr>
          <w:rFonts w:cs="Calibri"/>
          <w:color w:val="1F4E79"/>
        </w:rPr>
        <w:t xml:space="preserve">, resp. </w:t>
      </w:r>
      <w:r w:rsidR="00ED380E" w:rsidRPr="00C51496">
        <w:rPr>
          <w:rFonts w:cs="Calibri"/>
          <w:color w:val="1F4E79"/>
          <w:szCs w:val="22"/>
        </w:rPr>
        <w:t>rozhodnutia vydaného v zisťovacom konaní</w:t>
      </w:r>
      <w:r w:rsidR="00ED380E">
        <w:rPr>
          <w:rFonts w:cs="Calibri"/>
          <w:color w:val="1F4E79"/>
          <w:szCs w:val="22"/>
        </w:rPr>
        <w:t xml:space="preserve"> </w:t>
      </w:r>
      <w:r w:rsidR="00ED380E" w:rsidRPr="00C51496">
        <w:rPr>
          <w:rFonts w:cs="Calibri"/>
          <w:color w:val="1F4E79"/>
          <w:szCs w:val="22"/>
        </w:rPr>
        <w:t xml:space="preserve">vyplynulo, že sa navrhovaná činnosť alebo jej zmena bude ďalej posudzovať podľa </w:t>
      </w:r>
      <w:r w:rsidR="00ED380E" w:rsidRPr="002622B7">
        <w:rPr>
          <w:rFonts w:cs="Calibri"/>
          <w:color w:val="1F4E79"/>
          <w:szCs w:val="22"/>
        </w:rPr>
        <w:t xml:space="preserve">zákona </w:t>
      </w:r>
      <w:r w:rsidR="00ED380E" w:rsidRPr="00C51496">
        <w:rPr>
          <w:rFonts w:cs="Calibri"/>
          <w:color w:val="1F4E79"/>
          <w:szCs w:val="22"/>
        </w:rPr>
        <w:t>č. 24/2006 Z. z. o posudzovaní vplyvov na životné prostredie a o zmene a doplnení niektorých zákonov v znení neskorších predpisov</w:t>
      </w:r>
      <w:r w:rsidR="00ED380E" w:rsidRPr="00D01E4F">
        <w:rPr>
          <w:rFonts w:cs="Calibri"/>
          <w:szCs w:val="22"/>
        </w:rPr>
        <w:t>.</w:t>
      </w:r>
      <w:r w:rsidR="00ED380E">
        <w:rPr>
          <w:rFonts w:cs="Calibri"/>
          <w:szCs w:val="22"/>
        </w:rPr>
        <w:t xml:space="preserve"> </w:t>
      </w:r>
    </w:p>
    <w:p w14:paraId="1A1E9D88" w14:textId="41CB5291" w:rsidR="003A2B16" w:rsidRDefault="003A2B16" w:rsidP="002A308E">
      <w:pPr>
        <w:suppressAutoHyphens w:val="0"/>
        <w:ind w:left="284"/>
        <w:rPr>
          <w:rFonts w:eastAsia="Times New Roman"/>
          <w:color w:val="1F4E79"/>
          <w:szCs w:val="22"/>
          <w:lang w:eastAsia="sk-SK"/>
        </w:rPr>
      </w:pPr>
      <w:r w:rsidRPr="002A308E">
        <w:rPr>
          <w:rFonts w:eastAsia="Times New Roman"/>
          <w:color w:val="1F4E79"/>
          <w:szCs w:val="22"/>
          <w:lang w:eastAsia="sk-SK"/>
        </w:rPr>
        <w:t>Poznámka: „Stanovisko/vyjadrenie príslušného orgánu Okresného úradu Odboru starostlivosti o životné prostredie o tom, že predmetná navrhovaná činnosť, resp. jej zmena nepodlieha posudzovaniu vplyvov na životné prostredie“ nie je relevantným dokumentom na preukázanie danej podmienky.</w:t>
      </w:r>
    </w:p>
    <w:p w14:paraId="7C59C9D8"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2152E820" w14:textId="386409E1" w:rsidR="00BB0D6F" w:rsidRDefault="00BB0D6F" w:rsidP="002A308E">
      <w:pPr>
        <w:suppressAutoHyphens w:val="0"/>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2B539FD" w14:textId="77777777" w:rsidR="00370ED1" w:rsidRPr="00036E67" w:rsidRDefault="00370ED1" w:rsidP="00370ED1">
      <w:pPr>
        <w:ind w:left="284"/>
        <w:rPr>
          <w:rFonts w:cs="Calibri"/>
          <w:b/>
          <w:color w:val="1F4E79"/>
          <w:szCs w:val="22"/>
        </w:rPr>
      </w:pPr>
      <w:r w:rsidRPr="00036E67">
        <w:rPr>
          <w:rFonts w:cs="Calibri"/>
          <w:b/>
          <w:color w:val="1F4E79"/>
          <w:szCs w:val="22"/>
        </w:rPr>
        <w:t>Spôsob overenia splnenia podmienky DNSH zo strany poskytovateľa:</w:t>
      </w:r>
    </w:p>
    <w:p w14:paraId="70DBD946" w14:textId="5EAF8486" w:rsidR="00753122" w:rsidRPr="002A308E" w:rsidRDefault="00370ED1" w:rsidP="002A308E">
      <w:pPr>
        <w:suppressAutoHyphens w:val="0"/>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2E103E47" w14:textId="1F8706DA" w:rsidR="00CE4C3D" w:rsidRPr="00503A2E" w:rsidRDefault="00721993" w:rsidP="00CB23A9">
      <w:pPr>
        <w:pStyle w:val="Odsekzoznamu"/>
        <w:numPr>
          <w:ilvl w:val="0"/>
          <w:numId w:val="70"/>
        </w:numPr>
        <w:suppressAutoHyphens w:val="0"/>
        <w:ind w:left="284" w:hanging="284"/>
        <w:contextualSpacing w:val="0"/>
        <w:rPr>
          <w:szCs w:val="22"/>
        </w:rPr>
      </w:pPr>
      <w:r w:rsidRPr="00E43A11">
        <w:rPr>
          <w:szCs w:val="22"/>
        </w:rPr>
        <w:t xml:space="preserve">Predložený projekt musí spĺňať </w:t>
      </w:r>
      <w:r w:rsidRPr="00503A2E">
        <w:rPr>
          <w:rFonts w:cs="Calibri"/>
          <w:szCs w:val="22"/>
        </w:rPr>
        <w:t>požiadavky v oblasti vplyvu návrhu plánu, programu alebo projektu na územia patriace do európskej sústavy chránených území Natura 2000</w:t>
      </w:r>
      <w:r w:rsidRPr="00503A2E">
        <w:rPr>
          <w:szCs w:val="22"/>
        </w:rPr>
        <w:t xml:space="preserve"> v súlade s ustanoveniami zákona č. 543/2002 </w:t>
      </w:r>
      <w:r w:rsidR="00E10E14">
        <w:rPr>
          <w:szCs w:val="22"/>
        </w:rPr>
        <w:t>Z. z.</w:t>
      </w:r>
      <w:r w:rsidRPr="00503A2E">
        <w:rPr>
          <w:szCs w:val="22"/>
        </w:rPr>
        <w:t xml:space="preserve"> o ochrane prírody a krajiny v znení neskorších predpisov a zákona </w:t>
      </w:r>
      <w:r w:rsidRPr="00503A2E">
        <w:rPr>
          <w:rFonts w:cs="Calibri"/>
          <w:szCs w:val="22"/>
        </w:rPr>
        <w:t>č.</w:t>
      </w:r>
      <w:r w:rsidR="00746459">
        <w:rPr>
          <w:rFonts w:cs="Calibri"/>
          <w:szCs w:val="22"/>
        </w:rPr>
        <w:t> </w:t>
      </w:r>
      <w:r w:rsidRPr="00503A2E">
        <w:rPr>
          <w:rFonts w:cs="Calibri"/>
          <w:szCs w:val="22"/>
        </w:rPr>
        <w:t>24/2006 Z. z. o posudzovaní vplyvov na životné prostredie a o zmene a doplnení niektorých zákonov v znení neskorších predpisov.</w:t>
      </w:r>
    </w:p>
    <w:p w14:paraId="4032085A" w14:textId="2554694A" w:rsidR="00CE4C3D" w:rsidRPr="00036E67" w:rsidRDefault="00E05BB7" w:rsidP="009109B8">
      <w:pPr>
        <w:ind w:left="284"/>
        <w:rPr>
          <w:rFonts w:cs="Calibri"/>
          <w:b/>
          <w:color w:val="1F4E79"/>
          <w:szCs w:val="22"/>
        </w:rPr>
      </w:pPr>
      <w:r w:rsidRPr="00036E67">
        <w:rPr>
          <w:rFonts w:cs="Calibri"/>
          <w:b/>
          <w:color w:val="1F4E79"/>
          <w:szCs w:val="22"/>
        </w:rPr>
        <w:t>Forma preukázania splnenia podmienky DNSH zo strany žiadateľa</w:t>
      </w:r>
      <w:r w:rsidR="00CE4C3D" w:rsidRPr="00036E67">
        <w:rPr>
          <w:rFonts w:cs="Calibri"/>
          <w:b/>
          <w:color w:val="1F4E79"/>
          <w:szCs w:val="22"/>
        </w:rPr>
        <w:t>:</w:t>
      </w:r>
    </w:p>
    <w:p w14:paraId="2B5A4AEA" w14:textId="4070D031" w:rsidR="00DD7228" w:rsidRPr="00503A2E" w:rsidRDefault="00DD7228" w:rsidP="00DD7228">
      <w:pPr>
        <w:ind w:left="284"/>
        <w:rPr>
          <w:rFonts w:cs="Calibri"/>
          <w:color w:val="1F4E79"/>
          <w:szCs w:val="22"/>
        </w:rPr>
      </w:pPr>
      <w:r w:rsidRPr="00503A2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561ABF" w:rsidRPr="00503A2E">
        <w:rPr>
          <w:rFonts w:cs="Calibri"/>
          <w:color w:val="1F4E79"/>
          <w:szCs w:val="22"/>
        </w:rPr>
        <w:t xml:space="preserve">Natura </w:t>
      </w:r>
      <w:r w:rsidRPr="00503A2E">
        <w:rPr>
          <w:rFonts w:cs="Calibri"/>
          <w:color w:val="1F4E79"/>
          <w:szCs w:val="22"/>
        </w:rPr>
        <w:t xml:space="preserve">2000 v zmysle prílohy č. </w:t>
      </w:r>
      <w:r w:rsidR="009626AC" w:rsidRPr="00503A2E">
        <w:rPr>
          <w:rFonts w:cs="Calibri"/>
          <w:color w:val="1F4E79"/>
          <w:szCs w:val="22"/>
        </w:rPr>
        <w:t>5</w:t>
      </w:r>
      <w:r w:rsidRPr="00503A2E">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503A2E">
        <w:rPr>
          <w:rFonts w:cs="Calibri"/>
          <w:color w:val="1F4E79"/>
          <w:szCs w:val="22"/>
        </w:rPr>
        <w:t>,</w:t>
      </w:r>
      <w:r w:rsidR="00EE73DA">
        <w:rPr>
          <w:rFonts w:cs="Calibri"/>
          <w:color w:val="1F4E79"/>
          <w:szCs w:val="22"/>
        </w:rPr>
        <w:t xml:space="preserve"> </w:t>
      </w:r>
      <w:r w:rsidRPr="00503A2E">
        <w:rPr>
          <w:rFonts w:cs="Calibri"/>
          <w:color w:val="1F4E79"/>
          <w:szCs w:val="22"/>
        </w:rPr>
        <w:t>a to jeden z nižšie uvedených:</w:t>
      </w:r>
    </w:p>
    <w:p w14:paraId="41F8BC23" w14:textId="0B49E638" w:rsidR="00DD7228" w:rsidRPr="00503A2E" w:rsidRDefault="00DD7228" w:rsidP="005E27F0">
      <w:pPr>
        <w:pStyle w:val="Odsekzoznamu"/>
        <w:numPr>
          <w:ilvl w:val="0"/>
          <w:numId w:val="248"/>
        </w:numPr>
        <w:suppressAutoHyphens w:val="0"/>
        <w:ind w:left="714" w:hanging="357"/>
        <w:contextualSpacing w:val="0"/>
        <w:rPr>
          <w:rFonts w:eastAsiaTheme="minorHAnsi" w:cs="Calibri"/>
          <w:color w:val="000000"/>
          <w:szCs w:val="22"/>
          <w:lang w:eastAsia="sk-SK"/>
        </w:rPr>
      </w:pPr>
      <w:r w:rsidRPr="00503A2E">
        <w:rPr>
          <w:b/>
          <w:bCs/>
          <w:color w:val="1F4E79" w:themeColor="accent1" w:themeShade="80"/>
          <w:szCs w:val="22"/>
        </w:rPr>
        <w:t xml:space="preserve">Stanovisko k možnosti významného vplyvu návrhu plánu, programu alebo projektu na územia európskej sústavy chránených území Natura 2000 </w:t>
      </w:r>
      <w:r w:rsidRPr="00503A2E">
        <w:rPr>
          <w:rStyle w:val="cvshf"/>
          <w:rFonts w:cs="Calibri"/>
          <w:color w:val="1F4E79" w:themeColor="accent1" w:themeShade="80"/>
          <w:szCs w:val="22"/>
        </w:rPr>
        <w:t xml:space="preserve">– </w:t>
      </w:r>
      <w:r w:rsidRPr="00503A2E">
        <w:rPr>
          <w:rStyle w:val="cvshf"/>
          <w:rFonts w:cs="Calibri"/>
          <w:color w:val="1F4E79" w:themeColor="accent1" w:themeShade="80"/>
          <w:szCs w:val="22"/>
          <w:u w:val="single"/>
        </w:rPr>
        <w:t>vydáva organizácia ochrany prírody, t. j. Štátna ochrana prírody SR</w:t>
      </w:r>
      <w:r w:rsidRPr="00503A2E">
        <w:rPr>
          <w:rStyle w:val="cvshf"/>
          <w:rFonts w:cs="Calibri"/>
          <w:color w:val="1F4E79" w:themeColor="accent1" w:themeShade="80"/>
          <w:szCs w:val="22"/>
        </w:rPr>
        <w:t xml:space="preserve"> podľa </w:t>
      </w:r>
      <w:r w:rsidRPr="00503A2E">
        <w:rPr>
          <w:rFonts w:cs="Calibri"/>
          <w:color w:val="1F4E79" w:themeColor="accent1" w:themeShade="80"/>
          <w:szCs w:val="22"/>
        </w:rPr>
        <w:t>§ 65a ods. 2 písm. k) zákona</w:t>
      </w:r>
      <w:r w:rsidR="00EE73DA">
        <w:rPr>
          <w:rFonts w:cs="Calibri"/>
          <w:color w:val="1F4E79" w:themeColor="accent1" w:themeShade="80"/>
          <w:szCs w:val="22"/>
        </w:rPr>
        <w:t xml:space="preserve"> </w:t>
      </w:r>
      <w:r w:rsidR="00FE3C1C" w:rsidRPr="00503A2E">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03A2E">
        <w:rPr>
          <w:rFonts w:cs="Calibri"/>
          <w:color w:val="1F4E79" w:themeColor="accent1" w:themeShade="80"/>
          <w:szCs w:val="22"/>
        </w:rPr>
        <w:t xml:space="preserve"> o</w:t>
      </w:r>
      <w:r w:rsidR="00DE5357">
        <w:rPr>
          <w:rFonts w:cs="Calibri"/>
          <w:color w:val="1F4E79" w:themeColor="accent1" w:themeShade="80"/>
          <w:szCs w:val="22"/>
        </w:rPr>
        <w:t> </w:t>
      </w:r>
      <w:r w:rsidR="00FE3C1C" w:rsidRPr="00503A2E">
        <w:rPr>
          <w:rFonts w:cs="Calibri"/>
          <w:color w:val="1F4E79" w:themeColor="accent1" w:themeShade="80"/>
          <w:szCs w:val="22"/>
        </w:rPr>
        <w:t>ochrane prírody a krajiny v znení neskorších predpisov</w:t>
      </w:r>
      <w:r w:rsidRPr="00503A2E">
        <w:rPr>
          <w:rStyle w:val="cvshf"/>
          <w:rFonts w:cs="Calibri"/>
          <w:color w:val="1F4E79" w:themeColor="accent1" w:themeShade="80"/>
          <w:szCs w:val="22"/>
        </w:rPr>
        <w:t xml:space="preserve"> alebo </w:t>
      </w:r>
      <w:r w:rsidRPr="00503A2E">
        <w:rPr>
          <w:rStyle w:val="cvshf"/>
          <w:rFonts w:cs="Calibri"/>
          <w:color w:val="1F4E79" w:themeColor="accent1" w:themeShade="80"/>
          <w:szCs w:val="22"/>
          <w:u w:val="single"/>
        </w:rPr>
        <w:t>Správa národného parku</w:t>
      </w:r>
      <w:r w:rsidRPr="00503A2E">
        <w:rPr>
          <w:rStyle w:val="cvshf"/>
          <w:rFonts w:cs="Calibri"/>
          <w:color w:val="1F4E79" w:themeColor="accent1" w:themeShade="80"/>
          <w:szCs w:val="22"/>
        </w:rPr>
        <w:t xml:space="preserve"> </w:t>
      </w:r>
      <w:r w:rsidRPr="00503A2E">
        <w:rPr>
          <w:rFonts w:cs="Calibri"/>
          <w:color w:val="1F4E79" w:themeColor="accent1" w:themeShade="80"/>
          <w:szCs w:val="22"/>
        </w:rPr>
        <w:t>podľa</w:t>
      </w:r>
      <w:r w:rsidRPr="00503A2E">
        <w:rPr>
          <w:rFonts w:cs="Calibri"/>
          <w:color w:val="1F4E79" w:themeColor="accent1" w:themeShade="80"/>
          <w:szCs w:val="22"/>
        </w:rPr>
        <w:br/>
        <w:t>§ 65b ods. 3 v spojení s</w:t>
      </w:r>
      <w:r w:rsidRPr="00503A2E" w:rsidDel="00630D85">
        <w:rPr>
          <w:rFonts w:cs="Calibri"/>
          <w:color w:val="1F4E79" w:themeColor="accent1" w:themeShade="80"/>
          <w:szCs w:val="22"/>
        </w:rPr>
        <w:t xml:space="preserve"> </w:t>
      </w:r>
      <w:r w:rsidRPr="00503A2E">
        <w:rPr>
          <w:rFonts w:cs="Calibri"/>
          <w:color w:val="1F4E79" w:themeColor="accent1" w:themeShade="80"/>
          <w:szCs w:val="22"/>
        </w:rPr>
        <w:t xml:space="preserve">§ 65a ods. 2 písm. k) zákona </w:t>
      </w:r>
      <w:r w:rsidR="00FE3C1C" w:rsidRPr="00503A2E">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03A2E">
        <w:rPr>
          <w:rFonts w:cs="Calibri"/>
          <w:color w:val="1F4E79" w:themeColor="accent1" w:themeShade="80"/>
          <w:szCs w:val="22"/>
        </w:rPr>
        <w:t xml:space="preserve"> o ochrane prírody a krajiny v znení neskorších predpisov</w:t>
      </w:r>
      <w:r w:rsidR="00CB687C">
        <w:rPr>
          <w:rStyle w:val="cvshf"/>
          <w:rFonts w:cs="Calibri"/>
          <w:color w:val="1F4E79" w:themeColor="accent1" w:themeShade="80"/>
          <w:szCs w:val="22"/>
        </w:rPr>
        <w:t>.</w:t>
      </w:r>
    </w:p>
    <w:p w14:paraId="7E566F57" w14:textId="0818B2D6" w:rsidR="00DD7228" w:rsidRPr="00503A2E" w:rsidRDefault="00DD7228" w:rsidP="005E27F0">
      <w:pPr>
        <w:pStyle w:val="Odsekzoznamu"/>
        <w:numPr>
          <w:ilvl w:val="0"/>
          <w:numId w:val="248"/>
        </w:numPr>
        <w:suppressAutoHyphens w:val="0"/>
        <w:ind w:left="714" w:hanging="357"/>
        <w:contextualSpacing w:val="0"/>
        <w:rPr>
          <w:rStyle w:val="cvshf"/>
          <w:rFonts w:eastAsiaTheme="minorHAnsi" w:cs="Calibri"/>
          <w:color w:val="1F4E79" w:themeColor="accent1" w:themeShade="80"/>
          <w:szCs w:val="22"/>
          <w:lang w:eastAsia="sk-SK"/>
        </w:rPr>
      </w:pPr>
      <w:r w:rsidRPr="00503A2E">
        <w:rPr>
          <w:b/>
          <w:bCs/>
          <w:color w:val="1F4E79" w:themeColor="accent1" w:themeShade="80"/>
          <w:szCs w:val="22"/>
        </w:rPr>
        <w:t xml:space="preserve">Stanovisko/vyjadrenie </w:t>
      </w:r>
      <w:r w:rsidRPr="00503A2E">
        <w:rPr>
          <w:bCs/>
          <w:color w:val="1F4E79" w:themeColor="accent1" w:themeShade="80"/>
          <w:szCs w:val="22"/>
        </w:rPr>
        <w:t>p</w:t>
      </w:r>
      <w:r w:rsidRPr="00503A2E">
        <w:rPr>
          <w:rFonts w:cs="Calibri"/>
          <w:color w:val="1F4E79" w:themeColor="accent1" w:themeShade="80"/>
          <w:szCs w:val="22"/>
        </w:rPr>
        <w:t xml:space="preserve">odľa § 9 ods. 2 zákona </w:t>
      </w:r>
      <w:r w:rsidR="00FE3C1C" w:rsidRPr="00503A2E">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03A2E">
        <w:rPr>
          <w:rFonts w:cs="Calibri"/>
          <w:color w:val="1F4E79" w:themeColor="accent1" w:themeShade="80"/>
          <w:szCs w:val="22"/>
        </w:rPr>
        <w:t xml:space="preserve"> o ochrane prírody a krajiny v</w:t>
      </w:r>
      <w:r w:rsidR="00DE5357">
        <w:rPr>
          <w:rFonts w:cs="Calibri"/>
          <w:color w:val="1F4E79" w:themeColor="accent1" w:themeShade="80"/>
          <w:szCs w:val="22"/>
        </w:rPr>
        <w:t> </w:t>
      </w:r>
      <w:r w:rsidR="00FE3C1C" w:rsidRPr="00503A2E">
        <w:rPr>
          <w:rFonts w:cs="Calibri"/>
          <w:color w:val="1F4E79" w:themeColor="accent1" w:themeShade="80"/>
          <w:szCs w:val="22"/>
        </w:rPr>
        <w:t>znení neskorších predpisov</w:t>
      </w:r>
      <w:r w:rsidRPr="00503A2E">
        <w:rPr>
          <w:rFonts w:cs="Calibri"/>
          <w:color w:val="1F4E79" w:themeColor="accent1" w:themeShade="80"/>
          <w:szCs w:val="22"/>
        </w:rPr>
        <w:t xml:space="preserve"> </w:t>
      </w:r>
      <w:r w:rsidRPr="00503A2E">
        <w:rPr>
          <w:color w:val="1F4E79" w:themeColor="accent1" w:themeShade="80"/>
          <w:szCs w:val="22"/>
        </w:rPr>
        <w:t xml:space="preserve">k možnosti významného vplyvu návrhu plánu, programu alebo </w:t>
      </w:r>
      <w:r w:rsidRPr="00503A2E">
        <w:rPr>
          <w:color w:val="1F4E79" w:themeColor="accent1" w:themeShade="80"/>
          <w:szCs w:val="22"/>
        </w:rPr>
        <w:lastRenderedPageBreak/>
        <w:t>projektu na územia európskej sústavy chránených území Natura 2000, ak je to z obsahu stanoviska/vyjadrenia zrejmé</w:t>
      </w:r>
      <w:r w:rsidRPr="00503A2E">
        <w:rPr>
          <w:rStyle w:val="cvshf"/>
          <w:rFonts w:cs="Calibri"/>
          <w:color w:val="1F4E79" w:themeColor="accent1" w:themeShade="80"/>
          <w:szCs w:val="22"/>
        </w:rPr>
        <w:t xml:space="preserve"> – </w:t>
      </w:r>
      <w:r w:rsidRPr="00503A2E">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54FA5AA2" w14:textId="5310CC2C" w:rsidR="00DD7228" w:rsidRPr="00503A2E" w:rsidRDefault="00DD7228" w:rsidP="005E27F0">
      <w:pPr>
        <w:pStyle w:val="Odsekzoznamu"/>
        <w:numPr>
          <w:ilvl w:val="0"/>
          <w:numId w:val="248"/>
        </w:numPr>
        <w:suppressAutoHyphens w:val="0"/>
        <w:ind w:left="714" w:hanging="357"/>
        <w:contextualSpacing w:val="0"/>
        <w:rPr>
          <w:rStyle w:val="cvshf"/>
          <w:rFonts w:eastAsiaTheme="minorHAnsi" w:cs="Calibri"/>
          <w:color w:val="1F4E79" w:themeColor="accent1" w:themeShade="80"/>
          <w:szCs w:val="22"/>
          <w:lang w:eastAsia="sk-SK"/>
        </w:rPr>
      </w:pPr>
      <w:r w:rsidRPr="00503A2E">
        <w:rPr>
          <w:b/>
          <w:bCs/>
          <w:color w:val="1F4E79" w:themeColor="accent1" w:themeShade="80"/>
          <w:szCs w:val="22"/>
        </w:rPr>
        <w:t xml:space="preserve">Záväzné stanovisko </w:t>
      </w:r>
      <w:r w:rsidRPr="00503A2E">
        <w:rPr>
          <w:rStyle w:val="cvshf"/>
          <w:rFonts w:cs="Calibri"/>
          <w:color w:val="1F4E79" w:themeColor="accent1" w:themeShade="80"/>
          <w:szCs w:val="22"/>
        </w:rPr>
        <w:t>v špecifických prípadoch definovaných v § 9 ods. 3 zákona</w:t>
      </w:r>
      <w:r w:rsidRPr="00503A2E">
        <w:rPr>
          <w:rStyle w:val="cvshf"/>
          <w:rFonts w:cs="Calibri"/>
          <w:color w:val="1F4E79" w:themeColor="accent1" w:themeShade="80"/>
          <w:szCs w:val="22"/>
        </w:rPr>
        <w:br/>
      </w:r>
      <w:r w:rsidR="00FE3C1C" w:rsidRPr="00503A2E">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503A2E">
        <w:rPr>
          <w:rStyle w:val="cvshf"/>
          <w:rFonts w:cs="Calibri"/>
          <w:color w:val="1F4E79" w:themeColor="accent1" w:themeShade="80"/>
          <w:szCs w:val="22"/>
        </w:rPr>
        <w:t xml:space="preserve"> o ochrane prírody a krajiny v znení neskorších predpisov</w:t>
      </w:r>
      <w:r w:rsidRPr="00503A2E">
        <w:rPr>
          <w:rStyle w:val="cvshf"/>
          <w:rFonts w:cs="Calibri"/>
          <w:color w:val="1F4E79" w:themeColor="accent1" w:themeShade="80"/>
          <w:szCs w:val="22"/>
        </w:rPr>
        <w:t xml:space="preserve"> </w:t>
      </w:r>
      <w:r w:rsidRPr="00503A2E">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503A2E">
        <w:rPr>
          <w:rStyle w:val="cvshf"/>
          <w:rFonts w:cs="Calibri"/>
          <w:color w:val="1F4E79" w:themeColor="accent1" w:themeShade="80"/>
          <w:szCs w:val="22"/>
        </w:rPr>
        <w:t xml:space="preserve"> – </w:t>
      </w:r>
      <w:r w:rsidRPr="00503A2E">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2373E6C6" w14:textId="20C4FD7D" w:rsidR="00DD7228" w:rsidRPr="00503A2E" w:rsidRDefault="00DD7228" w:rsidP="005E27F0">
      <w:pPr>
        <w:pStyle w:val="Odsekzoznamu"/>
        <w:numPr>
          <w:ilvl w:val="0"/>
          <w:numId w:val="248"/>
        </w:numPr>
        <w:suppressAutoHyphens w:val="0"/>
        <w:ind w:left="714" w:hanging="357"/>
        <w:contextualSpacing w:val="0"/>
        <w:rPr>
          <w:b/>
          <w:bCs/>
          <w:color w:val="1F4E79" w:themeColor="accent1" w:themeShade="80"/>
          <w:szCs w:val="22"/>
        </w:rPr>
      </w:pPr>
      <w:r w:rsidRPr="00503A2E">
        <w:rPr>
          <w:b/>
          <w:bCs/>
          <w:color w:val="1F4E79" w:themeColor="accent1" w:themeShade="80"/>
          <w:szCs w:val="22"/>
        </w:rPr>
        <w:t xml:space="preserve">Odborné stanovisko </w:t>
      </w:r>
      <w:r w:rsidRPr="00503A2E">
        <w:rPr>
          <w:bCs/>
          <w:color w:val="1F4E79" w:themeColor="accent1" w:themeShade="80"/>
          <w:szCs w:val="22"/>
        </w:rPr>
        <w:t xml:space="preserve">podľa § 28 ods. 7 zákona </w:t>
      </w:r>
      <w:r w:rsidR="00FE3C1C" w:rsidRPr="00503A2E">
        <w:rPr>
          <w:bCs/>
          <w:color w:val="1F4E79" w:themeColor="accent1" w:themeShade="80"/>
          <w:szCs w:val="22"/>
        </w:rPr>
        <w:t xml:space="preserve">č. 543/2002 </w:t>
      </w:r>
      <w:r w:rsidR="00E10E14">
        <w:rPr>
          <w:bCs/>
          <w:color w:val="1F4E79" w:themeColor="accent1" w:themeShade="80"/>
          <w:szCs w:val="22"/>
        </w:rPr>
        <w:t>Z. z.</w:t>
      </w:r>
      <w:r w:rsidR="00FE3C1C" w:rsidRPr="00503A2E">
        <w:rPr>
          <w:bCs/>
          <w:color w:val="1F4E79" w:themeColor="accent1" w:themeShade="80"/>
          <w:szCs w:val="22"/>
        </w:rPr>
        <w:t xml:space="preserve"> o ochrane prírody a krajiny v</w:t>
      </w:r>
      <w:r w:rsidR="00DE5357">
        <w:rPr>
          <w:bCs/>
          <w:color w:val="1F4E79" w:themeColor="accent1" w:themeShade="80"/>
          <w:szCs w:val="22"/>
        </w:rPr>
        <w:t> </w:t>
      </w:r>
      <w:r w:rsidR="00FE3C1C" w:rsidRPr="00503A2E">
        <w:rPr>
          <w:bCs/>
          <w:color w:val="1F4E79" w:themeColor="accent1" w:themeShade="80"/>
          <w:szCs w:val="22"/>
        </w:rPr>
        <w:t>znení neskorších predpisov</w:t>
      </w:r>
      <w:r w:rsidRPr="00503A2E">
        <w:rPr>
          <w:rFonts w:cs="Calibri"/>
          <w:color w:val="1F4E79" w:themeColor="accent1" w:themeShade="80"/>
          <w:szCs w:val="22"/>
        </w:rPr>
        <w:t xml:space="preserve"> </w:t>
      </w:r>
      <w:r w:rsidRPr="00503A2E">
        <w:rPr>
          <w:rStyle w:val="cvshf"/>
          <w:rFonts w:cs="Calibri"/>
          <w:color w:val="1F4E79" w:themeColor="accent1" w:themeShade="80"/>
          <w:szCs w:val="22"/>
        </w:rPr>
        <w:t xml:space="preserve">– </w:t>
      </w:r>
      <w:r w:rsidRPr="00503A2E">
        <w:rPr>
          <w:bCs/>
          <w:color w:val="1F4E79" w:themeColor="accent1" w:themeShade="80"/>
          <w:szCs w:val="22"/>
          <w:u w:val="single"/>
        </w:rPr>
        <w:t xml:space="preserve">vydáva </w:t>
      </w:r>
      <w:r w:rsidRPr="00503A2E">
        <w:rPr>
          <w:rStyle w:val="cvshf"/>
          <w:rFonts w:cs="Calibri"/>
          <w:color w:val="1F4E79" w:themeColor="accent1" w:themeShade="80"/>
          <w:szCs w:val="22"/>
          <w:u w:val="single"/>
        </w:rPr>
        <w:t>orgán ochrany prírody</w:t>
      </w:r>
      <w:r w:rsidRPr="00503A2E">
        <w:rPr>
          <w:bCs/>
          <w:color w:val="1F4E79" w:themeColor="accent1" w:themeShade="80"/>
          <w:szCs w:val="22"/>
          <w:u w:val="single"/>
        </w:rPr>
        <w:t>, t. j. okresný úrad v sídle kraja</w:t>
      </w:r>
      <w:r w:rsidRPr="00503A2E">
        <w:rPr>
          <w:bCs/>
          <w:color w:val="1F4E79" w:themeColor="accent1" w:themeShade="80"/>
          <w:szCs w:val="22"/>
        </w:rPr>
        <w:t xml:space="preserve"> v kompetencii podľa § 67 písm. m) zákona </w:t>
      </w:r>
      <w:r w:rsidR="00FE3C1C" w:rsidRPr="00503A2E">
        <w:rPr>
          <w:bCs/>
          <w:color w:val="1F4E79" w:themeColor="accent1" w:themeShade="80"/>
          <w:szCs w:val="22"/>
        </w:rPr>
        <w:t xml:space="preserve">č. 543/2002 </w:t>
      </w:r>
      <w:r w:rsidR="00E10E14">
        <w:rPr>
          <w:bCs/>
          <w:color w:val="1F4E79" w:themeColor="accent1" w:themeShade="80"/>
          <w:szCs w:val="22"/>
        </w:rPr>
        <w:t>Z. z.</w:t>
      </w:r>
      <w:r w:rsidR="00FE3C1C" w:rsidRPr="00503A2E">
        <w:rPr>
          <w:bCs/>
          <w:color w:val="1F4E79" w:themeColor="accent1" w:themeShade="80"/>
          <w:szCs w:val="22"/>
        </w:rPr>
        <w:t xml:space="preserve"> o ochrane prírody a krajiny v znení neskorších predpisov</w:t>
      </w:r>
      <w:r w:rsidRPr="00503A2E">
        <w:rPr>
          <w:bCs/>
          <w:color w:val="1F4E79" w:themeColor="accent1" w:themeShade="80"/>
          <w:szCs w:val="22"/>
        </w:rPr>
        <w:t>.</w:t>
      </w:r>
    </w:p>
    <w:p w14:paraId="3068FF51" w14:textId="11E4BBA2" w:rsidR="00DD7228" w:rsidRPr="00503A2E" w:rsidRDefault="00DD7228" w:rsidP="00DD7228">
      <w:pPr>
        <w:ind w:left="284"/>
        <w:rPr>
          <w:rFonts w:cs="Calibri"/>
          <w:color w:val="1F4E79"/>
          <w:szCs w:val="22"/>
        </w:rPr>
      </w:pPr>
      <w:r w:rsidRPr="00503A2E">
        <w:rPr>
          <w:rFonts w:cs="Calibri"/>
          <w:color w:val="1F4E79"/>
          <w:szCs w:val="22"/>
        </w:rPr>
        <w:t xml:space="preserve">V relevantnom dokumente preukazujúcom súlad s požiadavkami v oblasti vplyvu návrhu plánu, programu alebo projektu na územia patriace do európskej sústavy chránených území </w:t>
      </w:r>
      <w:r w:rsidR="00CD61A6" w:rsidRPr="00503A2E">
        <w:rPr>
          <w:rFonts w:cs="Calibri"/>
          <w:color w:val="1F4E79"/>
          <w:szCs w:val="22"/>
        </w:rPr>
        <w:t xml:space="preserve">Natura </w:t>
      </w:r>
      <w:r w:rsidRPr="00503A2E">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4717818B" w14:textId="681E4116" w:rsidR="00DD7228" w:rsidRPr="00503A2E" w:rsidRDefault="00DD7228" w:rsidP="00880414">
      <w:pPr>
        <w:numPr>
          <w:ilvl w:val="0"/>
          <w:numId w:val="8"/>
        </w:numPr>
        <w:suppressAutoHyphens w:val="0"/>
        <w:ind w:left="714" w:hanging="357"/>
        <w:rPr>
          <w:rFonts w:cs="Calibri"/>
          <w:color w:val="1F4E79"/>
          <w:szCs w:val="22"/>
        </w:rPr>
      </w:pPr>
      <w:r w:rsidRPr="00503A2E">
        <w:rPr>
          <w:rFonts w:cs="Calibri"/>
          <w:color w:val="1F4E79"/>
          <w:szCs w:val="22"/>
        </w:rPr>
        <w:t xml:space="preserve">projekt bol predmetom posudzovania vplyvov podľa § 18 ods. 1 zákona </w:t>
      </w:r>
      <w:r w:rsidR="000326BD" w:rsidRPr="00503A2E">
        <w:rPr>
          <w:rFonts w:cs="Calibri"/>
          <w:color w:val="1F4E79" w:themeColor="accent1" w:themeShade="80"/>
          <w:szCs w:val="22"/>
        </w:rPr>
        <w:t>č. 24/2006 Z. z. o posudzovaní vplyvov na životné prostredie a o zmene a doplnení niektorých zákonov v znení neskorších predpisov</w:t>
      </w:r>
      <w:r w:rsidR="000326BD" w:rsidRPr="00503A2E" w:rsidDel="000326BD">
        <w:rPr>
          <w:rFonts w:cs="Calibri"/>
          <w:color w:val="1F4E79"/>
          <w:szCs w:val="22"/>
        </w:rPr>
        <w:t xml:space="preserve"> </w:t>
      </w:r>
      <w:r w:rsidRPr="00503A2E">
        <w:rPr>
          <w:rFonts w:cs="Calibri"/>
          <w:color w:val="1F4E79"/>
          <w:szCs w:val="22"/>
        </w:rPr>
        <w:t>(predkladá sa právoplatné záverečné stanovisko),</w:t>
      </w:r>
    </w:p>
    <w:p w14:paraId="6BD19765" w14:textId="51667C96" w:rsidR="00DD7228" w:rsidRPr="00503A2E" w:rsidRDefault="00DD7228" w:rsidP="00880414">
      <w:pPr>
        <w:numPr>
          <w:ilvl w:val="0"/>
          <w:numId w:val="8"/>
        </w:numPr>
        <w:suppressAutoHyphens w:val="0"/>
        <w:ind w:left="714" w:hanging="357"/>
        <w:rPr>
          <w:rFonts w:cs="Calibri"/>
          <w:color w:val="1F4E79"/>
          <w:szCs w:val="22"/>
        </w:rPr>
      </w:pPr>
      <w:r w:rsidRPr="00503A2E">
        <w:rPr>
          <w:rFonts w:cs="Calibri"/>
          <w:color w:val="1F4E79"/>
          <w:szCs w:val="22"/>
        </w:rPr>
        <w:t xml:space="preserve">projekt bol posúdený v zisťovacom konaní podľa § 28 ods. 6 a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w:t>
      </w:r>
      <w:r w:rsidR="00AE46C4">
        <w:rPr>
          <w:rFonts w:cs="Calibri"/>
          <w:color w:val="1F4E79"/>
          <w:szCs w:val="22"/>
        </w:rPr>
        <w:t> </w:t>
      </w:r>
      <w:r w:rsidR="00FE3C1C" w:rsidRPr="00503A2E">
        <w:rPr>
          <w:rFonts w:cs="Calibri"/>
          <w:color w:val="1F4E79"/>
          <w:szCs w:val="22"/>
        </w:rPr>
        <w:t>ochrane prírody a krajiny v znení neskorších predpisov</w:t>
      </w:r>
      <w:r w:rsidRPr="00503A2E">
        <w:rPr>
          <w:rFonts w:cs="Calibri"/>
          <w:color w:val="1F4E79"/>
          <w:szCs w:val="22"/>
        </w:rPr>
        <w:t xml:space="preserve"> (predkladá sa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62A9FF17" w14:textId="37B8D581" w:rsidR="00DD7228" w:rsidRPr="00503A2E" w:rsidRDefault="00DD7228" w:rsidP="00DD7228">
      <w:pPr>
        <w:ind w:left="284"/>
        <w:rPr>
          <w:rFonts w:cs="Calibri"/>
          <w:color w:val="1F4E79"/>
          <w:szCs w:val="22"/>
        </w:rPr>
      </w:pPr>
      <w:r w:rsidRPr="00503A2E">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Žiadateľ je v takom prípade povinný predložiť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1CC81B46" w14:textId="23CEDC5B" w:rsidR="00F93E74" w:rsidRDefault="00DD7228" w:rsidP="00DD7228">
      <w:pPr>
        <w:ind w:left="284"/>
        <w:rPr>
          <w:rFonts w:cs="Calibri"/>
          <w:color w:val="1F4E79" w:themeColor="accent1" w:themeShade="80"/>
          <w:szCs w:val="22"/>
        </w:rPr>
      </w:pPr>
      <w:r w:rsidRPr="00503A2E">
        <w:rPr>
          <w:rFonts w:cs="Calibri"/>
          <w:color w:val="1F4E79"/>
          <w:szCs w:val="22"/>
        </w:rPr>
        <w:t>Ak podľa odborného stanoviska orgánu ochrany prírody podľa § 28 ods. 7 zákona</w:t>
      </w:r>
      <w:r w:rsidRPr="00503A2E">
        <w:rPr>
          <w:rFonts w:cs="Calibri"/>
          <w:color w:val="1F4E79"/>
          <w:szCs w:val="22"/>
        </w:rPr>
        <w:br/>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503A2E">
        <w:rPr>
          <w:rFonts w:cs="Calibri"/>
          <w:color w:val="1F4E79"/>
          <w:szCs w:val="22"/>
        </w:rPr>
        <w:t>krajiny</w:t>
      </w:r>
      <w:r w:rsidR="00514CDD">
        <w:rPr>
          <w:rFonts w:cs="Calibri"/>
          <w:color w:val="1F4E79"/>
          <w:szCs w:val="22"/>
        </w:rPr>
        <w:t xml:space="preserve"> </w:t>
      </w:r>
      <w:r w:rsidR="00514CDD" w:rsidRPr="00514CDD">
        <w:rPr>
          <w:rFonts w:cs="Calibri"/>
          <w:color w:val="1F4E79"/>
          <w:szCs w:val="22"/>
        </w:rPr>
        <w:t>v znení neskorších predpisov</w:t>
      </w:r>
      <w:r w:rsidR="00561ABF" w:rsidRPr="00503A2E">
        <w:rPr>
          <w:rFonts w:cs="Calibri"/>
          <w:color w:val="1F4E79"/>
          <w:szCs w:val="22"/>
        </w:rPr>
        <w:t xml:space="preserve">, </w:t>
      </w:r>
      <w:r w:rsidRPr="00503A2E">
        <w:rPr>
          <w:rFonts w:cs="Calibri"/>
          <w:color w:val="1F4E79"/>
          <w:szCs w:val="22"/>
        </w:rPr>
        <w:t xml:space="preserve">posudzovaniu vplyvov na životné prostredie podľa § 18 ods. 1 písm. g) zákona </w:t>
      </w:r>
      <w:r w:rsidR="000326BD" w:rsidRPr="00503A2E">
        <w:rPr>
          <w:rFonts w:cs="Calibri"/>
          <w:color w:val="1F4E79" w:themeColor="accent1" w:themeShade="80"/>
          <w:szCs w:val="22"/>
        </w:rPr>
        <w:t>č. 24/2006 Z. z. o posudzovaní vplyvov na životné prostredie a o zmene a doplnení niektorých zákonov v znení neskorších predpisov</w:t>
      </w:r>
      <w:r w:rsidRPr="00503A2E">
        <w:rPr>
          <w:rFonts w:cs="Calibri"/>
          <w:color w:val="1F4E79" w:themeColor="accent1" w:themeShade="80"/>
          <w:szCs w:val="22"/>
        </w:rPr>
        <w:t xml:space="preserve">. Žiadateľ je v takom prípade povinný predložiť </w:t>
      </w:r>
      <w:r w:rsidR="00E44201" w:rsidRPr="001813EF">
        <w:rPr>
          <w:rFonts w:cs="Calibri"/>
          <w:b/>
          <w:color w:val="1F4E79"/>
        </w:rPr>
        <w:t xml:space="preserve">relevantný </w:t>
      </w:r>
      <w:r w:rsidR="00E44201" w:rsidRPr="00740477">
        <w:rPr>
          <w:rFonts w:cs="Calibri"/>
          <w:b/>
          <w:color w:val="1F4E79"/>
        </w:rPr>
        <w:t>platný dokument preukazujúci oprávnenosť z hľadiska plnenia požiadaviek v oblasti posudzovania vplyvov na</w:t>
      </w:r>
      <w:r w:rsidR="00A4129B">
        <w:rPr>
          <w:rFonts w:cs="Calibri"/>
          <w:b/>
          <w:color w:val="1F4E79"/>
        </w:rPr>
        <w:t> </w:t>
      </w:r>
      <w:r w:rsidR="00E44201" w:rsidRPr="00D57D0D">
        <w:rPr>
          <w:rFonts w:cs="Calibri"/>
          <w:b/>
          <w:color w:val="1F4E79"/>
        </w:rPr>
        <w:t>životné prostredie</w:t>
      </w:r>
      <w:r w:rsidR="00E44201" w:rsidRPr="00740477">
        <w:rPr>
          <w:rFonts w:cs="Calibri"/>
          <w:color w:val="1F4E79"/>
        </w:rPr>
        <w:t>, t. j.</w:t>
      </w:r>
      <w:r w:rsidR="00E44201">
        <w:rPr>
          <w:rFonts w:cs="Calibri"/>
          <w:color w:val="1F4E79"/>
        </w:rPr>
        <w:t xml:space="preserve"> právoplatné</w:t>
      </w:r>
      <w:r w:rsidR="00E44201" w:rsidRPr="00503A2E">
        <w:rPr>
          <w:rFonts w:cs="Calibri"/>
          <w:color w:val="1F4E79" w:themeColor="accent1" w:themeShade="80"/>
          <w:szCs w:val="22"/>
        </w:rPr>
        <w:t xml:space="preserve"> </w:t>
      </w:r>
      <w:r w:rsidRPr="00503A2E">
        <w:rPr>
          <w:rFonts w:cs="Calibri"/>
          <w:color w:val="1F4E79" w:themeColor="accent1" w:themeShade="80"/>
          <w:szCs w:val="22"/>
        </w:rPr>
        <w:t>záverečné stanovisko z posudzovania vplyvov podľa § 18 ods. 1 písm. g) zákona</w:t>
      </w:r>
      <w:r w:rsidR="00EE73DA">
        <w:rPr>
          <w:rFonts w:cs="Calibri"/>
          <w:color w:val="1F4E79" w:themeColor="accent1" w:themeShade="80"/>
          <w:szCs w:val="22"/>
        </w:rPr>
        <w:t xml:space="preserve"> </w:t>
      </w:r>
      <w:r w:rsidR="000326BD" w:rsidRPr="00503A2E">
        <w:rPr>
          <w:rFonts w:cs="Calibri"/>
          <w:color w:val="1F4E79" w:themeColor="accent1" w:themeShade="80"/>
          <w:szCs w:val="22"/>
        </w:rPr>
        <w:t>č. 24/2006 Z. z. o posudzovaní vplyvov na životné prostredie a o zmene a doplnení niektorých zákonov v znení neskorších predpisov</w:t>
      </w:r>
      <w:r w:rsidRPr="00503A2E">
        <w:rPr>
          <w:rFonts w:cs="Calibri"/>
          <w:color w:val="1F4E79" w:themeColor="accent1" w:themeShade="80"/>
          <w:szCs w:val="22"/>
        </w:rPr>
        <w:t>.</w:t>
      </w:r>
    </w:p>
    <w:p w14:paraId="5320AF8D" w14:textId="77777777" w:rsidR="00E071E9" w:rsidRPr="00036E67" w:rsidRDefault="00E071E9" w:rsidP="00E071E9">
      <w:pPr>
        <w:ind w:left="284"/>
        <w:rPr>
          <w:rFonts w:cs="Calibri"/>
          <w:b/>
          <w:color w:val="1F4E79"/>
          <w:szCs w:val="22"/>
        </w:rPr>
      </w:pPr>
      <w:r w:rsidRPr="00036E67">
        <w:rPr>
          <w:rFonts w:cs="Calibri"/>
          <w:b/>
          <w:color w:val="1F4E79"/>
          <w:szCs w:val="22"/>
        </w:rPr>
        <w:t>Spôsob overenia splnenia podmienky DNSH zo strany poskytovateľa:</w:t>
      </w:r>
    </w:p>
    <w:p w14:paraId="63E27DFE" w14:textId="72145A13" w:rsidR="00F240E6" w:rsidRPr="00667690" w:rsidRDefault="00E071E9" w:rsidP="00E94E09">
      <w:pPr>
        <w:ind w:left="284"/>
        <w:rPr>
          <w:rFonts w:eastAsia="Times New Roman"/>
          <w:color w:val="1F4E79"/>
          <w:szCs w:val="22"/>
          <w:lang w:eastAsia="sk-SK"/>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20EFE065" w14:textId="1C43E7CA" w:rsidR="00CE2982" w:rsidRPr="005A2B8E" w:rsidRDefault="00E2083B" w:rsidP="00156679">
      <w:pPr>
        <w:pStyle w:val="Nadpis1"/>
      </w:pPr>
      <w:bookmarkStart w:id="61" w:name="_Toc178337641"/>
      <w:bookmarkStart w:id="62" w:name="_Toc200524157"/>
      <w:r w:rsidRPr="00C51496">
        <w:lastRenderedPageBreak/>
        <w:t>Výstavba verejných vodovodov a kanalizácii, ČOV</w:t>
      </w:r>
      <w:bookmarkEnd w:id="61"/>
      <w:bookmarkEnd w:id="62"/>
    </w:p>
    <w:p w14:paraId="018BB6DD" w14:textId="2F8F424A" w:rsidR="00EF11D9" w:rsidRPr="00503A2E" w:rsidRDefault="00EF11D9" w:rsidP="00BD2C46">
      <w:pPr>
        <w:pStyle w:val="Odsekzoznamu"/>
        <w:ind w:left="0"/>
        <w:contextualSpacing w:val="0"/>
        <w:rPr>
          <w:b/>
          <w:szCs w:val="22"/>
        </w:rPr>
      </w:pPr>
      <w:r w:rsidRPr="00503A2E">
        <w:rPr>
          <w:b/>
          <w:szCs w:val="22"/>
        </w:rPr>
        <w:t>Oprávnené aktivity</w:t>
      </w:r>
      <w:r w:rsidR="00C50951" w:rsidRPr="00503A2E">
        <w:rPr>
          <w:b/>
          <w:szCs w:val="22"/>
        </w:rPr>
        <w:t xml:space="preserve">: </w:t>
      </w:r>
      <w:r w:rsidR="00C50951" w:rsidRPr="00503A2E">
        <w:rPr>
          <w:b/>
          <w:szCs w:val="22"/>
          <w:u w:val="single"/>
        </w:rPr>
        <w:t>V</w:t>
      </w:r>
      <w:r w:rsidRPr="00503A2E">
        <w:rPr>
          <w:b/>
          <w:szCs w:val="22"/>
          <w:u w:val="single"/>
        </w:rPr>
        <w:t>ýstavb</w:t>
      </w:r>
      <w:r w:rsidR="00C50951" w:rsidRPr="00503A2E">
        <w:rPr>
          <w:b/>
          <w:szCs w:val="22"/>
          <w:u w:val="single"/>
        </w:rPr>
        <w:t>a</w:t>
      </w:r>
      <w:r w:rsidRPr="00503A2E">
        <w:rPr>
          <w:b/>
          <w:szCs w:val="22"/>
          <w:u w:val="single"/>
        </w:rPr>
        <w:t xml:space="preserve"> stokovej siete a čistiarní odpadových vôd</w:t>
      </w:r>
      <w:r w:rsidRPr="00503A2E">
        <w:rPr>
          <w:b/>
          <w:szCs w:val="22"/>
        </w:rPr>
        <w:t xml:space="preserve">, </w:t>
      </w:r>
      <w:r w:rsidRPr="00503A2E">
        <w:rPr>
          <w:b/>
          <w:szCs w:val="22"/>
          <w:u w:val="single"/>
        </w:rPr>
        <w:t>zabezpečeni</w:t>
      </w:r>
      <w:r w:rsidR="00C50951" w:rsidRPr="00503A2E">
        <w:rPr>
          <w:b/>
          <w:szCs w:val="22"/>
          <w:u w:val="single"/>
        </w:rPr>
        <w:t>e</w:t>
      </w:r>
      <w:r w:rsidRPr="00503A2E">
        <w:rPr>
          <w:b/>
          <w:szCs w:val="22"/>
          <w:u w:val="single"/>
        </w:rPr>
        <w:t xml:space="preserve"> prístupu k</w:t>
      </w:r>
      <w:r w:rsidR="009C6E4A">
        <w:rPr>
          <w:b/>
          <w:szCs w:val="22"/>
          <w:u w:val="single"/>
        </w:rPr>
        <w:t> </w:t>
      </w:r>
      <w:r w:rsidRPr="00503A2E">
        <w:rPr>
          <w:b/>
          <w:szCs w:val="22"/>
          <w:u w:val="single"/>
        </w:rPr>
        <w:t>pitnej vode</w:t>
      </w:r>
      <w:r w:rsidRPr="00503A2E">
        <w:rPr>
          <w:b/>
          <w:szCs w:val="22"/>
        </w:rPr>
        <w:t xml:space="preserve"> a </w:t>
      </w:r>
      <w:r w:rsidR="00C50951" w:rsidRPr="00503A2E">
        <w:rPr>
          <w:b/>
          <w:szCs w:val="22"/>
          <w:u w:val="single"/>
        </w:rPr>
        <w:t xml:space="preserve">nakladanie </w:t>
      </w:r>
      <w:r w:rsidRPr="00503A2E">
        <w:rPr>
          <w:b/>
          <w:szCs w:val="22"/>
          <w:u w:val="single"/>
        </w:rPr>
        <w:t xml:space="preserve">s komunálnymi odpadovými vodami </w:t>
      </w:r>
      <w:r w:rsidRPr="00503A2E">
        <w:rPr>
          <w:b/>
          <w:szCs w:val="22"/>
        </w:rPr>
        <w:t xml:space="preserve">musia spĺňať nasledovné podmienky DNSH: </w:t>
      </w:r>
    </w:p>
    <w:p w14:paraId="6BDF74CA" w14:textId="0595302C" w:rsidR="00EF11D9" w:rsidRPr="00503A2E" w:rsidRDefault="00EF11D9" w:rsidP="00667690">
      <w:pPr>
        <w:numPr>
          <w:ilvl w:val="0"/>
          <w:numId w:val="114"/>
        </w:numPr>
        <w:suppressAutoHyphens w:val="0"/>
        <w:ind w:left="284" w:hanging="284"/>
        <w:rPr>
          <w:rFonts w:eastAsia="Times New Roman"/>
          <w:bCs/>
          <w:szCs w:val="22"/>
        </w:rPr>
      </w:pPr>
      <w:r w:rsidRPr="00503A2E">
        <w:rPr>
          <w:szCs w:val="22"/>
        </w:rPr>
        <w:t xml:space="preserve">Podľa </w:t>
      </w:r>
      <w:r w:rsidR="00151CF4" w:rsidRPr="00503A2E">
        <w:rPr>
          <w:bCs/>
          <w:szCs w:val="22"/>
        </w:rPr>
        <w:t>n</w:t>
      </w:r>
      <w:r w:rsidR="00380477" w:rsidRPr="00503A2E">
        <w:rPr>
          <w:bCs/>
          <w:szCs w:val="22"/>
        </w:rPr>
        <w:t>ariadenia Európskeho parlamentu a Rady (EÚ) 2021/1060</w:t>
      </w:r>
      <w:r w:rsidR="00380477" w:rsidRPr="00503A2E">
        <w:rPr>
          <w:szCs w:val="22"/>
        </w:rPr>
        <w:t>,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5A1222">
        <w:rPr>
          <w:szCs w:val="22"/>
        </w:rPr>
        <w:t xml:space="preserve"> </w:t>
      </w:r>
      <w:r w:rsidR="002B295F">
        <w:rPr>
          <w:szCs w:val="22"/>
        </w:rPr>
        <w:t xml:space="preserve">v platnom znení </w:t>
      </w:r>
      <w:r w:rsidRPr="00503A2E">
        <w:rPr>
          <w:szCs w:val="22"/>
        </w:rPr>
        <w:t>bude cieľom podporovaných činností to, aby mal</w:t>
      </w:r>
      <w:r w:rsidR="00F25EA2">
        <w:rPr>
          <w:szCs w:val="22"/>
        </w:rPr>
        <w:t>i</w:t>
      </w:r>
      <w:r w:rsidRPr="00503A2E">
        <w:rPr>
          <w:szCs w:val="22"/>
        </w:rPr>
        <w:t xml:space="preserve"> vybudovaný systém</w:t>
      </w:r>
      <w:r w:rsidR="00777BB6" w:rsidRPr="00503A2E">
        <w:rPr>
          <w:szCs w:val="22"/>
        </w:rPr>
        <w:t xml:space="preserve"> dodávky vody na ľudskú spotrebu</w:t>
      </w:r>
      <w:r w:rsidRPr="00503A2E">
        <w:rPr>
          <w:szCs w:val="22"/>
        </w:rPr>
        <w:t xml:space="preserve"> priemernú spotrebu energie ≤ 0,5 kWh</w:t>
      </w:r>
      <w:r w:rsidR="00B22CA7" w:rsidRPr="00503A2E">
        <w:rPr>
          <w:szCs w:val="22"/>
        </w:rPr>
        <w:t xml:space="preserve"> na m</w:t>
      </w:r>
      <w:r w:rsidR="00B22CA7" w:rsidRPr="00503A2E">
        <w:rPr>
          <w:szCs w:val="22"/>
          <w:vertAlign w:val="superscript"/>
        </w:rPr>
        <w:t>3</w:t>
      </w:r>
      <w:r w:rsidR="00B22CA7" w:rsidRPr="00503A2E">
        <w:rPr>
          <w:szCs w:val="22"/>
        </w:rPr>
        <w:t xml:space="preserve"> pitnej vody</w:t>
      </w:r>
      <w:r w:rsidRPr="00503A2E">
        <w:rPr>
          <w:szCs w:val="22"/>
        </w:rPr>
        <w:t xml:space="preserve"> a aby sa v rámci renovačnej činnosti </w:t>
      </w:r>
      <w:r w:rsidR="00027E6A" w:rsidRPr="00503A2E">
        <w:rPr>
          <w:szCs w:val="22"/>
        </w:rPr>
        <w:t xml:space="preserve">(rekonštrukcia vodovodov, kanalizácií, ČOV) </w:t>
      </w:r>
      <w:r w:rsidRPr="00503A2E">
        <w:rPr>
          <w:szCs w:val="22"/>
        </w:rPr>
        <w:t>znížila priemerná spotreba energie o viac ako 20 %, čo bude mať pozitívny vplyv na zmierňovanie zmeny klímy.</w:t>
      </w:r>
    </w:p>
    <w:p w14:paraId="76905B1F" w14:textId="7C353C62" w:rsidR="00EF11D9" w:rsidRPr="00036E67" w:rsidRDefault="00E05BB7" w:rsidP="00667690">
      <w:pPr>
        <w:ind w:left="284"/>
        <w:rPr>
          <w:rFonts w:cs="Calibri"/>
          <w:b/>
          <w:color w:val="1F4E79"/>
          <w:szCs w:val="22"/>
        </w:rPr>
      </w:pPr>
      <w:r w:rsidRPr="00036E67">
        <w:rPr>
          <w:rFonts w:cs="Calibri"/>
          <w:b/>
          <w:color w:val="1F4E79"/>
          <w:szCs w:val="22"/>
        </w:rPr>
        <w:t>Forma preukázania splnenia podmienky DNSH zo strany žiadateľa</w:t>
      </w:r>
      <w:r w:rsidR="00EF11D9" w:rsidRPr="00036E67">
        <w:rPr>
          <w:rFonts w:cs="Calibri"/>
          <w:b/>
          <w:color w:val="1F4E79"/>
          <w:szCs w:val="22"/>
        </w:rPr>
        <w:t>:</w:t>
      </w:r>
    </w:p>
    <w:p w14:paraId="1B04AA47" w14:textId="3A6F528B" w:rsidR="00EF11D9" w:rsidRDefault="00EF11D9" w:rsidP="008476F3">
      <w:pPr>
        <w:ind w:left="284"/>
        <w:rPr>
          <w:color w:val="1F4E79"/>
          <w:szCs w:val="22"/>
        </w:rPr>
      </w:pPr>
      <w:r w:rsidRPr="00503A2E">
        <w:rPr>
          <w:color w:val="1F4E79"/>
          <w:szCs w:val="22"/>
        </w:rPr>
        <w:t>Žiadateľ preukazuje splnenie tejto podmienky na úrovni relevantnej dokumentácie projektu (napr. štúdie realizovateľnosti, dokumentácie</w:t>
      </w:r>
      <w:r w:rsidR="00E774FE">
        <w:rPr>
          <w:color w:val="1F4E79"/>
          <w:szCs w:val="22"/>
        </w:rPr>
        <w:t xml:space="preserve"> stavby</w:t>
      </w:r>
      <w:r w:rsidRPr="00503A2E">
        <w:rPr>
          <w:color w:val="1F4E79"/>
          <w:szCs w:val="22"/>
        </w:rPr>
        <w:t>).</w:t>
      </w:r>
    </w:p>
    <w:p w14:paraId="18FEDB75" w14:textId="77777777" w:rsidR="00886643" w:rsidRPr="00036E67" w:rsidRDefault="00886643" w:rsidP="00886643">
      <w:pPr>
        <w:ind w:left="284"/>
        <w:rPr>
          <w:rFonts w:cs="Calibri"/>
          <w:b/>
          <w:color w:val="1F4E79"/>
          <w:szCs w:val="22"/>
        </w:rPr>
      </w:pPr>
      <w:r w:rsidRPr="00036E67">
        <w:rPr>
          <w:rFonts w:cs="Calibri"/>
          <w:b/>
          <w:color w:val="1F4E79"/>
          <w:szCs w:val="22"/>
        </w:rPr>
        <w:t>Spôsob overenia splnenia podmienky DNSH zo strany poskytovateľa:</w:t>
      </w:r>
    </w:p>
    <w:p w14:paraId="591E278A" w14:textId="0435D6F9" w:rsidR="00886643" w:rsidRPr="00503A2E" w:rsidRDefault="00886643" w:rsidP="00886643">
      <w:pPr>
        <w:ind w:left="284"/>
        <w:rPr>
          <w:color w:val="1F4E79"/>
          <w:szCs w:val="22"/>
        </w:rPr>
      </w:pPr>
      <w:r w:rsidRPr="00036E67">
        <w:rPr>
          <w:color w:val="1F4E79"/>
          <w:szCs w:val="22"/>
        </w:rPr>
        <w:t>Bude určený v rámci každej výzvy.</w:t>
      </w:r>
    </w:p>
    <w:p w14:paraId="1D051C91" w14:textId="4271AE77" w:rsidR="00EF11D9" w:rsidRPr="002A308E" w:rsidRDefault="00EF11D9" w:rsidP="008476F3">
      <w:pPr>
        <w:numPr>
          <w:ilvl w:val="0"/>
          <w:numId w:val="114"/>
        </w:numPr>
        <w:suppressAutoHyphens w:val="0"/>
        <w:spacing w:after="160"/>
        <w:ind w:left="284" w:hanging="284"/>
        <w:rPr>
          <w:szCs w:val="22"/>
        </w:rPr>
      </w:pPr>
      <w:r w:rsidRPr="00503A2E">
        <w:rPr>
          <w:szCs w:val="22"/>
        </w:rPr>
        <w:t xml:space="preserve">Podľa </w:t>
      </w:r>
      <w:r w:rsidR="00151CF4" w:rsidRPr="00503A2E">
        <w:rPr>
          <w:bCs/>
          <w:szCs w:val="22"/>
        </w:rPr>
        <w:t>n</w:t>
      </w:r>
      <w:r w:rsidR="0044022D" w:rsidRPr="00503A2E">
        <w:rPr>
          <w:bCs/>
          <w:szCs w:val="22"/>
        </w:rPr>
        <w:t xml:space="preserve">ariadenia Európskeho parlamentu a Rady (EÚ) 2021/1060 </w:t>
      </w:r>
      <w:r w:rsidR="0044022D" w:rsidRPr="00503A2E">
        <w:rPr>
          <w:szCs w:val="22"/>
        </w:rPr>
        <w:t>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w:t>
      </w:r>
      <w:r w:rsidR="009C6E4A">
        <w:rPr>
          <w:szCs w:val="22"/>
        </w:rPr>
        <w:t> </w:t>
      </w:r>
      <w:r w:rsidR="0044022D" w:rsidRPr="00503A2E">
        <w:rPr>
          <w:szCs w:val="22"/>
        </w:rPr>
        <w:t>azyl, migráciu a integráciu, Fond pre vnútornú bezpečnosť a Nástroj finančnej podpory na</w:t>
      </w:r>
      <w:r w:rsidR="009C6E4A">
        <w:rPr>
          <w:szCs w:val="22"/>
        </w:rPr>
        <w:t> </w:t>
      </w:r>
      <w:r w:rsidR="0044022D" w:rsidRPr="00503A2E">
        <w:rPr>
          <w:szCs w:val="22"/>
        </w:rPr>
        <w:t>riadenie hraníc a vízovú politiku</w:t>
      </w:r>
      <w:r w:rsidRPr="00503A2E">
        <w:rPr>
          <w:szCs w:val="22"/>
        </w:rPr>
        <w:t xml:space="preserve"> </w:t>
      </w:r>
      <w:r w:rsidR="00C100A8">
        <w:rPr>
          <w:szCs w:val="22"/>
        </w:rPr>
        <w:t xml:space="preserve">v platnom znení </w:t>
      </w:r>
      <w:r w:rsidRPr="00503A2E">
        <w:rPr>
          <w:szCs w:val="22"/>
        </w:rPr>
        <w:t>bude cieľom podporovaných činností to, aby mal vybudovaný systém</w:t>
      </w:r>
      <w:r w:rsidR="00777BB6" w:rsidRPr="00503A2E">
        <w:rPr>
          <w:szCs w:val="22"/>
        </w:rPr>
        <w:t xml:space="preserve"> dodávky vody na ľudskú spotrebu</w:t>
      </w:r>
      <w:r w:rsidRPr="00503A2E">
        <w:rPr>
          <w:szCs w:val="22"/>
        </w:rPr>
        <w:t xml:space="preserve"> index úniku z infraštruktúry (Infrastructure Leakage Index – ILI) ≤</w:t>
      </w:r>
      <w:r w:rsidR="003E67C1">
        <w:rPr>
          <w:szCs w:val="22"/>
        </w:rPr>
        <w:t> </w:t>
      </w:r>
      <w:r w:rsidRPr="00503A2E">
        <w:rPr>
          <w:szCs w:val="22"/>
        </w:rPr>
        <w:t>1,5 a aby sa v rámci renovačnej činnosti</w:t>
      </w:r>
      <w:r w:rsidR="00027E6A" w:rsidRPr="00503A2E">
        <w:rPr>
          <w:szCs w:val="22"/>
        </w:rPr>
        <w:t xml:space="preserve"> (rekonštrukcia vodovodov, kanalizácií, ČOV)</w:t>
      </w:r>
      <w:r w:rsidRPr="00503A2E">
        <w:rPr>
          <w:szCs w:val="22"/>
        </w:rPr>
        <w:t xml:space="preserve"> znížila priemerná spotreba energie o viac ako 20 % a aby sa únik</w:t>
      </w:r>
      <w:r w:rsidR="00027E6A" w:rsidRPr="00503A2E">
        <w:rPr>
          <w:szCs w:val="22"/>
        </w:rPr>
        <w:t xml:space="preserve"> pitnej vody pri rekonštrukcii vodovodov</w:t>
      </w:r>
      <w:r w:rsidRPr="00503A2E">
        <w:rPr>
          <w:szCs w:val="22"/>
        </w:rPr>
        <w:t xml:space="preserve"> znížil o viac ako 20 %, čo bude mať pozitívny vplyv na udržateľné využívanie a ochranu vodných zdrojov. Podporované činnosti sú v súlade s</w:t>
      </w:r>
      <w:r w:rsidR="003556D4">
        <w:rPr>
          <w:szCs w:val="22"/>
        </w:rPr>
        <w:t>o</w:t>
      </w:r>
      <w:r w:rsidR="00070F6F" w:rsidRPr="00503A2E">
        <w:rPr>
          <w:szCs w:val="22"/>
        </w:rPr>
        <w:t xml:space="preserve"> </w:t>
      </w:r>
      <w:r w:rsidRPr="00503A2E">
        <w:rPr>
          <w:szCs w:val="22"/>
        </w:rPr>
        <w:t>smernicou 2000/60/ES</w:t>
      </w:r>
      <w:r w:rsidR="003556D4" w:rsidRPr="002A308E">
        <w:rPr>
          <w:szCs w:val="22"/>
        </w:rPr>
        <w:t xml:space="preserve"> Európskeho parlamentu a Rady z 23. októbra 2000, ktorou sa stanovuje rámec pôsobnosti pre</w:t>
      </w:r>
      <w:r w:rsidR="005B374A">
        <w:rPr>
          <w:szCs w:val="22"/>
        </w:rPr>
        <w:t> </w:t>
      </w:r>
      <w:r w:rsidR="003556D4" w:rsidRPr="002A308E">
        <w:rPr>
          <w:szCs w:val="22"/>
        </w:rPr>
        <w:t xml:space="preserve">opatrenia </w:t>
      </w:r>
      <w:r w:rsidR="003556D4" w:rsidRPr="006D3E85">
        <w:rPr>
          <w:szCs w:val="22"/>
        </w:rPr>
        <w:t>spoločenstva v oblasti vodného hospodárstva v platnom znení</w:t>
      </w:r>
      <w:r w:rsidRPr="00503A2E">
        <w:rPr>
          <w:szCs w:val="22"/>
        </w:rPr>
        <w:t xml:space="preserve">. </w:t>
      </w:r>
    </w:p>
    <w:p w14:paraId="6825B80C" w14:textId="6D338CC4" w:rsidR="00EF11D9" w:rsidRPr="00036E67" w:rsidRDefault="00E05BB7" w:rsidP="008476F3">
      <w:pPr>
        <w:ind w:left="284"/>
        <w:rPr>
          <w:rFonts w:cs="Calibri"/>
          <w:b/>
          <w:color w:val="1F4E79"/>
          <w:szCs w:val="22"/>
        </w:rPr>
      </w:pPr>
      <w:r w:rsidRPr="00036E67">
        <w:rPr>
          <w:rFonts w:cs="Calibri"/>
          <w:b/>
          <w:color w:val="1F4E79"/>
          <w:szCs w:val="22"/>
        </w:rPr>
        <w:t>Forma preukázania splnenia podmienky DNSH zo strany žiadateľa</w:t>
      </w:r>
      <w:r w:rsidR="00EF11D9" w:rsidRPr="00036E67">
        <w:rPr>
          <w:rFonts w:cs="Calibri"/>
          <w:b/>
          <w:color w:val="1F4E79"/>
          <w:szCs w:val="22"/>
        </w:rPr>
        <w:t>:</w:t>
      </w:r>
    </w:p>
    <w:p w14:paraId="0A12883E" w14:textId="5BBE60F5" w:rsidR="00EF11D9" w:rsidRDefault="00EF11D9" w:rsidP="00EF11D9">
      <w:pPr>
        <w:spacing w:after="120"/>
        <w:ind w:left="284"/>
        <w:rPr>
          <w:color w:val="1F4E79"/>
          <w:szCs w:val="22"/>
        </w:rPr>
      </w:pPr>
      <w:r w:rsidRPr="00503A2E">
        <w:rPr>
          <w:color w:val="1F4E79"/>
          <w:szCs w:val="22"/>
        </w:rPr>
        <w:t>Žiadateľ preukazuje splnenie tejto podmienky na úrovni relevantnej dokumentácie projektu (napr. štúdie realizovateľnosti, dokumentácie</w:t>
      </w:r>
      <w:r w:rsidR="00E774FE">
        <w:rPr>
          <w:color w:val="1F4E79"/>
          <w:szCs w:val="22"/>
        </w:rPr>
        <w:t xml:space="preserve"> stavby</w:t>
      </w:r>
      <w:r w:rsidRPr="00503A2E">
        <w:rPr>
          <w:color w:val="1F4E79"/>
          <w:szCs w:val="22"/>
        </w:rPr>
        <w:t>).</w:t>
      </w:r>
    </w:p>
    <w:p w14:paraId="7DB145FC" w14:textId="77777777" w:rsidR="00886643" w:rsidRPr="00036E67" w:rsidRDefault="00886643" w:rsidP="00886643">
      <w:pPr>
        <w:ind w:left="284"/>
        <w:rPr>
          <w:rFonts w:cs="Calibri"/>
          <w:b/>
          <w:color w:val="1F4E79"/>
          <w:szCs w:val="22"/>
        </w:rPr>
      </w:pPr>
      <w:r w:rsidRPr="00036E67">
        <w:rPr>
          <w:rFonts w:cs="Calibri"/>
          <w:b/>
          <w:color w:val="1F4E79"/>
          <w:szCs w:val="22"/>
        </w:rPr>
        <w:t>Spôsob overenia splnenia podmienky DNSH zo strany poskytovateľa:</w:t>
      </w:r>
    </w:p>
    <w:p w14:paraId="1CA4EB4B" w14:textId="14D6DB92" w:rsidR="00886643" w:rsidRPr="00503A2E" w:rsidRDefault="00886643" w:rsidP="00886643">
      <w:pPr>
        <w:spacing w:after="120"/>
        <w:ind w:left="284"/>
        <w:rPr>
          <w:color w:val="1F4E79"/>
          <w:szCs w:val="22"/>
        </w:rPr>
      </w:pPr>
      <w:r w:rsidRPr="00036E67">
        <w:rPr>
          <w:color w:val="1F4E79"/>
          <w:szCs w:val="22"/>
        </w:rPr>
        <w:t>Bude určený v rámci každej výzvy.</w:t>
      </w:r>
    </w:p>
    <w:p w14:paraId="481AEED3" w14:textId="7D961171" w:rsidR="00A157FC" w:rsidRPr="00503A2E" w:rsidRDefault="00A157FC" w:rsidP="00A157FC">
      <w:pPr>
        <w:numPr>
          <w:ilvl w:val="0"/>
          <w:numId w:val="114"/>
        </w:numPr>
        <w:suppressAutoHyphens w:val="0"/>
        <w:ind w:left="284" w:hanging="284"/>
        <w:rPr>
          <w:color w:val="000000"/>
          <w:szCs w:val="22"/>
          <w:lang w:eastAsia="sk-SK"/>
        </w:rPr>
      </w:pPr>
      <w:r w:rsidRPr="00503A2E">
        <w:rPr>
          <w:color w:val="000000"/>
          <w:szCs w:val="22"/>
          <w:lang w:eastAsia="sk-SK"/>
        </w:rPr>
        <w:t>Ak bude podporovaná činnosť predstav</w:t>
      </w:r>
      <w:r w:rsidR="00F265B6">
        <w:rPr>
          <w:color w:val="000000"/>
          <w:szCs w:val="22"/>
          <w:lang w:eastAsia="sk-SK"/>
        </w:rPr>
        <w:t>ovať</w:t>
      </w:r>
      <w:r w:rsidRPr="00503A2E">
        <w:rPr>
          <w:color w:val="000000"/>
          <w:szCs w:val="22"/>
          <w:lang w:eastAsia="sk-SK"/>
        </w:rPr>
        <w:t xml:space="preserve"> </w:t>
      </w:r>
      <w:r w:rsidRPr="00A063D1">
        <w:rPr>
          <w:b/>
          <w:color w:val="000000"/>
          <w:szCs w:val="22"/>
          <w:lang w:eastAsia="sk-SK"/>
        </w:rPr>
        <w:t>výstavbu diaľkových vodovodov</w:t>
      </w:r>
      <w:r w:rsidRPr="00503A2E">
        <w:rPr>
          <w:color w:val="000000"/>
          <w:szCs w:val="22"/>
          <w:lang w:eastAsia="sk-SK"/>
        </w:rPr>
        <w:t xml:space="preserve"> </w:t>
      </w:r>
      <w:r w:rsidR="00F265B6">
        <w:rPr>
          <w:color w:val="000000"/>
          <w:szCs w:val="22"/>
          <w:u w:val="single"/>
          <w:lang w:eastAsia="sk-SK"/>
        </w:rPr>
        <w:t xml:space="preserve">so </w:t>
      </w:r>
      <w:r w:rsidRPr="00F265B6">
        <w:rPr>
          <w:color w:val="000000"/>
          <w:szCs w:val="22"/>
          <w:u w:val="single"/>
          <w:lang w:eastAsia="sk-SK"/>
        </w:rPr>
        <w:t>súvisl</w:t>
      </w:r>
      <w:r w:rsidR="00F265B6">
        <w:rPr>
          <w:color w:val="000000"/>
          <w:szCs w:val="22"/>
          <w:u w:val="single"/>
          <w:lang w:eastAsia="sk-SK"/>
        </w:rPr>
        <w:t>ou</w:t>
      </w:r>
      <w:r w:rsidRPr="00F265B6">
        <w:rPr>
          <w:color w:val="000000"/>
          <w:szCs w:val="22"/>
          <w:u w:val="single"/>
          <w:lang w:eastAsia="sk-SK"/>
        </w:rPr>
        <w:t xml:space="preserve"> dĺžk</w:t>
      </w:r>
      <w:r w:rsidR="00F265B6">
        <w:rPr>
          <w:color w:val="000000"/>
          <w:szCs w:val="22"/>
          <w:u w:val="single"/>
          <w:lang w:eastAsia="sk-SK"/>
        </w:rPr>
        <w:t>o</w:t>
      </w:r>
      <w:r w:rsidRPr="00F265B6">
        <w:rPr>
          <w:color w:val="000000"/>
          <w:szCs w:val="22"/>
          <w:u w:val="single"/>
          <w:lang w:eastAsia="sk-SK"/>
        </w:rPr>
        <w:t xml:space="preserve">u </w:t>
      </w:r>
      <w:r w:rsidR="00F265B6" w:rsidRPr="002A308E">
        <w:rPr>
          <w:color w:val="000000"/>
          <w:szCs w:val="22"/>
          <w:u w:val="single"/>
          <w:lang w:eastAsia="sk-SK"/>
        </w:rPr>
        <w:t>od</w:t>
      </w:r>
      <w:r w:rsidR="00B855E5">
        <w:rPr>
          <w:color w:val="000000"/>
          <w:szCs w:val="22"/>
          <w:u w:val="single"/>
          <w:lang w:eastAsia="sk-SK"/>
        </w:rPr>
        <w:t> </w:t>
      </w:r>
      <w:r w:rsidRPr="00F265B6">
        <w:rPr>
          <w:color w:val="000000"/>
          <w:szCs w:val="22"/>
          <w:u w:val="single"/>
          <w:lang w:eastAsia="sk-SK"/>
        </w:rPr>
        <w:t>20 km</w:t>
      </w:r>
      <w:r w:rsidRPr="002A308E">
        <w:rPr>
          <w:color w:val="000000"/>
          <w:szCs w:val="22"/>
          <w:u w:val="single"/>
          <w:lang w:eastAsia="sk-SK"/>
        </w:rPr>
        <w:t xml:space="preserve"> </w:t>
      </w:r>
      <w:r w:rsidR="00F265B6" w:rsidRPr="002A308E">
        <w:rPr>
          <w:color w:val="000000"/>
          <w:szCs w:val="22"/>
          <w:u w:val="single"/>
          <w:lang w:eastAsia="sk-SK"/>
        </w:rPr>
        <w:t>vrátane</w:t>
      </w:r>
      <w:r w:rsidR="00F265B6" w:rsidRPr="00022424">
        <w:rPr>
          <w:color w:val="000000"/>
          <w:szCs w:val="22"/>
          <w:lang w:eastAsia="sk-SK"/>
        </w:rPr>
        <w:t>,</w:t>
      </w:r>
      <w:r w:rsidR="00F265B6">
        <w:rPr>
          <w:color w:val="000000"/>
          <w:szCs w:val="22"/>
          <w:lang w:eastAsia="sk-SK"/>
        </w:rPr>
        <w:t xml:space="preserve"> </w:t>
      </w:r>
      <w:r w:rsidRPr="00503A2E">
        <w:rPr>
          <w:color w:val="000000"/>
          <w:szCs w:val="22"/>
          <w:lang w:eastAsia="sk-SK"/>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color w:val="000000"/>
          <w:szCs w:val="22"/>
          <w:lang w:eastAsia="sk-SK"/>
        </w:rPr>
        <w:t xml:space="preserve">, je predmetom zisťovacieho konania podľa § 18 ods. 2 zákona </w:t>
      </w:r>
      <w:r w:rsidRPr="00503A2E">
        <w:rPr>
          <w:rFonts w:cs="Calibri"/>
          <w:szCs w:val="22"/>
        </w:rPr>
        <w:t>č. 24/2006 Z. z. o posudzovaní vplyvov na životné prostredie a o zmene a doplnení niektorých zákonov v znení neskorších predpisov</w:t>
      </w:r>
      <w:r w:rsidRPr="00503A2E">
        <w:rPr>
          <w:color w:val="000000"/>
          <w:szCs w:val="22"/>
          <w:lang w:eastAsia="sk-SK"/>
        </w:rPr>
        <w:t>.</w:t>
      </w:r>
    </w:p>
    <w:p w14:paraId="22A20417" w14:textId="1C1E3A6F" w:rsidR="00A157FC" w:rsidRPr="00503A2E" w:rsidRDefault="00A157FC" w:rsidP="002A308E">
      <w:pPr>
        <w:spacing w:after="120"/>
        <w:ind w:left="284"/>
        <w:rPr>
          <w:color w:val="000000"/>
          <w:szCs w:val="22"/>
          <w:lang w:eastAsia="sk-SK"/>
        </w:rPr>
      </w:pPr>
      <w:r w:rsidRPr="00503A2E">
        <w:rPr>
          <w:color w:val="000000"/>
          <w:szCs w:val="22"/>
          <w:lang w:eastAsia="sk-SK"/>
        </w:rPr>
        <w:lastRenderedPageBreak/>
        <w:t xml:space="preserve">Ak bude podporovaná činnosť predstavujúca </w:t>
      </w:r>
      <w:r w:rsidRPr="00503A2E">
        <w:rPr>
          <w:szCs w:val="22"/>
        </w:rPr>
        <w:t xml:space="preserve">výstavbu </w:t>
      </w:r>
      <w:r w:rsidR="001607AB">
        <w:rPr>
          <w:b/>
          <w:szCs w:val="22"/>
        </w:rPr>
        <w:t>komunálnych</w:t>
      </w:r>
      <w:r w:rsidRPr="00A063D1">
        <w:rPr>
          <w:b/>
          <w:szCs w:val="22"/>
        </w:rPr>
        <w:t xml:space="preserve"> čistiarní odpadových vôd</w:t>
      </w:r>
      <w:r w:rsidR="001607AB">
        <w:rPr>
          <w:b/>
          <w:szCs w:val="22"/>
        </w:rPr>
        <w:t xml:space="preserve"> alebo kanalizačných sietí</w:t>
      </w:r>
      <w:r w:rsidRPr="00503A2E">
        <w:rPr>
          <w:b/>
          <w:szCs w:val="22"/>
        </w:rPr>
        <w:t xml:space="preserve"> </w:t>
      </w:r>
      <w:r w:rsidRPr="00503A2E">
        <w:rPr>
          <w:szCs w:val="22"/>
        </w:rPr>
        <w:t xml:space="preserve">realizovaná </w:t>
      </w:r>
      <w:r w:rsidRPr="00612881">
        <w:rPr>
          <w:szCs w:val="22"/>
        </w:rPr>
        <w:t xml:space="preserve">pre aglomerácie </w:t>
      </w:r>
      <w:r w:rsidRPr="001607AB">
        <w:rPr>
          <w:szCs w:val="22"/>
          <w:u w:val="single"/>
        </w:rPr>
        <w:t>od 2 000 do 100 000 ekvivalentných obyvateľov</w:t>
      </w:r>
      <w:r w:rsidR="001607AB" w:rsidRPr="00022424">
        <w:rPr>
          <w:szCs w:val="22"/>
        </w:rPr>
        <w:t>,</w:t>
      </w:r>
      <w:r w:rsidRPr="00503A2E">
        <w:rPr>
          <w:szCs w:val="22"/>
        </w:rPr>
        <w:t xml:space="preserve"> </w:t>
      </w:r>
      <w:r w:rsidRPr="00503A2E">
        <w:rPr>
          <w:color w:val="000000"/>
          <w:szCs w:val="22"/>
          <w:lang w:eastAsia="sk-SK"/>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color w:val="000000"/>
          <w:szCs w:val="22"/>
          <w:lang w:eastAsia="sk-SK"/>
        </w:rPr>
        <w:t xml:space="preserve">, je predmetom zisťovacieho konania podľa § 18 ods. 2 zákona </w:t>
      </w:r>
      <w:r w:rsidRPr="00503A2E">
        <w:rPr>
          <w:rFonts w:cs="Calibri"/>
          <w:szCs w:val="22"/>
        </w:rPr>
        <w:t>č. 24/2006 Z. z. o posudzovaní vplyvov na životné prostredie a</w:t>
      </w:r>
      <w:r w:rsidR="00F270ED">
        <w:rPr>
          <w:rFonts w:cs="Calibri"/>
          <w:szCs w:val="22"/>
        </w:rPr>
        <w:t> </w:t>
      </w:r>
      <w:r w:rsidRPr="00503A2E">
        <w:rPr>
          <w:rFonts w:cs="Calibri"/>
          <w:szCs w:val="22"/>
        </w:rPr>
        <w:t>o</w:t>
      </w:r>
      <w:r w:rsidR="00F270ED">
        <w:rPr>
          <w:rFonts w:cs="Calibri"/>
          <w:szCs w:val="22"/>
        </w:rPr>
        <w:t> </w:t>
      </w:r>
      <w:r w:rsidRPr="00503A2E">
        <w:rPr>
          <w:rFonts w:cs="Calibri"/>
          <w:szCs w:val="22"/>
        </w:rPr>
        <w:t>zmene a doplnení niektorých zákonov v znení neskorších predpisov</w:t>
      </w:r>
      <w:r w:rsidRPr="00503A2E">
        <w:rPr>
          <w:color w:val="000000"/>
          <w:szCs w:val="22"/>
          <w:lang w:eastAsia="sk-SK"/>
        </w:rPr>
        <w:t>.</w:t>
      </w:r>
    </w:p>
    <w:p w14:paraId="70ED4ABA" w14:textId="24687EC9" w:rsidR="001607AB" w:rsidRDefault="001607AB" w:rsidP="00A157FC">
      <w:pPr>
        <w:ind w:left="284"/>
        <w:rPr>
          <w:szCs w:val="22"/>
        </w:rPr>
      </w:pPr>
      <w:r w:rsidRPr="00503A2E">
        <w:rPr>
          <w:szCs w:val="22"/>
        </w:rPr>
        <w:t xml:space="preserve">Ak bude podporovaná činnosť predstavujúca výstavbu </w:t>
      </w:r>
      <w:r w:rsidR="003B4065">
        <w:rPr>
          <w:b/>
          <w:szCs w:val="22"/>
        </w:rPr>
        <w:t xml:space="preserve">komunálnych </w:t>
      </w:r>
      <w:r w:rsidRPr="00A063D1">
        <w:rPr>
          <w:b/>
          <w:szCs w:val="22"/>
        </w:rPr>
        <w:t>čistiarní odpadových vôd</w:t>
      </w:r>
      <w:r w:rsidRPr="00503A2E">
        <w:rPr>
          <w:b/>
          <w:szCs w:val="22"/>
        </w:rPr>
        <w:t xml:space="preserve"> </w:t>
      </w:r>
      <w:r w:rsidR="003B4065">
        <w:rPr>
          <w:b/>
          <w:szCs w:val="22"/>
        </w:rPr>
        <w:t>alebo kanalizačných sietí</w:t>
      </w:r>
      <w:r w:rsidR="003B4065" w:rsidRPr="00503A2E">
        <w:rPr>
          <w:szCs w:val="22"/>
        </w:rPr>
        <w:t xml:space="preserve"> </w:t>
      </w:r>
      <w:r w:rsidRPr="00503A2E">
        <w:rPr>
          <w:szCs w:val="22"/>
        </w:rPr>
        <w:t xml:space="preserve">realizovaná </w:t>
      </w:r>
      <w:r w:rsidRPr="00F25EA2">
        <w:rPr>
          <w:szCs w:val="22"/>
        </w:rPr>
        <w:t xml:space="preserve">pre aglomerácie </w:t>
      </w:r>
      <w:r w:rsidRPr="003B4065">
        <w:rPr>
          <w:szCs w:val="22"/>
          <w:u w:val="single"/>
        </w:rPr>
        <w:t>od 100 000 ekvivalentných obyvateľov</w:t>
      </w:r>
      <w:r w:rsidR="00E85F9C">
        <w:rPr>
          <w:szCs w:val="22"/>
          <w:u w:val="single"/>
        </w:rPr>
        <w:t xml:space="preserve"> vrátane</w:t>
      </w:r>
      <w:r w:rsidR="003B4065">
        <w:rPr>
          <w:szCs w:val="22"/>
        </w:rPr>
        <w:t>,</w:t>
      </w:r>
      <w:r w:rsidRPr="00503A2E">
        <w:rPr>
          <w:szCs w:val="22"/>
        </w:rPr>
        <w:t xml:space="preserve"> podľa prílohy č. 8 k zákonu </w:t>
      </w:r>
      <w:r w:rsidRPr="00503A2E">
        <w:rPr>
          <w:rFonts w:cs="Calibri"/>
          <w:szCs w:val="22"/>
        </w:rPr>
        <w:t>č. 24/2006 Z. z. o posudzovaní vplyvov na životné prostredie a o zmene a doplnení niektorých zákonov v znení neskorších predpisov</w:t>
      </w:r>
      <w:r w:rsidRPr="00503A2E">
        <w:rPr>
          <w:szCs w:val="22"/>
        </w:rPr>
        <w:t xml:space="preserve">, je predmetom povinného hodnotenia podľa § 18 ods. 1 zákona </w:t>
      </w:r>
      <w:r w:rsidRPr="00503A2E">
        <w:rPr>
          <w:rFonts w:cs="Calibri"/>
          <w:szCs w:val="22"/>
        </w:rPr>
        <w:t>č. 24/2006 Z. z. o posudzovaní vplyvov na životné prostredie a o zmene a doplnení niektorých zákonov v znení neskorších predpisov</w:t>
      </w:r>
      <w:r w:rsidR="003B4065" w:rsidRPr="00503A2E">
        <w:rPr>
          <w:szCs w:val="22"/>
        </w:rPr>
        <w:t>.</w:t>
      </w:r>
    </w:p>
    <w:p w14:paraId="6F6BACC0" w14:textId="2D8687C1" w:rsidR="00E85F9C" w:rsidRPr="002A308E" w:rsidRDefault="00E85F9C" w:rsidP="00E85F9C">
      <w:pPr>
        <w:ind w:left="284"/>
        <w:rPr>
          <w:color w:val="000000"/>
          <w:szCs w:val="22"/>
          <w:lang w:eastAsia="sk-SK"/>
        </w:rPr>
      </w:pPr>
      <w:r w:rsidRPr="00503A2E">
        <w:rPr>
          <w:color w:val="000000"/>
          <w:szCs w:val="22"/>
          <w:lang w:eastAsia="sk-SK"/>
        </w:rPr>
        <w:t xml:space="preserve">Ak bude podporovaná činnosť predstavujúca </w:t>
      </w:r>
      <w:r w:rsidRPr="00503A2E">
        <w:rPr>
          <w:szCs w:val="22"/>
        </w:rPr>
        <w:t xml:space="preserve">výstavbu </w:t>
      </w:r>
      <w:r>
        <w:rPr>
          <w:b/>
          <w:szCs w:val="22"/>
        </w:rPr>
        <w:t>priemyselných</w:t>
      </w:r>
      <w:r w:rsidRPr="00A063D1">
        <w:rPr>
          <w:b/>
          <w:szCs w:val="22"/>
        </w:rPr>
        <w:t xml:space="preserve"> čistiarní odpadových vôd</w:t>
      </w:r>
      <w:r>
        <w:rPr>
          <w:szCs w:val="22"/>
          <w:u w:val="single"/>
        </w:rPr>
        <w:t>,</w:t>
      </w:r>
      <w:r w:rsidRPr="00503A2E">
        <w:rPr>
          <w:szCs w:val="22"/>
        </w:rPr>
        <w:t xml:space="preserve"> </w:t>
      </w:r>
      <w:r w:rsidRPr="00503A2E">
        <w:rPr>
          <w:color w:val="000000"/>
          <w:szCs w:val="22"/>
          <w:lang w:eastAsia="sk-SK"/>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color w:val="000000"/>
          <w:szCs w:val="22"/>
          <w:lang w:eastAsia="sk-SK"/>
        </w:rPr>
        <w:t xml:space="preserve">, je </w:t>
      </w:r>
      <w:r w:rsidR="00002DF1">
        <w:rPr>
          <w:color w:val="000000"/>
          <w:szCs w:val="22"/>
          <w:lang w:eastAsia="sk-SK"/>
        </w:rPr>
        <w:t>bez limitu</w:t>
      </w:r>
      <w:r w:rsidR="00002DF1" w:rsidRPr="00503A2E">
        <w:rPr>
          <w:color w:val="000000"/>
          <w:szCs w:val="22"/>
          <w:lang w:eastAsia="sk-SK"/>
        </w:rPr>
        <w:t xml:space="preserve"> </w:t>
      </w:r>
      <w:r w:rsidRPr="00503A2E">
        <w:rPr>
          <w:color w:val="000000"/>
          <w:szCs w:val="22"/>
          <w:lang w:eastAsia="sk-SK"/>
        </w:rPr>
        <w:t>predmetom zisťovacieho konania</w:t>
      </w:r>
      <w:r w:rsidR="00DF5F89">
        <w:rPr>
          <w:color w:val="000000"/>
          <w:szCs w:val="22"/>
          <w:lang w:eastAsia="sk-SK"/>
        </w:rPr>
        <w:t xml:space="preserve"> </w:t>
      </w:r>
      <w:r w:rsidRPr="00503A2E">
        <w:rPr>
          <w:color w:val="000000"/>
          <w:szCs w:val="22"/>
          <w:lang w:eastAsia="sk-SK"/>
        </w:rPr>
        <w:t xml:space="preserve">podľa § 18 ods. 2 zákona </w:t>
      </w:r>
      <w:r w:rsidRPr="00503A2E">
        <w:rPr>
          <w:rFonts w:cs="Calibri"/>
          <w:szCs w:val="22"/>
        </w:rPr>
        <w:t>č. 24/2006 Z. z. o posudzovaní vplyvov na životné prostredie a</w:t>
      </w:r>
      <w:r w:rsidR="00946B3B">
        <w:rPr>
          <w:rFonts w:cs="Calibri"/>
          <w:szCs w:val="22"/>
        </w:rPr>
        <w:t> </w:t>
      </w:r>
      <w:r w:rsidRPr="00503A2E">
        <w:rPr>
          <w:rFonts w:cs="Calibri"/>
          <w:szCs w:val="22"/>
        </w:rPr>
        <w:t>o</w:t>
      </w:r>
      <w:r w:rsidR="00946B3B">
        <w:rPr>
          <w:rFonts w:cs="Calibri"/>
          <w:szCs w:val="22"/>
        </w:rPr>
        <w:t> </w:t>
      </w:r>
      <w:r w:rsidRPr="00503A2E">
        <w:rPr>
          <w:rFonts w:cs="Calibri"/>
          <w:szCs w:val="22"/>
        </w:rPr>
        <w:t>zmene a doplnení niektorých zákonov v znení neskorších predpisov</w:t>
      </w:r>
      <w:r w:rsidRPr="00503A2E">
        <w:rPr>
          <w:color w:val="000000"/>
          <w:szCs w:val="22"/>
          <w:lang w:eastAsia="sk-SK"/>
        </w:rPr>
        <w:t>.</w:t>
      </w:r>
    </w:p>
    <w:p w14:paraId="3C839E54" w14:textId="5264561F" w:rsidR="00A157FC" w:rsidRPr="00E20CB1" w:rsidRDefault="00E05BB7" w:rsidP="00A157FC">
      <w:pPr>
        <w:ind w:left="284"/>
        <w:rPr>
          <w:rFonts w:cs="Calibri"/>
          <w:b/>
          <w:color w:val="1F4E79"/>
          <w:szCs w:val="22"/>
        </w:rPr>
      </w:pPr>
      <w:r w:rsidRPr="00E20CB1">
        <w:rPr>
          <w:rFonts w:cs="Calibri"/>
          <w:b/>
          <w:color w:val="1F4E79"/>
          <w:szCs w:val="22"/>
        </w:rPr>
        <w:t>Forma preukázania splnenia podmienky DNSH zo strany žiadateľa</w:t>
      </w:r>
      <w:r w:rsidR="00A157FC" w:rsidRPr="00E20CB1">
        <w:rPr>
          <w:rFonts w:cs="Calibri"/>
          <w:b/>
          <w:color w:val="1F4E79"/>
          <w:szCs w:val="22"/>
        </w:rPr>
        <w:t>:</w:t>
      </w:r>
    </w:p>
    <w:p w14:paraId="205DCA4B" w14:textId="568911A5" w:rsidR="00A157FC" w:rsidRPr="00D1202C" w:rsidRDefault="00A157FC" w:rsidP="00A157FC">
      <w:pPr>
        <w:ind w:left="284"/>
        <w:rPr>
          <w:rFonts w:cs="Calibri"/>
          <w:color w:val="1F4E79"/>
          <w:szCs w:val="22"/>
        </w:rPr>
      </w:pPr>
      <w:r w:rsidRPr="00D1202C">
        <w:rPr>
          <w:rFonts w:cs="Calibri"/>
          <w:color w:val="1F4E79"/>
          <w:szCs w:val="22"/>
        </w:rPr>
        <w:t>Žiadateľ je povinný predložiť informácie o technických parametroch verejných vodovodov, stokovej siete a čistiarní odpadových vôd a</w:t>
      </w:r>
      <w:r w:rsidRPr="00503A2E">
        <w:rPr>
          <w:rFonts w:eastAsia="Times New Roman"/>
          <w:color w:val="1F3864"/>
          <w:szCs w:val="22"/>
          <w:lang w:eastAsia="sk-SK"/>
        </w:rPr>
        <w:t xml:space="preserve"> </w:t>
      </w:r>
      <w:r w:rsidR="008842A0" w:rsidRPr="001813EF">
        <w:rPr>
          <w:rFonts w:cs="Calibri"/>
          <w:b/>
          <w:color w:val="1F4E79"/>
          <w:szCs w:val="22"/>
        </w:rPr>
        <w:t xml:space="preserve">relevantný </w:t>
      </w:r>
      <w:r w:rsidR="008842A0" w:rsidRPr="00740477">
        <w:rPr>
          <w:rFonts w:cs="Calibri"/>
          <w:b/>
          <w:color w:val="1F4E79"/>
          <w:szCs w:val="22"/>
        </w:rPr>
        <w:t xml:space="preserve">platný dokument preukazujúci oprávnenosť z hľadiska plnenia požiadaviek v oblasti posudzovania vplyvov na </w:t>
      </w:r>
      <w:r w:rsidR="008842A0" w:rsidRPr="00D57D0D">
        <w:rPr>
          <w:rFonts w:cs="Calibri"/>
          <w:b/>
          <w:color w:val="1F4E79"/>
          <w:szCs w:val="22"/>
        </w:rPr>
        <w:t>životné prostredie</w:t>
      </w:r>
      <w:r w:rsidR="008842A0" w:rsidRPr="00740477">
        <w:rPr>
          <w:rFonts w:cs="Calibri"/>
          <w:color w:val="1F4E79"/>
          <w:szCs w:val="22"/>
        </w:rPr>
        <w:t>, t. j.</w:t>
      </w:r>
      <w:r w:rsidR="008842A0" w:rsidRPr="00D1202C">
        <w:rPr>
          <w:rFonts w:cs="Calibri"/>
          <w:color w:val="1F4E79"/>
          <w:szCs w:val="22"/>
        </w:rPr>
        <w:t xml:space="preserve"> </w:t>
      </w:r>
      <w:r w:rsidR="008842A0" w:rsidRPr="00740477">
        <w:rPr>
          <w:rFonts w:cs="Calibri"/>
          <w:color w:val="1F4E79"/>
          <w:szCs w:val="22"/>
        </w:rPr>
        <w:t>účinné záväzné stanovisko zo zisťovacieho konania, resp. právoplatné rozhodnutie vydané v zisťovacom konaní podľa právnej úpravy účinnej do 31.</w:t>
      </w:r>
      <w:r w:rsidR="008842A0">
        <w:rPr>
          <w:rFonts w:cs="Calibri"/>
          <w:color w:val="1F4E79"/>
          <w:szCs w:val="22"/>
        </w:rPr>
        <w:t> </w:t>
      </w:r>
      <w:r w:rsidR="008842A0" w:rsidRPr="00740477">
        <w:rPr>
          <w:rFonts w:cs="Calibri"/>
          <w:color w:val="1F4E79"/>
          <w:szCs w:val="22"/>
        </w:rPr>
        <w:t>12.</w:t>
      </w:r>
      <w:r w:rsidR="008842A0">
        <w:rPr>
          <w:rFonts w:cs="Calibri"/>
          <w:color w:val="1F4E79"/>
          <w:szCs w:val="22"/>
        </w:rPr>
        <w:t> </w:t>
      </w:r>
      <w:r w:rsidR="008842A0" w:rsidRPr="00740477">
        <w:rPr>
          <w:rFonts w:cs="Calibri"/>
          <w:color w:val="1F4E79"/>
          <w:szCs w:val="22"/>
        </w:rPr>
        <w:t>2024 (s prihliadnutím aj na prechodné ustanovenia upravené v </w:t>
      </w:r>
      <w:r w:rsidR="008842A0">
        <w:rPr>
          <w:rFonts w:cs="Calibri"/>
          <w:color w:val="1F4E79"/>
          <w:szCs w:val="22"/>
        </w:rPr>
        <w:t xml:space="preserve">§ </w:t>
      </w:r>
      <w:r w:rsidR="008842A0" w:rsidRPr="00740477">
        <w:rPr>
          <w:rFonts w:cs="Calibri"/>
          <w:color w:val="1F4E79"/>
          <w:szCs w:val="22"/>
        </w:rPr>
        <w:t>65ia zákona č. 24/2006 Z. z. o posudzovaní vplyvov na životné prostredie a o zmene a doplnení niektorých zákonov v znení neskorších predpisov)</w:t>
      </w:r>
      <w:r w:rsidR="00905C19">
        <w:rPr>
          <w:rStyle w:val="Odkaznapoznmkupodiarou"/>
          <w:color w:val="1F4E79"/>
          <w:szCs w:val="22"/>
        </w:rPr>
        <w:footnoteReference w:id="54"/>
      </w:r>
      <w:r w:rsidR="008842A0" w:rsidRPr="00740477">
        <w:rPr>
          <w:rFonts w:cs="Calibri"/>
          <w:color w:val="1F4E79"/>
          <w:szCs w:val="22"/>
        </w:rPr>
        <w:t>,</w:t>
      </w:r>
      <w:r w:rsidR="008842A0">
        <w:rPr>
          <w:rFonts w:cs="Calibri"/>
          <w:color w:val="1F4E79"/>
          <w:szCs w:val="22"/>
        </w:rPr>
        <w:t xml:space="preserve"> </w:t>
      </w:r>
      <w:r w:rsidR="008842A0" w:rsidRPr="00867FB0">
        <w:rPr>
          <w:rFonts w:cs="Calibri"/>
          <w:color w:val="1F4E79"/>
          <w:szCs w:val="22"/>
        </w:rPr>
        <w:t>alebo právoplatné záverečné stanovisko</w:t>
      </w:r>
      <w:r w:rsidR="008842A0" w:rsidRPr="00A779CA">
        <w:rPr>
          <w:rFonts w:cs="Calibri"/>
          <w:color w:val="1F4E79"/>
          <w:szCs w:val="22"/>
        </w:rPr>
        <w:t xml:space="preserve"> podľa zákona</w:t>
      </w:r>
      <w:r w:rsidR="008842A0">
        <w:rPr>
          <w:rFonts w:cs="Calibri"/>
          <w:color w:val="1F4E79"/>
          <w:szCs w:val="22"/>
        </w:rPr>
        <w:t xml:space="preserve"> </w:t>
      </w:r>
      <w:r w:rsidR="008842A0" w:rsidRPr="00C51496">
        <w:rPr>
          <w:rFonts w:cs="Calibri"/>
          <w:color w:val="1F4E79"/>
          <w:szCs w:val="22"/>
        </w:rPr>
        <w:t>č. 24/2006 Z. z. o posudzovaní vplyvov na životné prostredie a o zmene a doplnení niektorých zákonov v znení neskorších predpisov</w:t>
      </w:r>
      <w:r w:rsidR="008842A0" w:rsidRPr="00702545">
        <w:rPr>
          <w:rFonts w:cs="Calibri"/>
          <w:color w:val="1F4E79"/>
          <w:szCs w:val="22"/>
        </w:rPr>
        <w:t>.</w:t>
      </w:r>
      <w:r w:rsidR="008842A0">
        <w:rPr>
          <w:rFonts w:cs="Calibri"/>
          <w:color w:val="1F4E79"/>
          <w:szCs w:val="22"/>
        </w:rPr>
        <w:t xml:space="preserve"> </w:t>
      </w:r>
    </w:p>
    <w:p w14:paraId="3BEDEE3C" w14:textId="0BBF0C47" w:rsidR="00A157FC" w:rsidRPr="00D1202C" w:rsidRDefault="00A157FC" w:rsidP="002A308E">
      <w:pPr>
        <w:suppressAutoHyphens w:val="0"/>
        <w:ind w:left="284"/>
        <w:rPr>
          <w:rFonts w:cs="Calibri"/>
          <w:color w:val="1F4E79"/>
          <w:szCs w:val="22"/>
        </w:rPr>
      </w:pPr>
      <w:r w:rsidRPr="00390F7E">
        <w:rPr>
          <w:rFonts w:cs="Calibri"/>
          <w:color w:val="1F4E79"/>
          <w:szCs w:val="22"/>
        </w:rPr>
        <w:t>Poznámka: „Stanovisko/vyjadrenie príslušného orgánu Okresného úradu Odboru starostlivosti o životné prostredie o tom, že predmetná navrhovaná činnosť, resp. jej zmena nepodlieha posudzovaniu vplyvov na životné prostredie“ nie je relevantným dokumentom na preukázanie danej podmienky.</w:t>
      </w:r>
    </w:p>
    <w:p w14:paraId="1946CE7A"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B46C15B" w14:textId="0FB4D388" w:rsidR="00BB0D6F" w:rsidRDefault="00BB0D6F" w:rsidP="002A308E">
      <w:pPr>
        <w:suppressAutoHyphens w:val="0"/>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1D9DC34" w14:textId="77777777" w:rsidR="00E071E9" w:rsidRPr="00E20CB1" w:rsidRDefault="00E071E9" w:rsidP="00E071E9">
      <w:pPr>
        <w:ind w:left="284"/>
        <w:rPr>
          <w:rFonts w:cs="Calibri"/>
          <w:b/>
          <w:color w:val="1F4E79"/>
          <w:szCs w:val="22"/>
        </w:rPr>
      </w:pPr>
      <w:r w:rsidRPr="00E20CB1">
        <w:rPr>
          <w:rFonts w:cs="Calibri"/>
          <w:b/>
          <w:color w:val="1F4E79"/>
          <w:szCs w:val="22"/>
        </w:rPr>
        <w:t>Spôsob overenia splnenia podmienky DNSH zo strany poskytovateľa:</w:t>
      </w:r>
    </w:p>
    <w:p w14:paraId="2723B896" w14:textId="4656E214" w:rsidR="00753122" w:rsidRPr="002A308E" w:rsidRDefault="00E071E9" w:rsidP="002A308E">
      <w:pPr>
        <w:suppressAutoHyphens w:val="0"/>
        <w:ind w:left="284"/>
        <w:rPr>
          <w:rFonts w:cs="Calibri"/>
          <w:color w:val="1F4E79"/>
          <w:szCs w:val="22"/>
        </w:rPr>
      </w:pPr>
      <w:r w:rsidRPr="002A308E">
        <w:rPr>
          <w:rFonts w:cs="Calibri"/>
          <w:color w:val="1F4E79"/>
          <w:szCs w:val="22"/>
        </w:rPr>
        <w:lastRenderedPageBreak/>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85365BE" w14:textId="6EAA44FC" w:rsidR="00EF11D9" w:rsidRPr="00503A2E" w:rsidRDefault="00EF11D9" w:rsidP="008476F3">
      <w:pPr>
        <w:numPr>
          <w:ilvl w:val="0"/>
          <w:numId w:val="114"/>
        </w:numPr>
        <w:suppressAutoHyphens w:val="0"/>
        <w:ind w:left="284" w:hanging="284"/>
        <w:rPr>
          <w:szCs w:val="22"/>
        </w:rPr>
      </w:pPr>
      <w:r w:rsidRPr="00503A2E">
        <w:rPr>
          <w:szCs w:val="22"/>
        </w:rPr>
        <w:t>Podporované činnosti majú pozitívny vplyv na ochranu a obnovu biodiverzity a ekosystémov a</w:t>
      </w:r>
      <w:r w:rsidR="002B24F7">
        <w:rPr>
          <w:szCs w:val="22"/>
        </w:rPr>
        <w:t> </w:t>
      </w:r>
      <w:r w:rsidRPr="00503A2E">
        <w:rPr>
          <w:szCs w:val="22"/>
        </w:rPr>
        <w:t>na</w:t>
      </w:r>
      <w:r w:rsidR="002B24F7">
        <w:rPr>
          <w:szCs w:val="22"/>
        </w:rPr>
        <w:t> </w:t>
      </w:r>
      <w:r w:rsidRPr="00503A2E">
        <w:rPr>
          <w:szCs w:val="22"/>
        </w:rPr>
        <w:t xml:space="preserve">stabilitu ekosystémov a verejné zdravie. </w:t>
      </w:r>
      <w:r w:rsidR="00721993" w:rsidRPr="00503A2E">
        <w:rPr>
          <w:szCs w:val="22"/>
        </w:rPr>
        <w:t xml:space="preserve">Predložený projekt musí spĺňať </w:t>
      </w:r>
      <w:r w:rsidR="00721993" w:rsidRPr="00503A2E">
        <w:rPr>
          <w:rFonts w:cs="Calibri"/>
          <w:szCs w:val="22"/>
        </w:rPr>
        <w:t>požiadavky v oblasti vplyvu návrhu plánu, programu alebo projektu na územia patriace do európskej sústavy chránených území Natura 2000</w:t>
      </w:r>
      <w:r w:rsidR="00721993" w:rsidRPr="00503A2E">
        <w:rPr>
          <w:szCs w:val="22"/>
        </w:rPr>
        <w:t xml:space="preserve"> v súlade s ustanoveniami zákona č. 543/2002 </w:t>
      </w:r>
      <w:r w:rsidR="00E10E14">
        <w:rPr>
          <w:szCs w:val="22"/>
        </w:rPr>
        <w:t>Z. z.</w:t>
      </w:r>
      <w:r w:rsidR="00721993" w:rsidRPr="00503A2E">
        <w:rPr>
          <w:szCs w:val="22"/>
        </w:rPr>
        <w:t xml:space="preserve"> o ochrane prírody a krajiny v</w:t>
      </w:r>
      <w:r w:rsidR="002B24F7">
        <w:rPr>
          <w:szCs w:val="22"/>
        </w:rPr>
        <w:t> </w:t>
      </w:r>
      <w:r w:rsidR="00721993" w:rsidRPr="00503A2E">
        <w:rPr>
          <w:szCs w:val="22"/>
        </w:rPr>
        <w:t xml:space="preserve">znení neskorších predpisov a zákona </w:t>
      </w:r>
      <w:r w:rsidR="00721993" w:rsidRPr="00503A2E">
        <w:rPr>
          <w:rFonts w:cs="Calibri"/>
          <w:szCs w:val="22"/>
        </w:rPr>
        <w:t>č. 24/2006 Z. z. o posudzovaní vplyvov na životné prostredie a o zmene a doplnení niektorých zákonov v znení neskorších predpisov.</w:t>
      </w:r>
    </w:p>
    <w:p w14:paraId="627322F5" w14:textId="6BAA8CBE" w:rsidR="00EF11D9" w:rsidRPr="00E20CB1" w:rsidRDefault="00E05BB7" w:rsidP="009109B8">
      <w:pPr>
        <w:ind w:left="284"/>
        <w:rPr>
          <w:rFonts w:cs="Calibri"/>
          <w:b/>
          <w:color w:val="1F4E79"/>
          <w:szCs w:val="22"/>
        </w:rPr>
      </w:pPr>
      <w:r w:rsidRPr="00E20CB1">
        <w:rPr>
          <w:rFonts w:cs="Calibri"/>
          <w:b/>
          <w:color w:val="1F4E79"/>
          <w:szCs w:val="22"/>
        </w:rPr>
        <w:t>Forma preukázania splnenia podmienky DNSH zo strany žiadateľa</w:t>
      </w:r>
      <w:r w:rsidR="00EF11D9" w:rsidRPr="00E20CB1">
        <w:rPr>
          <w:rFonts w:cs="Calibri"/>
          <w:b/>
          <w:color w:val="1F4E79"/>
          <w:szCs w:val="22"/>
        </w:rPr>
        <w:t>:</w:t>
      </w:r>
    </w:p>
    <w:p w14:paraId="1F3FDE0B" w14:textId="5A4E9ACA" w:rsidR="00DD7228" w:rsidRPr="00503A2E" w:rsidRDefault="00DD7228" w:rsidP="00DD7228">
      <w:pPr>
        <w:ind w:left="284"/>
        <w:rPr>
          <w:rFonts w:cs="Calibri"/>
          <w:color w:val="1F4E79"/>
          <w:szCs w:val="22"/>
        </w:rPr>
      </w:pPr>
      <w:r w:rsidRPr="00503A2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561ABF" w:rsidRPr="00503A2E">
        <w:rPr>
          <w:rFonts w:cs="Calibri"/>
          <w:color w:val="1F4E79"/>
          <w:szCs w:val="22"/>
        </w:rPr>
        <w:t xml:space="preserve">Natura </w:t>
      </w:r>
      <w:r w:rsidRPr="00503A2E">
        <w:rPr>
          <w:rFonts w:cs="Calibri"/>
          <w:color w:val="1F4E79"/>
          <w:szCs w:val="22"/>
        </w:rPr>
        <w:t xml:space="preserve">2000 v zmysle prílohy č. </w:t>
      </w:r>
      <w:r w:rsidR="009626AC" w:rsidRPr="00503A2E">
        <w:rPr>
          <w:rFonts w:cs="Calibri"/>
          <w:color w:val="1F4E79"/>
          <w:szCs w:val="22"/>
        </w:rPr>
        <w:t>5</w:t>
      </w:r>
      <w:r w:rsidRPr="00503A2E">
        <w:rPr>
          <w:rFonts w:cs="Calibri"/>
          <w:color w:val="1F4E79"/>
          <w:szCs w:val="22"/>
        </w:rPr>
        <w:t xml:space="preserve"> metodického usmernenia</w:t>
      </w:r>
      <w:r w:rsidR="004B6945" w:rsidRPr="004B6945">
        <w:rPr>
          <w:rFonts w:cs="Calibri"/>
          <w:color w:val="1F4E79"/>
          <w:lang w:eastAsia="sk-SK"/>
        </w:rPr>
        <w:t xml:space="preserve"> </w:t>
      </w:r>
      <w:r w:rsidR="004B6945">
        <w:rPr>
          <w:rFonts w:cs="Calibri"/>
          <w:color w:val="1F4E79"/>
          <w:lang w:eastAsia="sk-SK"/>
        </w:rPr>
        <w:t>k uplatňovaniu zásady „nespôsobovať významnú škodu“</w:t>
      </w:r>
      <w:r w:rsidRPr="00503A2E">
        <w:rPr>
          <w:rFonts w:cs="Calibri"/>
          <w:color w:val="1F4E79"/>
          <w:szCs w:val="22"/>
        </w:rPr>
        <w:t>,</w:t>
      </w:r>
      <w:r w:rsidR="00EE73DA">
        <w:rPr>
          <w:rFonts w:cs="Calibri"/>
          <w:color w:val="1F4E79"/>
          <w:szCs w:val="22"/>
        </w:rPr>
        <w:t xml:space="preserve"> </w:t>
      </w:r>
      <w:r w:rsidRPr="00503A2E">
        <w:rPr>
          <w:rFonts w:cs="Calibri"/>
          <w:color w:val="1F4E79"/>
          <w:szCs w:val="22"/>
        </w:rPr>
        <w:t>a to jeden z nižšie uvedených:</w:t>
      </w:r>
    </w:p>
    <w:p w14:paraId="70360311" w14:textId="671ED1FE" w:rsidR="00DD7228" w:rsidRPr="00380D98" w:rsidRDefault="00DD7228" w:rsidP="00380D98">
      <w:pPr>
        <w:pStyle w:val="Odsekzoznamu"/>
        <w:numPr>
          <w:ilvl w:val="0"/>
          <w:numId w:val="250"/>
        </w:numPr>
        <w:suppressAutoHyphens w:val="0"/>
        <w:ind w:left="714" w:hanging="357"/>
        <w:contextualSpacing w:val="0"/>
        <w:rPr>
          <w:rFonts w:eastAsiaTheme="minorHAnsi" w:cs="Calibri"/>
          <w:color w:val="000000"/>
          <w:szCs w:val="22"/>
          <w:lang w:eastAsia="sk-SK"/>
        </w:rPr>
      </w:pPr>
      <w:r w:rsidRPr="00380D98">
        <w:rPr>
          <w:b/>
          <w:bCs/>
          <w:color w:val="1F4E79" w:themeColor="accent1" w:themeShade="80"/>
          <w:szCs w:val="22"/>
        </w:rPr>
        <w:t xml:space="preserve">Stanovisko k možnosti významného vplyvu návrhu plánu, programu alebo projektu na územia európskej sústavy chránených území Natura 2000 </w:t>
      </w:r>
      <w:r w:rsidRPr="00380D98">
        <w:rPr>
          <w:rStyle w:val="cvshf"/>
          <w:rFonts w:cs="Calibri"/>
          <w:color w:val="1F4E79" w:themeColor="accent1" w:themeShade="80"/>
          <w:szCs w:val="22"/>
        </w:rPr>
        <w:t xml:space="preserve">– </w:t>
      </w:r>
      <w:r w:rsidRPr="00380D98">
        <w:rPr>
          <w:rStyle w:val="cvshf"/>
          <w:rFonts w:cs="Calibri"/>
          <w:color w:val="1F4E79" w:themeColor="accent1" w:themeShade="80"/>
          <w:szCs w:val="22"/>
          <w:u w:val="single"/>
        </w:rPr>
        <w:t>vydáva organizácia ochrany prírody, t. j. Štátna ochrana prírody SR</w:t>
      </w:r>
      <w:r w:rsidRPr="00380D98">
        <w:rPr>
          <w:rStyle w:val="cvshf"/>
          <w:rFonts w:cs="Calibri"/>
          <w:color w:val="1F4E79" w:themeColor="accent1" w:themeShade="80"/>
          <w:szCs w:val="22"/>
        </w:rPr>
        <w:t xml:space="preserve"> podľa </w:t>
      </w:r>
      <w:r w:rsidRPr="00380D98">
        <w:rPr>
          <w:rFonts w:cs="Calibri"/>
          <w:color w:val="1F4E79" w:themeColor="accent1" w:themeShade="80"/>
          <w:szCs w:val="22"/>
        </w:rPr>
        <w:t>§ 65a ods. 2 písm. k) zákona</w:t>
      </w:r>
      <w:r w:rsidRPr="00380D98">
        <w:rPr>
          <w:rFonts w:cs="Calibri"/>
          <w:color w:val="1F4E79" w:themeColor="accent1" w:themeShade="80"/>
          <w:szCs w:val="22"/>
        </w:rPr>
        <w:br/>
      </w:r>
      <w:r w:rsidR="00FE3C1C" w:rsidRPr="00380D98">
        <w:rPr>
          <w:rFonts w:cs="Calibri"/>
          <w:color w:val="1F4E79" w:themeColor="accent1" w:themeShade="80"/>
          <w:szCs w:val="22"/>
        </w:rPr>
        <w:t xml:space="preserve">č. 543/2002 </w:t>
      </w:r>
      <w:r w:rsidR="00E10E14" w:rsidRPr="00380D98">
        <w:rPr>
          <w:rFonts w:cs="Calibri"/>
          <w:color w:val="1F4E79" w:themeColor="accent1" w:themeShade="80"/>
          <w:szCs w:val="22"/>
        </w:rPr>
        <w:t>Z. z.</w:t>
      </w:r>
      <w:r w:rsidR="00FE3C1C" w:rsidRPr="00380D98">
        <w:rPr>
          <w:rFonts w:cs="Calibri"/>
          <w:color w:val="1F4E79" w:themeColor="accent1" w:themeShade="80"/>
          <w:szCs w:val="22"/>
        </w:rPr>
        <w:t xml:space="preserve"> o ochrane prírody a krajiny v znení neskorších predpisov</w:t>
      </w:r>
      <w:r w:rsidRPr="00380D98">
        <w:rPr>
          <w:rStyle w:val="cvshf"/>
          <w:rFonts w:cs="Calibri"/>
          <w:color w:val="1F4E79" w:themeColor="accent1" w:themeShade="80"/>
          <w:szCs w:val="22"/>
        </w:rPr>
        <w:t xml:space="preserve"> alebo </w:t>
      </w:r>
      <w:r w:rsidRPr="00380D98">
        <w:rPr>
          <w:rStyle w:val="cvshf"/>
          <w:rFonts w:cs="Calibri"/>
          <w:color w:val="1F4E79" w:themeColor="accent1" w:themeShade="80"/>
          <w:szCs w:val="22"/>
          <w:u w:val="single"/>
        </w:rPr>
        <w:t>Správa národného parku</w:t>
      </w:r>
      <w:r w:rsidRPr="00380D98">
        <w:rPr>
          <w:rStyle w:val="cvshf"/>
          <w:rFonts w:cs="Calibri"/>
          <w:color w:val="1F4E79" w:themeColor="accent1" w:themeShade="80"/>
          <w:szCs w:val="22"/>
        </w:rPr>
        <w:t xml:space="preserve"> </w:t>
      </w:r>
      <w:r w:rsidRPr="00380D98">
        <w:rPr>
          <w:rFonts w:cs="Calibri"/>
          <w:color w:val="1F4E79" w:themeColor="accent1" w:themeShade="80"/>
          <w:szCs w:val="22"/>
        </w:rPr>
        <w:t>podľa</w:t>
      </w:r>
      <w:r w:rsidR="00EE73DA" w:rsidRPr="00380D98">
        <w:rPr>
          <w:rFonts w:cs="Calibri"/>
          <w:color w:val="1F4E79" w:themeColor="accent1" w:themeShade="80"/>
          <w:szCs w:val="22"/>
        </w:rPr>
        <w:t xml:space="preserve"> </w:t>
      </w:r>
      <w:r w:rsidRPr="00380D98">
        <w:rPr>
          <w:rFonts w:cs="Calibri"/>
          <w:color w:val="1F4E79" w:themeColor="accent1" w:themeShade="80"/>
          <w:szCs w:val="22"/>
        </w:rPr>
        <w:t>§ 65b ods. 3 v spojení s</w:t>
      </w:r>
      <w:r w:rsidRPr="00380D98" w:rsidDel="00630D85">
        <w:rPr>
          <w:rFonts w:cs="Calibri"/>
          <w:color w:val="1F4E79" w:themeColor="accent1" w:themeShade="80"/>
          <w:szCs w:val="22"/>
        </w:rPr>
        <w:t xml:space="preserve"> </w:t>
      </w:r>
      <w:r w:rsidRPr="00380D98">
        <w:rPr>
          <w:rFonts w:cs="Calibri"/>
          <w:color w:val="1F4E79" w:themeColor="accent1" w:themeShade="80"/>
          <w:szCs w:val="22"/>
        </w:rPr>
        <w:t xml:space="preserve">§ 65a ods. 2 písm. k) zákona </w:t>
      </w:r>
      <w:r w:rsidR="00FE3C1C" w:rsidRPr="00380D98">
        <w:rPr>
          <w:rFonts w:cs="Calibri"/>
          <w:color w:val="1F4E79" w:themeColor="accent1" w:themeShade="80"/>
          <w:szCs w:val="22"/>
        </w:rPr>
        <w:t xml:space="preserve">č. 543/2002 </w:t>
      </w:r>
      <w:r w:rsidR="00E10E14" w:rsidRPr="00380D98">
        <w:rPr>
          <w:rFonts w:cs="Calibri"/>
          <w:color w:val="1F4E79" w:themeColor="accent1" w:themeShade="80"/>
          <w:szCs w:val="22"/>
        </w:rPr>
        <w:t>Z. z.</w:t>
      </w:r>
      <w:r w:rsidR="00FE3C1C" w:rsidRPr="00380D98">
        <w:rPr>
          <w:rFonts w:cs="Calibri"/>
          <w:color w:val="1F4E79" w:themeColor="accent1" w:themeShade="80"/>
          <w:szCs w:val="22"/>
        </w:rPr>
        <w:t xml:space="preserve"> o ochrane prírody a krajiny v znení neskorších predpisov</w:t>
      </w:r>
      <w:r w:rsidR="00CB687C">
        <w:rPr>
          <w:rStyle w:val="cvshf"/>
          <w:rFonts w:cs="Calibri"/>
          <w:color w:val="1F4E79" w:themeColor="accent1" w:themeShade="80"/>
          <w:szCs w:val="22"/>
        </w:rPr>
        <w:t>.</w:t>
      </w:r>
    </w:p>
    <w:p w14:paraId="6320906B" w14:textId="330658E4" w:rsidR="00DD7228" w:rsidRPr="00380D98" w:rsidRDefault="00DD7228" w:rsidP="00380D98">
      <w:pPr>
        <w:pStyle w:val="Odsekzoznamu"/>
        <w:numPr>
          <w:ilvl w:val="0"/>
          <w:numId w:val="250"/>
        </w:numPr>
        <w:suppressAutoHyphens w:val="0"/>
        <w:ind w:left="714" w:hanging="357"/>
        <w:contextualSpacing w:val="0"/>
        <w:rPr>
          <w:rStyle w:val="cvshf"/>
          <w:rFonts w:eastAsiaTheme="minorHAnsi" w:cs="Calibri"/>
          <w:color w:val="1F4E79" w:themeColor="accent1" w:themeShade="80"/>
          <w:szCs w:val="22"/>
          <w:lang w:eastAsia="sk-SK"/>
        </w:rPr>
      </w:pPr>
      <w:r w:rsidRPr="00380D98">
        <w:rPr>
          <w:b/>
          <w:bCs/>
          <w:color w:val="1F4E79" w:themeColor="accent1" w:themeShade="80"/>
          <w:szCs w:val="22"/>
        </w:rPr>
        <w:t xml:space="preserve">Stanovisko/vyjadrenie </w:t>
      </w:r>
      <w:r w:rsidRPr="00380D98">
        <w:rPr>
          <w:bCs/>
          <w:color w:val="1F4E79" w:themeColor="accent1" w:themeShade="80"/>
          <w:szCs w:val="22"/>
        </w:rPr>
        <w:t>p</w:t>
      </w:r>
      <w:r w:rsidRPr="00380D98">
        <w:rPr>
          <w:rFonts w:cs="Calibri"/>
          <w:color w:val="1F4E79" w:themeColor="accent1" w:themeShade="80"/>
          <w:szCs w:val="22"/>
        </w:rPr>
        <w:t xml:space="preserve">odľa § 9 ods. 2 zákona </w:t>
      </w:r>
      <w:r w:rsidR="00FE3C1C" w:rsidRPr="00380D98">
        <w:rPr>
          <w:rFonts w:cs="Calibri"/>
          <w:color w:val="1F4E79" w:themeColor="accent1" w:themeShade="80"/>
          <w:szCs w:val="22"/>
        </w:rPr>
        <w:t xml:space="preserve">č. 543/2002 </w:t>
      </w:r>
      <w:r w:rsidR="00E10E14" w:rsidRPr="00380D98">
        <w:rPr>
          <w:rFonts w:cs="Calibri"/>
          <w:color w:val="1F4E79" w:themeColor="accent1" w:themeShade="80"/>
          <w:szCs w:val="22"/>
        </w:rPr>
        <w:t>Z. z.</w:t>
      </w:r>
      <w:r w:rsidR="00FE3C1C" w:rsidRPr="00380D98">
        <w:rPr>
          <w:rFonts w:cs="Calibri"/>
          <w:color w:val="1F4E79" w:themeColor="accent1" w:themeShade="80"/>
          <w:szCs w:val="22"/>
        </w:rPr>
        <w:t xml:space="preserve"> o ochrane prírody a krajiny v</w:t>
      </w:r>
      <w:r w:rsidR="00702530">
        <w:rPr>
          <w:rFonts w:cs="Calibri"/>
          <w:color w:val="1F4E79" w:themeColor="accent1" w:themeShade="80"/>
          <w:szCs w:val="22"/>
        </w:rPr>
        <w:t> </w:t>
      </w:r>
      <w:r w:rsidR="00FE3C1C" w:rsidRPr="00380D98">
        <w:rPr>
          <w:rFonts w:cs="Calibri"/>
          <w:color w:val="1F4E79" w:themeColor="accent1" w:themeShade="80"/>
          <w:szCs w:val="22"/>
        </w:rPr>
        <w:t>znení neskorších predpisov</w:t>
      </w:r>
      <w:r w:rsidRPr="00380D98">
        <w:rPr>
          <w:rFonts w:cs="Calibri"/>
          <w:color w:val="1F4E79" w:themeColor="accent1" w:themeShade="80"/>
          <w:szCs w:val="22"/>
        </w:rPr>
        <w:t xml:space="preserve"> </w:t>
      </w:r>
      <w:r w:rsidRPr="00380D98">
        <w:rPr>
          <w:color w:val="1F4E79" w:themeColor="accent1" w:themeShade="80"/>
          <w:szCs w:val="22"/>
        </w:rPr>
        <w:t>k možnosti významného vplyvu návrhu plánu, programu alebo projektu na územia európskej sústavy chránených území Natura 2000, ak je to z obsahu stanoviska/vyjadrenia zrejmé</w:t>
      </w:r>
      <w:r w:rsidRPr="00380D98">
        <w:rPr>
          <w:rStyle w:val="cvshf"/>
          <w:rFonts w:cs="Calibri"/>
          <w:color w:val="1F4E79" w:themeColor="accent1" w:themeShade="80"/>
          <w:szCs w:val="22"/>
        </w:rPr>
        <w:t xml:space="preserve"> – </w:t>
      </w:r>
      <w:r w:rsidRPr="00380D98">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735152C7" w14:textId="156615D9" w:rsidR="00DD7228" w:rsidRPr="00380D98" w:rsidRDefault="00DD7228" w:rsidP="00380D98">
      <w:pPr>
        <w:pStyle w:val="Odsekzoznamu"/>
        <w:numPr>
          <w:ilvl w:val="0"/>
          <w:numId w:val="250"/>
        </w:numPr>
        <w:suppressAutoHyphens w:val="0"/>
        <w:ind w:left="714" w:hanging="357"/>
        <w:contextualSpacing w:val="0"/>
        <w:rPr>
          <w:rStyle w:val="cvshf"/>
          <w:rFonts w:eastAsiaTheme="minorHAnsi" w:cs="Calibri"/>
          <w:color w:val="1F4E79" w:themeColor="accent1" w:themeShade="80"/>
          <w:szCs w:val="22"/>
          <w:lang w:eastAsia="sk-SK"/>
        </w:rPr>
      </w:pPr>
      <w:r w:rsidRPr="00380D98">
        <w:rPr>
          <w:b/>
          <w:bCs/>
          <w:color w:val="1F4E79" w:themeColor="accent1" w:themeShade="80"/>
          <w:szCs w:val="22"/>
        </w:rPr>
        <w:t xml:space="preserve">Záväzné stanovisko </w:t>
      </w:r>
      <w:r w:rsidRPr="00380D98">
        <w:rPr>
          <w:rStyle w:val="cvshf"/>
          <w:rFonts w:cs="Calibri"/>
          <w:color w:val="1F4E79" w:themeColor="accent1" w:themeShade="80"/>
          <w:szCs w:val="22"/>
        </w:rPr>
        <w:t>v špecifických prípadoch definovaných v § 9 ods. 3 zákona</w:t>
      </w:r>
      <w:r w:rsidRPr="00380D98">
        <w:rPr>
          <w:rStyle w:val="cvshf"/>
          <w:rFonts w:cs="Calibri"/>
          <w:color w:val="1F4E79" w:themeColor="accent1" w:themeShade="80"/>
          <w:szCs w:val="22"/>
        </w:rPr>
        <w:br/>
      </w:r>
      <w:r w:rsidR="00FE3C1C" w:rsidRPr="00380D98">
        <w:rPr>
          <w:rStyle w:val="cvshf"/>
          <w:rFonts w:cs="Calibri"/>
          <w:color w:val="1F4E79" w:themeColor="accent1" w:themeShade="80"/>
          <w:szCs w:val="22"/>
        </w:rPr>
        <w:t xml:space="preserve">č. 543/2002 </w:t>
      </w:r>
      <w:r w:rsidR="00E10E14" w:rsidRPr="00380D98">
        <w:rPr>
          <w:rStyle w:val="cvshf"/>
          <w:rFonts w:cs="Calibri"/>
          <w:color w:val="1F4E79" w:themeColor="accent1" w:themeShade="80"/>
          <w:szCs w:val="22"/>
        </w:rPr>
        <w:t>Z. z.</w:t>
      </w:r>
      <w:r w:rsidR="00FE3C1C" w:rsidRPr="00380D98">
        <w:rPr>
          <w:rStyle w:val="cvshf"/>
          <w:rFonts w:cs="Calibri"/>
          <w:color w:val="1F4E79" w:themeColor="accent1" w:themeShade="80"/>
          <w:szCs w:val="22"/>
        </w:rPr>
        <w:t xml:space="preserve"> o ochrane prírody a krajiny v znení neskorších predpisov</w:t>
      </w:r>
      <w:r w:rsidRPr="00380D98">
        <w:rPr>
          <w:rStyle w:val="cvshf"/>
          <w:rFonts w:cs="Calibri"/>
          <w:color w:val="1F4E79" w:themeColor="accent1" w:themeShade="80"/>
          <w:szCs w:val="22"/>
        </w:rPr>
        <w:t xml:space="preserve"> </w:t>
      </w:r>
      <w:r w:rsidRPr="00380D98">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380D98">
        <w:rPr>
          <w:rStyle w:val="cvshf"/>
          <w:rFonts w:cs="Calibri"/>
          <w:color w:val="1F4E79" w:themeColor="accent1" w:themeShade="80"/>
          <w:szCs w:val="22"/>
        </w:rPr>
        <w:t xml:space="preserve"> – </w:t>
      </w:r>
      <w:r w:rsidRPr="00380D98">
        <w:rPr>
          <w:rStyle w:val="cvshf"/>
          <w:rFonts w:cs="Calibri"/>
          <w:color w:val="1F4E79" w:themeColor="accent1" w:themeShade="80"/>
          <w:szCs w:val="22"/>
          <w:u w:val="single"/>
        </w:rPr>
        <w:t>vydáva orgán ochrany prírody, t. j. okresný úrad</w:t>
      </w:r>
      <w:r w:rsidR="00CB687C">
        <w:rPr>
          <w:rStyle w:val="cvshf"/>
          <w:rFonts w:cs="Calibri"/>
          <w:color w:val="1F4E79" w:themeColor="accent1" w:themeShade="80"/>
          <w:szCs w:val="22"/>
        </w:rPr>
        <w:t>.</w:t>
      </w:r>
    </w:p>
    <w:p w14:paraId="11E18A71" w14:textId="1C2A6165" w:rsidR="00DD7228" w:rsidRPr="00380D98" w:rsidRDefault="00DD7228" w:rsidP="00380D98">
      <w:pPr>
        <w:pStyle w:val="Odsekzoznamu"/>
        <w:numPr>
          <w:ilvl w:val="0"/>
          <w:numId w:val="250"/>
        </w:numPr>
        <w:suppressAutoHyphens w:val="0"/>
        <w:ind w:left="714" w:hanging="357"/>
        <w:contextualSpacing w:val="0"/>
        <w:rPr>
          <w:b/>
          <w:bCs/>
          <w:color w:val="1F4E79" w:themeColor="accent1" w:themeShade="80"/>
          <w:szCs w:val="22"/>
        </w:rPr>
      </w:pPr>
      <w:r w:rsidRPr="00380D98">
        <w:rPr>
          <w:b/>
          <w:bCs/>
          <w:color w:val="1F4E79" w:themeColor="accent1" w:themeShade="80"/>
          <w:szCs w:val="22"/>
        </w:rPr>
        <w:t xml:space="preserve">Odborné stanovisko </w:t>
      </w:r>
      <w:r w:rsidRPr="00380D98">
        <w:rPr>
          <w:bCs/>
          <w:color w:val="1F4E79" w:themeColor="accent1" w:themeShade="80"/>
          <w:szCs w:val="22"/>
        </w:rPr>
        <w:t xml:space="preserve">podľa § 28 ods. 7 zákona </w:t>
      </w:r>
      <w:r w:rsidR="00FE3C1C" w:rsidRPr="00380D98">
        <w:rPr>
          <w:bCs/>
          <w:color w:val="1F4E79" w:themeColor="accent1" w:themeShade="80"/>
          <w:szCs w:val="22"/>
        </w:rPr>
        <w:t xml:space="preserve">č. 543/2002 </w:t>
      </w:r>
      <w:r w:rsidR="00E10E14" w:rsidRPr="00380D98">
        <w:rPr>
          <w:bCs/>
          <w:color w:val="1F4E79" w:themeColor="accent1" w:themeShade="80"/>
          <w:szCs w:val="22"/>
        </w:rPr>
        <w:t>Z. z.</w:t>
      </w:r>
      <w:r w:rsidR="00FE3C1C" w:rsidRPr="00380D98">
        <w:rPr>
          <w:bCs/>
          <w:color w:val="1F4E79" w:themeColor="accent1" w:themeShade="80"/>
          <w:szCs w:val="22"/>
        </w:rPr>
        <w:t xml:space="preserve"> o ochrane prírody a krajiny v</w:t>
      </w:r>
      <w:r w:rsidR="00702530">
        <w:rPr>
          <w:bCs/>
          <w:color w:val="1F4E79" w:themeColor="accent1" w:themeShade="80"/>
          <w:szCs w:val="22"/>
        </w:rPr>
        <w:t> </w:t>
      </w:r>
      <w:r w:rsidR="00FE3C1C" w:rsidRPr="00380D98">
        <w:rPr>
          <w:bCs/>
          <w:color w:val="1F4E79" w:themeColor="accent1" w:themeShade="80"/>
          <w:szCs w:val="22"/>
        </w:rPr>
        <w:t>znení neskorších predpisov</w:t>
      </w:r>
      <w:r w:rsidRPr="00380D98">
        <w:rPr>
          <w:bCs/>
          <w:color w:val="1F4E79" w:themeColor="accent1" w:themeShade="80"/>
          <w:szCs w:val="22"/>
        </w:rPr>
        <w:t xml:space="preserve"> </w:t>
      </w:r>
      <w:r w:rsidRPr="00380D98">
        <w:rPr>
          <w:rStyle w:val="cvshf"/>
          <w:rFonts w:cs="Calibri"/>
          <w:color w:val="1F4E79" w:themeColor="accent1" w:themeShade="80"/>
          <w:szCs w:val="22"/>
        </w:rPr>
        <w:t xml:space="preserve">– </w:t>
      </w:r>
      <w:r w:rsidRPr="00380D98">
        <w:rPr>
          <w:bCs/>
          <w:color w:val="1F4E79" w:themeColor="accent1" w:themeShade="80"/>
          <w:szCs w:val="22"/>
          <w:u w:val="single"/>
        </w:rPr>
        <w:t xml:space="preserve">vydáva </w:t>
      </w:r>
      <w:r w:rsidRPr="00380D98">
        <w:rPr>
          <w:rStyle w:val="cvshf"/>
          <w:rFonts w:cs="Calibri"/>
          <w:color w:val="1F4E79" w:themeColor="accent1" w:themeShade="80"/>
          <w:szCs w:val="22"/>
          <w:u w:val="single"/>
        </w:rPr>
        <w:t>orgán ochrany prírody</w:t>
      </w:r>
      <w:r w:rsidRPr="00380D98">
        <w:rPr>
          <w:bCs/>
          <w:color w:val="1F4E79" w:themeColor="accent1" w:themeShade="80"/>
          <w:szCs w:val="22"/>
          <w:u w:val="single"/>
        </w:rPr>
        <w:t>, t. j. okresný úrad v sídle kraja</w:t>
      </w:r>
      <w:r w:rsidRPr="00380D98">
        <w:rPr>
          <w:bCs/>
          <w:color w:val="1F4E79" w:themeColor="accent1" w:themeShade="80"/>
          <w:szCs w:val="22"/>
        </w:rPr>
        <w:t xml:space="preserve"> v kompetencii podľa § 67 písm. m) zákona </w:t>
      </w:r>
      <w:r w:rsidR="00FE3C1C" w:rsidRPr="00380D98">
        <w:rPr>
          <w:bCs/>
          <w:color w:val="1F4E79" w:themeColor="accent1" w:themeShade="80"/>
          <w:szCs w:val="22"/>
        </w:rPr>
        <w:t xml:space="preserve">č. 543/2002 </w:t>
      </w:r>
      <w:r w:rsidR="00E10E14" w:rsidRPr="00380D98">
        <w:rPr>
          <w:bCs/>
          <w:color w:val="1F4E79" w:themeColor="accent1" w:themeShade="80"/>
          <w:szCs w:val="22"/>
        </w:rPr>
        <w:t>Z. z.</w:t>
      </w:r>
      <w:r w:rsidR="00FE3C1C" w:rsidRPr="00380D98">
        <w:rPr>
          <w:bCs/>
          <w:color w:val="1F4E79" w:themeColor="accent1" w:themeShade="80"/>
          <w:szCs w:val="22"/>
        </w:rPr>
        <w:t xml:space="preserve"> o ochrane prírody a krajiny v znení neskorších predpisov</w:t>
      </w:r>
      <w:r w:rsidRPr="00380D98">
        <w:rPr>
          <w:bCs/>
          <w:color w:val="1F4E79" w:themeColor="accent1" w:themeShade="80"/>
          <w:szCs w:val="22"/>
        </w:rPr>
        <w:t>.</w:t>
      </w:r>
    </w:p>
    <w:p w14:paraId="1488C521" w14:textId="2E7A4FB1" w:rsidR="00DD7228" w:rsidRPr="00CB23A9" w:rsidRDefault="00DD7228" w:rsidP="00DD7228">
      <w:pPr>
        <w:ind w:left="284"/>
        <w:rPr>
          <w:rFonts w:cs="Calibri"/>
          <w:color w:val="1F4E79"/>
          <w:szCs w:val="22"/>
        </w:rPr>
      </w:pPr>
      <w:r w:rsidRPr="00CB23A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CD61A6" w:rsidRPr="00CB23A9">
        <w:rPr>
          <w:rFonts w:cs="Calibri"/>
          <w:color w:val="1F4E79"/>
          <w:szCs w:val="22"/>
        </w:rPr>
        <w:t>Natura</w:t>
      </w:r>
      <w:r w:rsidR="00D20475" w:rsidRPr="00CB23A9">
        <w:rPr>
          <w:rFonts w:cs="Calibri"/>
          <w:color w:val="1F4E79"/>
          <w:szCs w:val="22"/>
        </w:rPr>
        <w:t xml:space="preserve">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5DFF3FAE" w14:textId="20AF3AF9" w:rsidR="00DD7228" w:rsidRPr="00CB23A9" w:rsidRDefault="00DD7228" w:rsidP="00DD7228">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00177647" w:rsidRPr="00667690">
        <w:rPr>
          <w:rFonts w:cs="Calibri"/>
          <w:color w:val="1F4E79"/>
          <w:szCs w:val="22"/>
        </w:rPr>
        <w:t xml:space="preserve">č. 24/2006 Z. z. o posudzovaní vplyvov na životné prostredie a o zmene a doplnení niektorých zákonov v znení neskorších predpisov </w:t>
      </w:r>
      <w:r w:rsidRPr="00CB23A9">
        <w:rPr>
          <w:rFonts w:cs="Calibri"/>
          <w:color w:val="1F4E79"/>
          <w:szCs w:val="22"/>
        </w:rPr>
        <w:t>(predkladá sa právoplatné záverečné stanovisko),</w:t>
      </w:r>
    </w:p>
    <w:p w14:paraId="243AD4FF" w14:textId="4F636F0E" w:rsidR="00DD7228" w:rsidRPr="00CB23A9" w:rsidRDefault="00DD7228" w:rsidP="00DD7228">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w:t>
      </w:r>
      <w:r w:rsidR="00FA1D1B">
        <w:rPr>
          <w:rFonts w:cs="Calibri"/>
          <w:color w:val="1F4E79"/>
          <w:szCs w:val="22"/>
        </w:rPr>
        <w:t> </w:t>
      </w:r>
      <w:r w:rsidR="00FE3C1C" w:rsidRPr="00CB23A9">
        <w:rPr>
          <w:rFonts w:cs="Calibri"/>
          <w:color w:val="1F4E79"/>
          <w:szCs w:val="22"/>
        </w:rPr>
        <w:t>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000A0BDD" w14:textId="2746D8BF" w:rsidR="00DD7228" w:rsidRPr="00503A2E" w:rsidRDefault="00DD7228" w:rsidP="00DD7228">
      <w:pPr>
        <w:ind w:left="284"/>
        <w:rPr>
          <w:rFonts w:cs="Calibri"/>
          <w:color w:val="1F4E79"/>
          <w:szCs w:val="22"/>
        </w:rPr>
      </w:pPr>
      <w:r w:rsidRPr="00CB23A9">
        <w:rPr>
          <w:rFonts w:cs="Calibri"/>
          <w:color w:val="1F4E79"/>
          <w:szCs w:val="22"/>
        </w:rPr>
        <w:lastRenderedPageBreak/>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Žiadateľ je v takom prípade povinný predložiť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16A6FB44" w14:textId="53F4C452" w:rsidR="00F93E74" w:rsidRDefault="00DD7228" w:rsidP="00DD7228">
      <w:pPr>
        <w:ind w:left="284"/>
        <w:rPr>
          <w:rFonts w:cs="Calibri"/>
          <w:color w:val="1F4E79" w:themeColor="accent1" w:themeShade="80"/>
          <w:szCs w:val="22"/>
        </w:rPr>
      </w:pPr>
      <w:r w:rsidRPr="00503A2E">
        <w:rPr>
          <w:rFonts w:cs="Calibri"/>
          <w:color w:val="1F4E79"/>
          <w:szCs w:val="22"/>
        </w:rPr>
        <w:t>Ak podľa odborného stanoviska orgánu ochrany prírody podľa § 28 ods. 7 zákona</w:t>
      </w:r>
      <w:r w:rsidRPr="00503A2E">
        <w:rPr>
          <w:rFonts w:cs="Calibri"/>
          <w:color w:val="1F4E79"/>
          <w:szCs w:val="22"/>
        </w:rPr>
        <w:br/>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503A2E">
        <w:rPr>
          <w:rFonts w:cs="Calibri"/>
          <w:color w:val="1F4E79"/>
          <w:szCs w:val="22"/>
        </w:rPr>
        <w:t>krajiny</w:t>
      </w:r>
      <w:r w:rsidR="00514CDD">
        <w:rPr>
          <w:rFonts w:cs="Calibri"/>
          <w:color w:val="1F4E79"/>
          <w:szCs w:val="22"/>
        </w:rPr>
        <w:t xml:space="preserve"> </w:t>
      </w:r>
      <w:r w:rsidR="00514CDD" w:rsidRPr="00702545">
        <w:rPr>
          <w:rFonts w:cs="Calibri"/>
          <w:color w:val="1F4E79"/>
          <w:szCs w:val="22"/>
        </w:rPr>
        <w:t>v znení neskorších predpisov</w:t>
      </w:r>
      <w:r w:rsidR="00CE7B15" w:rsidRPr="00503A2E">
        <w:rPr>
          <w:rFonts w:cs="Calibri"/>
          <w:color w:val="1F4E79"/>
          <w:szCs w:val="22"/>
        </w:rPr>
        <w:t xml:space="preserve">, </w:t>
      </w:r>
      <w:r w:rsidRPr="00503A2E">
        <w:rPr>
          <w:rFonts w:cs="Calibri"/>
          <w:color w:val="1F4E79"/>
          <w:szCs w:val="22"/>
        </w:rPr>
        <w:t xml:space="preserve"> posudzovaniu vplyvov na životné prostredie podľa § 18 ods. 1 písm. g) zákona </w:t>
      </w:r>
      <w:r w:rsidR="00177647" w:rsidRPr="00576134">
        <w:rPr>
          <w:color w:val="1F4E79" w:themeColor="accent1" w:themeShade="80"/>
          <w:szCs w:val="22"/>
        </w:rPr>
        <w:t>č.</w:t>
      </w:r>
      <w:r w:rsidR="00177647" w:rsidRPr="00667690">
        <w:rPr>
          <w:rFonts w:cs="Calibri"/>
          <w:color w:val="1F4E79"/>
          <w:szCs w:val="22"/>
        </w:rPr>
        <w:t xml:space="preserve"> 24/2006 Z. z. o posudzovaní vplyvov na životné prostredie a o zmene a doplnení niektorých zákonov v znení neskorších predpisov</w:t>
      </w:r>
      <w:r w:rsidRPr="00503A2E">
        <w:rPr>
          <w:rFonts w:cs="Calibri"/>
          <w:color w:val="1F4E79"/>
          <w:szCs w:val="22"/>
        </w:rPr>
        <w:t xml:space="preserve">. Žiadateľ je v takom prípade povinný predložiť </w:t>
      </w:r>
      <w:r w:rsidR="00BA6168" w:rsidRPr="001813EF">
        <w:rPr>
          <w:rFonts w:cs="Calibri"/>
          <w:b/>
          <w:color w:val="1F4E79"/>
        </w:rPr>
        <w:t xml:space="preserve">relevantný </w:t>
      </w:r>
      <w:r w:rsidR="00BA6168" w:rsidRPr="00740477">
        <w:rPr>
          <w:rFonts w:cs="Calibri"/>
          <w:b/>
          <w:color w:val="1F4E79"/>
        </w:rPr>
        <w:t>platný dokument preukazujúci oprávnenosť z hľadiska plnenia požiadaviek v oblasti posudzovania vplyvov na</w:t>
      </w:r>
      <w:r w:rsidR="00BA6168">
        <w:rPr>
          <w:rFonts w:cs="Calibri"/>
          <w:b/>
          <w:color w:val="1F4E79"/>
        </w:rPr>
        <w:t> </w:t>
      </w:r>
      <w:r w:rsidR="00BA6168" w:rsidRPr="00D57D0D">
        <w:rPr>
          <w:rFonts w:cs="Calibri"/>
          <w:b/>
          <w:color w:val="1F4E79"/>
        </w:rPr>
        <w:t>životné prostredie</w:t>
      </w:r>
      <w:r w:rsidR="00BA6168" w:rsidRPr="00740477">
        <w:rPr>
          <w:rFonts w:cs="Calibri"/>
          <w:color w:val="1F4E79"/>
        </w:rPr>
        <w:t>, t. j.</w:t>
      </w:r>
      <w:r w:rsidR="00BA6168">
        <w:rPr>
          <w:rFonts w:cs="Calibri"/>
          <w:color w:val="1F4E79"/>
        </w:rPr>
        <w:t xml:space="preserve"> právoplatné</w:t>
      </w:r>
      <w:r w:rsidR="00BA6168" w:rsidRPr="00503A2E">
        <w:rPr>
          <w:rFonts w:cs="Calibri"/>
          <w:color w:val="1F4E79"/>
          <w:szCs w:val="22"/>
        </w:rPr>
        <w:t xml:space="preserve"> </w:t>
      </w:r>
      <w:r w:rsidRPr="00503A2E">
        <w:rPr>
          <w:rFonts w:cs="Calibri"/>
          <w:color w:val="1F4E79"/>
          <w:szCs w:val="22"/>
        </w:rPr>
        <w:t>záverečné stanovisko z posudzovania vplyvov podľa § 18 ods. 1 písm. g) zákona</w:t>
      </w:r>
      <w:r w:rsidR="00EE73DA" w:rsidRPr="00667690">
        <w:rPr>
          <w:rFonts w:cs="Calibri"/>
          <w:color w:val="1F4E79"/>
          <w:szCs w:val="22"/>
        </w:rPr>
        <w:t xml:space="preserve"> </w:t>
      </w:r>
      <w:r w:rsidR="00177647" w:rsidRPr="00667690">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w:t>
      </w:r>
    </w:p>
    <w:p w14:paraId="6816778D" w14:textId="11077D69" w:rsidR="00E071E9" w:rsidRPr="00E20CB1" w:rsidRDefault="00E071E9" w:rsidP="00E071E9">
      <w:pPr>
        <w:ind w:left="284"/>
        <w:rPr>
          <w:rFonts w:cs="Calibri"/>
          <w:b/>
          <w:color w:val="1F4E79"/>
          <w:szCs w:val="22"/>
        </w:rPr>
      </w:pPr>
      <w:r w:rsidRPr="00E20CB1">
        <w:rPr>
          <w:rFonts w:cs="Calibri"/>
          <w:b/>
          <w:color w:val="1F4E79"/>
          <w:szCs w:val="22"/>
        </w:rPr>
        <w:t>Spôsob overenia splnenia podmienky DNSH zo strany poskytovateľa:</w:t>
      </w:r>
    </w:p>
    <w:p w14:paraId="2919CB1F" w14:textId="14EBDB96" w:rsidR="00753122" w:rsidRPr="00667690" w:rsidRDefault="00E071E9" w:rsidP="00E071E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C655B49" w14:textId="2AE2A18B" w:rsidR="00E2083B" w:rsidRPr="00C51496" w:rsidRDefault="00E2083B" w:rsidP="00156679">
      <w:pPr>
        <w:pStyle w:val="Nadpis1"/>
      </w:pPr>
      <w:bookmarkStart w:id="63" w:name="_Toc178337642"/>
      <w:bookmarkStart w:id="64" w:name="_Toc200524158"/>
      <w:r w:rsidRPr="00C51496">
        <w:t>Zber a recyklácia odpadov</w:t>
      </w:r>
      <w:bookmarkEnd w:id="63"/>
      <w:bookmarkEnd w:id="64"/>
    </w:p>
    <w:p w14:paraId="12AEF7C9" w14:textId="6D7B7946" w:rsidR="00EF11D9" w:rsidRPr="00503A2E" w:rsidRDefault="00EF11D9" w:rsidP="00EE5C12">
      <w:pPr>
        <w:spacing w:after="120"/>
        <w:rPr>
          <w:szCs w:val="22"/>
        </w:rPr>
      </w:pPr>
      <w:r w:rsidRPr="00503A2E">
        <w:rPr>
          <w:szCs w:val="22"/>
        </w:rPr>
        <w:t>Ide o aktivity ako výstavba nových zariadení</w:t>
      </w:r>
      <w:r w:rsidR="00F25EA2">
        <w:rPr>
          <w:szCs w:val="22"/>
        </w:rPr>
        <w:t>,</w:t>
      </w:r>
      <w:r w:rsidRPr="00503A2E">
        <w:rPr>
          <w:szCs w:val="22"/>
        </w:rPr>
        <w:t xml:space="preserve"> alebo rekonštrukcia existujúcich zariadení na prípravu odpadov na opätovné použitie</w:t>
      </w:r>
      <w:r w:rsidR="00D7110F">
        <w:rPr>
          <w:szCs w:val="22"/>
        </w:rPr>
        <w:t>,</w:t>
      </w:r>
      <w:r w:rsidRPr="00503A2E">
        <w:rPr>
          <w:szCs w:val="22"/>
        </w:rPr>
        <w:t xml:space="preserve"> výstavba nových zariadení alebo rekonštrukcia existujúcich zariadení na recykláciu odpadov vrátane anaeróbneho a aeróbneho spracovania biologicky rozložiteľných odpadov</w:t>
      </w:r>
      <w:r w:rsidR="00FC03C7" w:rsidRPr="00503A2E">
        <w:rPr>
          <w:szCs w:val="22"/>
        </w:rPr>
        <w:t>, výstavba nových zariadení alebo rekonštrukcia existujúcich zariadení na dobudovanie, intenzifikáciu a rozšírenie systémov triedeného zberu komunálnych odpadov</w:t>
      </w:r>
      <w:r w:rsidRPr="00503A2E">
        <w:rPr>
          <w:szCs w:val="22"/>
        </w:rPr>
        <w:t xml:space="preserve">. </w:t>
      </w:r>
    </w:p>
    <w:p w14:paraId="5D64A279" w14:textId="0E4F12F3" w:rsidR="00EF11D9" w:rsidRPr="00503A2E" w:rsidRDefault="00EF11D9" w:rsidP="00BD2C46">
      <w:pPr>
        <w:pStyle w:val="Odsekzoznamu"/>
        <w:ind w:left="0"/>
        <w:contextualSpacing w:val="0"/>
        <w:rPr>
          <w:b/>
          <w:szCs w:val="22"/>
        </w:rPr>
      </w:pPr>
      <w:r w:rsidRPr="00503A2E">
        <w:rPr>
          <w:b/>
          <w:szCs w:val="22"/>
        </w:rPr>
        <w:t>Oprávnené aktivity</w:t>
      </w:r>
      <w:r w:rsidR="00C50951" w:rsidRPr="00503A2E">
        <w:rPr>
          <w:b/>
          <w:szCs w:val="22"/>
        </w:rPr>
        <w:t xml:space="preserve">: </w:t>
      </w:r>
      <w:r w:rsidR="00C50951" w:rsidRPr="00503A2E">
        <w:rPr>
          <w:b/>
          <w:szCs w:val="22"/>
          <w:u w:val="single"/>
        </w:rPr>
        <w:t>P</w:t>
      </w:r>
      <w:r w:rsidR="003D542B" w:rsidRPr="00503A2E">
        <w:rPr>
          <w:b/>
          <w:szCs w:val="22"/>
          <w:u w:val="single"/>
        </w:rPr>
        <w:t>odpor</w:t>
      </w:r>
      <w:r w:rsidR="00C50951" w:rsidRPr="00503A2E">
        <w:rPr>
          <w:b/>
          <w:szCs w:val="22"/>
          <w:u w:val="single"/>
        </w:rPr>
        <w:t>a</w:t>
      </w:r>
      <w:r w:rsidR="003D542B" w:rsidRPr="00503A2E">
        <w:rPr>
          <w:b/>
          <w:szCs w:val="22"/>
          <w:u w:val="single"/>
        </w:rPr>
        <w:t xml:space="preserve"> </w:t>
      </w:r>
      <w:r w:rsidRPr="00503A2E">
        <w:rPr>
          <w:b/>
          <w:szCs w:val="22"/>
          <w:u w:val="single"/>
        </w:rPr>
        <w:t xml:space="preserve">zberu </w:t>
      </w:r>
      <w:r w:rsidR="003D542B" w:rsidRPr="00503A2E">
        <w:rPr>
          <w:b/>
          <w:szCs w:val="22"/>
          <w:u w:val="single"/>
        </w:rPr>
        <w:t xml:space="preserve">a prípravy odpadov na opätovné použitie </w:t>
      </w:r>
      <w:r w:rsidRPr="00503A2E">
        <w:rPr>
          <w:b/>
          <w:szCs w:val="22"/>
          <w:u w:val="single"/>
        </w:rPr>
        <w:t>a recykláci</w:t>
      </w:r>
      <w:r w:rsidR="00C50951" w:rsidRPr="00503A2E">
        <w:rPr>
          <w:b/>
          <w:szCs w:val="22"/>
          <w:u w:val="single"/>
        </w:rPr>
        <w:t>u</w:t>
      </w:r>
      <w:r w:rsidRPr="00503A2E">
        <w:rPr>
          <w:b/>
          <w:szCs w:val="22"/>
          <w:u w:val="single"/>
        </w:rPr>
        <w:t xml:space="preserve"> odpadov</w:t>
      </w:r>
      <w:r w:rsidRPr="00503A2E">
        <w:rPr>
          <w:b/>
          <w:szCs w:val="22"/>
        </w:rPr>
        <w:t xml:space="preserve"> musia spĺňať nasledovné </w:t>
      </w:r>
      <w:r w:rsidR="00552BCC" w:rsidRPr="00503A2E">
        <w:rPr>
          <w:b/>
          <w:szCs w:val="22"/>
        </w:rPr>
        <w:t xml:space="preserve">podmienky </w:t>
      </w:r>
      <w:r w:rsidRPr="00503A2E">
        <w:rPr>
          <w:b/>
          <w:szCs w:val="22"/>
        </w:rPr>
        <w:t xml:space="preserve">DNSH: </w:t>
      </w:r>
    </w:p>
    <w:p w14:paraId="78B9EE98" w14:textId="68C77892" w:rsidR="00EF11D9" w:rsidRPr="002A308E" w:rsidRDefault="00EF11D9" w:rsidP="00EF11D9">
      <w:pPr>
        <w:numPr>
          <w:ilvl w:val="0"/>
          <w:numId w:val="66"/>
        </w:numPr>
        <w:suppressAutoHyphens w:val="0"/>
        <w:spacing w:after="120"/>
        <w:ind w:left="284" w:hanging="284"/>
        <w:rPr>
          <w:szCs w:val="22"/>
        </w:rPr>
      </w:pPr>
      <w:r w:rsidRPr="0015063E">
        <w:rPr>
          <w:szCs w:val="22"/>
        </w:rPr>
        <w:t xml:space="preserve">Podporované aktivity musia byť v súlade s </w:t>
      </w:r>
      <w:r w:rsidRPr="0015063E">
        <w:rPr>
          <w:i/>
          <w:szCs w:val="22"/>
        </w:rPr>
        <w:t>Programom odpadového hospodárstva SR.</w:t>
      </w:r>
      <w:r w:rsidR="00FE427B">
        <w:rPr>
          <w:i/>
          <w:szCs w:val="22"/>
        </w:rPr>
        <w:t xml:space="preserve"> </w:t>
      </w:r>
    </w:p>
    <w:p w14:paraId="3A84F032" w14:textId="7F22AAA6" w:rsidR="005A1681" w:rsidRPr="00E20CB1" w:rsidRDefault="005A1681" w:rsidP="002A308E">
      <w:pPr>
        <w:ind w:left="284"/>
        <w:rPr>
          <w:rFonts w:cs="Calibri"/>
          <w:b/>
          <w:color w:val="1F4E79"/>
          <w:szCs w:val="22"/>
        </w:rPr>
      </w:pPr>
      <w:r w:rsidRPr="00E20CB1">
        <w:rPr>
          <w:rFonts w:cs="Calibri"/>
          <w:b/>
          <w:color w:val="1F4E79"/>
          <w:szCs w:val="22"/>
        </w:rPr>
        <w:t>Forma preukázania splnenia podmienky DNSH zo strany žiadateľa:</w:t>
      </w:r>
    </w:p>
    <w:p w14:paraId="6FF990E5" w14:textId="20720D3A" w:rsidR="005A1681" w:rsidRPr="003E5054" w:rsidRDefault="005A1681" w:rsidP="002A308E">
      <w:pPr>
        <w:ind w:left="284"/>
        <w:rPr>
          <w:rFonts w:cs="Calibri"/>
          <w:color w:val="1F4E79"/>
          <w:szCs w:val="22"/>
        </w:rPr>
      </w:pPr>
      <w:r w:rsidRPr="00E20CB1">
        <w:rPr>
          <w:rFonts w:cs="Calibri"/>
          <w:color w:val="1F4E79"/>
          <w:szCs w:val="22"/>
        </w:rPr>
        <w:t>Bude určená v rámci každej výzvy</w:t>
      </w:r>
      <w:r w:rsidRPr="003E5054">
        <w:rPr>
          <w:rFonts w:cs="Calibri"/>
          <w:color w:val="1F4E79"/>
          <w:szCs w:val="22"/>
        </w:rPr>
        <w:t>.</w:t>
      </w:r>
    </w:p>
    <w:p w14:paraId="2F02E9AE" w14:textId="77777777" w:rsidR="005A1681" w:rsidRPr="00E20CB1" w:rsidRDefault="005A1681" w:rsidP="005A1681">
      <w:pPr>
        <w:ind w:left="284"/>
        <w:rPr>
          <w:rFonts w:cs="Calibri"/>
          <w:b/>
          <w:color w:val="1F4E79"/>
          <w:szCs w:val="22"/>
        </w:rPr>
      </w:pPr>
      <w:r w:rsidRPr="00E20CB1">
        <w:rPr>
          <w:rFonts w:cs="Calibri"/>
          <w:b/>
          <w:color w:val="1F4E79"/>
          <w:szCs w:val="22"/>
        </w:rPr>
        <w:t>Spôsob overenia splnenia podmienky DNSH zo strany poskytovateľa:</w:t>
      </w:r>
    </w:p>
    <w:p w14:paraId="670B7C6C" w14:textId="1DCB8F94" w:rsidR="005A1681" w:rsidRPr="00E20CB1" w:rsidRDefault="005A1681" w:rsidP="005A1681">
      <w:pPr>
        <w:suppressAutoHyphens w:val="0"/>
        <w:spacing w:after="120"/>
        <w:ind w:left="284"/>
        <w:rPr>
          <w:rFonts w:cs="Calibri"/>
          <w:color w:val="1F4E79"/>
          <w:szCs w:val="22"/>
        </w:rPr>
      </w:pPr>
      <w:r w:rsidRPr="00E20CB1">
        <w:rPr>
          <w:rFonts w:cs="Calibri"/>
          <w:color w:val="1F4E79"/>
          <w:szCs w:val="22"/>
        </w:rPr>
        <w:t>Bude určený v rámci každej výzvy.</w:t>
      </w:r>
    </w:p>
    <w:p w14:paraId="42F382E5" w14:textId="4B225A07" w:rsidR="00EF11D9" w:rsidRPr="005A1681" w:rsidRDefault="00EF11D9" w:rsidP="00534AC2">
      <w:pPr>
        <w:numPr>
          <w:ilvl w:val="0"/>
          <w:numId w:val="66"/>
        </w:numPr>
        <w:suppressAutoHyphens w:val="0"/>
        <w:spacing w:after="120"/>
        <w:ind w:left="284" w:hanging="284"/>
        <w:rPr>
          <w:color w:val="1F4E79"/>
          <w:szCs w:val="22"/>
          <w:lang w:eastAsia="sk-SK"/>
        </w:rPr>
      </w:pPr>
      <w:r w:rsidRPr="005A1681">
        <w:rPr>
          <w:szCs w:val="22"/>
        </w:rPr>
        <w:t xml:space="preserve">Podporované aktivity musia byť v súlade s cieľmi stanovenými v </w:t>
      </w:r>
      <w:r w:rsidRPr="005A1681">
        <w:rPr>
          <w:i/>
          <w:szCs w:val="22"/>
        </w:rPr>
        <w:t>Programe predchádzania vzniku odpadov v SR na roky 2019</w:t>
      </w:r>
      <w:r w:rsidR="00BC185A" w:rsidRPr="005A1681">
        <w:rPr>
          <w:i/>
          <w:szCs w:val="22"/>
        </w:rPr>
        <w:t xml:space="preserve"> </w:t>
      </w:r>
      <w:r w:rsidRPr="005A1681">
        <w:rPr>
          <w:i/>
          <w:szCs w:val="22"/>
        </w:rPr>
        <w:t>-</w:t>
      </w:r>
      <w:r w:rsidR="00BC185A" w:rsidRPr="005A1681">
        <w:rPr>
          <w:i/>
          <w:szCs w:val="22"/>
        </w:rPr>
        <w:t xml:space="preserve"> </w:t>
      </w:r>
      <w:r w:rsidRPr="005A1681">
        <w:rPr>
          <w:i/>
          <w:szCs w:val="22"/>
        </w:rPr>
        <w:t>2025</w:t>
      </w:r>
      <w:r w:rsidRPr="005A1681">
        <w:rPr>
          <w:szCs w:val="22"/>
        </w:rPr>
        <w:t xml:space="preserve"> a na základe aplikácie </w:t>
      </w:r>
      <w:r w:rsidR="00B75788" w:rsidRPr="005A1681">
        <w:rPr>
          <w:szCs w:val="22"/>
        </w:rPr>
        <w:t xml:space="preserve">právnych predpisov </w:t>
      </w:r>
      <w:r w:rsidRPr="005A1681">
        <w:rPr>
          <w:szCs w:val="22"/>
        </w:rPr>
        <w:t>EÚ a národnej legislatívy o environmentálnom hodnotení a povoľovaní.</w:t>
      </w:r>
      <w:r w:rsidR="005A1681" w:rsidRPr="005A1681">
        <w:rPr>
          <w:szCs w:val="22"/>
        </w:rPr>
        <w:t xml:space="preserve"> </w:t>
      </w:r>
    </w:p>
    <w:p w14:paraId="7C799A61" w14:textId="77777777" w:rsidR="005A1681" w:rsidRPr="00E20CB1" w:rsidRDefault="005A1681" w:rsidP="002A308E">
      <w:pPr>
        <w:ind w:left="284"/>
        <w:rPr>
          <w:rFonts w:cs="Calibri"/>
          <w:b/>
          <w:color w:val="1F4E79"/>
          <w:szCs w:val="22"/>
        </w:rPr>
      </w:pPr>
      <w:r w:rsidRPr="00E20CB1">
        <w:rPr>
          <w:rFonts w:cs="Calibri"/>
          <w:b/>
          <w:color w:val="1F4E79"/>
          <w:szCs w:val="22"/>
        </w:rPr>
        <w:t>Forma preukázania splnenia podmienky DNSH zo strany žiadateľa:</w:t>
      </w:r>
    </w:p>
    <w:p w14:paraId="6024784B" w14:textId="77777777" w:rsidR="005A1681" w:rsidRPr="00E20CB1" w:rsidRDefault="005A1681" w:rsidP="002A308E">
      <w:pPr>
        <w:ind w:left="284"/>
        <w:rPr>
          <w:rFonts w:cs="Calibri"/>
          <w:color w:val="1F4E79"/>
          <w:szCs w:val="22"/>
        </w:rPr>
      </w:pPr>
      <w:r w:rsidRPr="00E20CB1">
        <w:rPr>
          <w:rFonts w:cs="Calibri"/>
          <w:color w:val="1F4E79"/>
          <w:szCs w:val="22"/>
        </w:rPr>
        <w:t>Bude určená v rámci každej výzvy.</w:t>
      </w:r>
    </w:p>
    <w:p w14:paraId="7227B53A" w14:textId="77777777" w:rsidR="005A1681" w:rsidRPr="00E20CB1" w:rsidRDefault="005A1681" w:rsidP="002A308E">
      <w:pPr>
        <w:ind w:left="284"/>
        <w:rPr>
          <w:rFonts w:cs="Calibri"/>
          <w:b/>
          <w:color w:val="1F4E79"/>
          <w:szCs w:val="22"/>
        </w:rPr>
      </w:pPr>
      <w:r w:rsidRPr="00E20CB1">
        <w:rPr>
          <w:rFonts w:cs="Calibri"/>
          <w:b/>
          <w:color w:val="1F4E79"/>
          <w:szCs w:val="22"/>
        </w:rPr>
        <w:t>Spôsob overenia splnenia podmienky DNSH zo strany poskytovateľa:</w:t>
      </w:r>
    </w:p>
    <w:p w14:paraId="3B79423A" w14:textId="6636605E" w:rsidR="00F11C5B" w:rsidRPr="00E20CB1" w:rsidRDefault="005A1681" w:rsidP="00F11C5B">
      <w:pPr>
        <w:ind w:left="284"/>
        <w:rPr>
          <w:rFonts w:cs="Calibri"/>
          <w:color w:val="1F4E79"/>
          <w:szCs w:val="22"/>
        </w:rPr>
      </w:pPr>
      <w:r w:rsidRPr="00E20CB1">
        <w:rPr>
          <w:rFonts w:cs="Calibri"/>
          <w:color w:val="1F4E79"/>
          <w:szCs w:val="22"/>
        </w:rPr>
        <w:lastRenderedPageBreak/>
        <w:t>Bude určený v rámci každej výzvy.</w:t>
      </w:r>
    </w:p>
    <w:p w14:paraId="0E18C065" w14:textId="55E9D61F" w:rsidR="007C0C9F" w:rsidRDefault="00EF11D9" w:rsidP="009109B8">
      <w:pPr>
        <w:numPr>
          <w:ilvl w:val="0"/>
          <w:numId w:val="66"/>
        </w:numPr>
        <w:suppressAutoHyphens w:val="0"/>
        <w:ind w:left="284" w:hanging="284"/>
        <w:rPr>
          <w:szCs w:val="22"/>
        </w:rPr>
      </w:pPr>
      <w:r w:rsidRPr="00503A2E">
        <w:rPr>
          <w:szCs w:val="22"/>
        </w:rPr>
        <w:t xml:space="preserve">Ak bude podporovaná činnosť predstavujúca </w:t>
      </w:r>
      <w:r w:rsidRPr="002A308E">
        <w:rPr>
          <w:b/>
          <w:szCs w:val="22"/>
        </w:rPr>
        <w:t xml:space="preserve">zhodnocovanie ostatných odpadov </w:t>
      </w:r>
      <w:r w:rsidR="00E77186" w:rsidRPr="002A308E">
        <w:rPr>
          <w:b/>
          <w:szCs w:val="22"/>
        </w:rPr>
        <w:t xml:space="preserve">okrem zhodnocovania </w:t>
      </w:r>
      <w:r w:rsidR="0033663D">
        <w:rPr>
          <w:b/>
          <w:szCs w:val="22"/>
        </w:rPr>
        <w:t xml:space="preserve">ostatných odpadov v mobilných zariadeniach a zhodnocovania </w:t>
      </w:r>
      <w:r w:rsidR="00E77186" w:rsidRPr="002A308E">
        <w:rPr>
          <w:b/>
          <w:szCs w:val="22"/>
        </w:rPr>
        <w:t>uvedeného v položke 2</w:t>
      </w:r>
      <w:r w:rsidR="00AE10A0">
        <w:rPr>
          <w:szCs w:val="22"/>
        </w:rPr>
        <w:t xml:space="preserve"> </w:t>
      </w:r>
      <w:r w:rsidRPr="00503A2E">
        <w:rPr>
          <w:szCs w:val="22"/>
        </w:rPr>
        <w:t>(</w:t>
      </w:r>
      <w:r w:rsidR="00286A6F">
        <w:rPr>
          <w:szCs w:val="22"/>
        </w:rPr>
        <w:t xml:space="preserve">t. j. </w:t>
      </w:r>
      <w:r w:rsidRPr="00503A2E">
        <w:rPr>
          <w:szCs w:val="22"/>
        </w:rPr>
        <w:t xml:space="preserve">okrem </w:t>
      </w:r>
      <w:r w:rsidR="00206E13">
        <w:rPr>
          <w:szCs w:val="22"/>
        </w:rPr>
        <w:t>zneškodňovania alebo zhodnocovania ostatných odpadov v </w:t>
      </w:r>
      <w:r w:rsidRPr="00503A2E">
        <w:rPr>
          <w:szCs w:val="22"/>
        </w:rPr>
        <w:t>spaľovn</w:t>
      </w:r>
      <w:r w:rsidR="00206E13">
        <w:rPr>
          <w:szCs w:val="22"/>
        </w:rPr>
        <w:t>iach, zariadeniach na spoluspaľovanie a zneškodňovanie ostatých odpadov chemickým spracovaním</w:t>
      </w:r>
      <w:r w:rsidRPr="00503A2E">
        <w:rPr>
          <w:szCs w:val="22"/>
        </w:rPr>
        <w:t xml:space="preserve">) dosahovať </w:t>
      </w:r>
      <w:r w:rsidRPr="002A308E">
        <w:rPr>
          <w:szCs w:val="22"/>
          <w:u w:val="single"/>
        </w:rPr>
        <w:t xml:space="preserve">prahovú hodnotu </w:t>
      </w:r>
      <w:r w:rsidR="00286A6F" w:rsidRPr="002A308E">
        <w:rPr>
          <w:szCs w:val="22"/>
          <w:u w:val="single"/>
        </w:rPr>
        <w:t xml:space="preserve">od </w:t>
      </w:r>
      <w:r w:rsidRPr="002A308E">
        <w:rPr>
          <w:szCs w:val="22"/>
          <w:u w:val="single"/>
        </w:rPr>
        <w:t xml:space="preserve">5 000 t/rok </w:t>
      </w:r>
      <w:r w:rsidR="00286A6F" w:rsidRPr="002A308E">
        <w:rPr>
          <w:szCs w:val="22"/>
          <w:u w:val="single"/>
        </w:rPr>
        <w:t>do 200 000 t/rok</w:t>
      </w:r>
      <w:r w:rsidR="00A360D9">
        <w:rPr>
          <w:szCs w:val="22"/>
        </w:rPr>
        <w:t>,</w:t>
      </w:r>
      <w:r w:rsidR="00195508">
        <w:rPr>
          <w:szCs w:val="22"/>
        </w:rPr>
        <w:t xml:space="preserve"> </w:t>
      </w:r>
      <w:r w:rsidR="00EF5801" w:rsidRPr="00503A2E">
        <w:rPr>
          <w:szCs w:val="22"/>
        </w:rPr>
        <w:t>podľa</w:t>
      </w:r>
      <w:r w:rsidRPr="00503A2E">
        <w:rPr>
          <w:szCs w:val="22"/>
        </w:rPr>
        <w:t xml:space="preserve"> prílohy č. 8 k zákonu </w:t>
      </w:r>
      <w:r w:rsidR="008D5077">
        <w:rPr>
          <w:szCs w:val="22"/>
        </w:rPr>
        <w:t xml:space="preserve">                                </w:t>
      </w:r>
      <w:r w:rsidR="00177647" w:rsidRPr="00503A2E">
        <w:rPr>
          <w:rFonts w:cs="Calibri"/>
          <w:szCs w:val="22"/>
        </w:rPr>
        <w:t>č. 24/2006 Z. z. o posudzovaní vplyvov na životné prostredie a o zmene a doplnení niektorých zákonov v znení neskorších predpisov</w:t>
      </w:r>
      <w:r w:rsidRPr="00503A2E">
        <w:rPr>
          <w:szCs w:val="22"/>
        </w:rPr>
        <w:t xml:space="preserve">, </w:t>
      </w:r>
      <w:r w:rsidRPr="008E0158">
        <w:rPr>
          <w:szCs w:val="22"/>
        </w:rPr>
        <w:t xml:space="preserve">je predmetom zisťovacieho konania podľa § 18 ods. 2 zákona </w:t>
      </w:r>
      <w:r w:rsidR="00177647" w:rsidRPr="008E0158">
        <w:rPr>
          <w:rFonts w:cs="Calibri"/>
          <w:szCs w:val="22"/>
        </w:rPr>
        <w:t>č. 24/2006 Z. z. o posudzovaní vplyvov na</w:t>
      </w:r>
      <w:r w:rsidR="00177647" w:rsidRPr="00503A2E">
        <w:rPr>
          <w:rFonts w:cs="Calibri"/>
          <w:szCs w:val="22"/>
        </w:rPr>
        <w:t xml:space="preserve"> životné prostredie a o zmene a doplnení niektorých zákonov v znení neskorších predpisov</w:t>
      </w:r>
      <w:r w:rsidRPr="00503A2E">
        <w:rPr>
          <w:szCs w:val="22"/>
        </w:rPr>
        <w:t>.</w:t>
      </w:r>
      <w:r w:rsidR="00AE10A0">
        <w:rPr>
          <w:szCs w:val="22"/>
        </w:rPr>
        <w:t xml:space="preserve"> </w:t>
      </w:r>
    </w:p>
    <w:p w14:paraId="03B104B1" w14:textId="3F1D2EB2" w:rsidR="00D134BD" w:rsidRDefault="00D134BD" w:rsidP="002A308E">
      <w:pPr>
        <w:suppressAutoHyphens w:val="0"/>
        <w:ind w:left="284"/>
        <w:rPr>
          <w:szCs w:val="22"/>
        </w:rPr>
      </w:pPr>
      <w:r w:rsidRPr="00503A2E">
        <w:rPr>
          <w:szCs w:val="22"/>
        </w:rPr>
        <w:t xml:space="preserve">Ak bude podporovaná činnosť predstavujúca </w:t>
      </w:r>
      <w:r w:rsidRPr="00F25EA2">
        <w:rPr>
          <w:b/>
          <w:szCs w:val="22"/>
        </w:rPr>
        <w:t xml:space="preserve">zhodnocovanie ostatných odpadov okrem zhodnocovania </w:t>
      </w:r>
      <w:r w:rsidR="0033663D" w:rsidRPr="00F25EA2">
        <w:rPr>
          <w:b/>
          <w:szCs w:val="22"/>
        </w:rPr>
        <w:t xml:space="preserve">ostatných odpadov v mobilných zariadeniach a zhodnocovania </w:t>
      </w:r>
      <w:r w:rsidRPr="00F25EA2">
        <w:rPr>
          <w:b/>
          <w:szCs w:val="22"/>
        </w:rPr>
        <w:t>uvedeného v položke 2</w:t>
      </w:r>
      <w:r w:rsidRPr="00F25EA2">
        <w:rPr>
          <w:szCs w:val="22"/>
        </w:rPr>
        <w:t xml:space="preserve"> (t. j. okrem zneškodňovania alebo zhodnoco</w:t>
      </w:r>
      <w:r>
        <w:rPr>
          <w:szCs w:val="22"/>
        </w:rPr>
        <w:t>vania ostatných odpadov v </w:t>
      </w:r>
      <w:r w:rsidRPr="00503A2E">
        <w:rPr>
          <w:szCs w:val="22"/>
        </w:rPr>
        <w:t>spaľovn</w:t>
      </w:r>
      <w:r>
        <w:rPr>
          <w:szCs w:val="22"/>
        </w:rPr>
        <w:t>iach, zariadeniach na spoluspaľovanie a zneškodňovanie ostatých odpadov chemickým spracovaním</w:t>
      </w:r>
      <w:r w:rsidRPr="00503A2E">
        <w:rPr>
          <w:szCs w:val="22"/>
        </w:rPr>
        <w:t xml:space="preserve">) dosahovať </w:t>
      </w:r>
      <w:r w:rsidRPr="002A308E">
        <w:rPr>
          <w:szCs w:val="22"/>
          <w:u w:val="single"/>
        </w:rPr>
        <w:t>prahovú hodnotu od 50 000 t/rok do 200 000 t/rok</w:t>
      </w:r>
      <w:r w:rsidRPr="00F25EA2">
        <w:rPr>
          <w:szCs w:val="22"/>
        </w:rPr>
        <w:t xml:space="preserve"> </w:t>
      </w:r>
      <w:r w:rsidRPr="002A308E">
        <w:rPr>
          <w:b/>
          <w:szCs w:val="22"/>
        </w:rPr>
        <w:t>pre stavebný odpad</w:t>
      </w:r>
      <w:r w:rsidR="002E1071">
        <w:rPr>
          <w:b/>
          <w:szCs w:val="22"/>
        </w:rPr>
        <w:t>,</w:t>
      </w:r>
      <w:r>
        <w:rPr>
          <w:szCs w:val="22"/>
        </w:rPr>
        <w:t xml:space="preserve"> </w:t>
      </w:r>
      <w:r w:rsidRPr="00503A2E">
        <w:rPr>
          <w:szCs w:val="22"/>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szCs w:val="22"/>
        </w:rPr>
        <w:t xml:space="preserve">, </w:t>
      </w:r>
      <w:r w:rsidRPr="008E0158">
        <w:rPr>
          <w:szCs w:val="22"/>
        </w:rPr>
        <w:t xml:space="preserve">je predmetom zisťovacieho konania podľa § 18 ods. 2 zákona </w:t>
      </w:r>
      <w:r w:rsidRPr="008E0158">
        <w:rPr>
          <w:rFonts w:cs="Calibri"/>
          <w:szCs w:val="22"/>
        </w:rPr>
        <w:t>č. 24/2006 Z. z. o posudzovaní vplyvov na</w:t>
      </w:r>
      <w:r w:rsidRPr="00503A2E">
        <w:rPr>
          <w:rFonts w:cs="Calibri"/>
          <w:szCs w:val="22"/>
        </w:rPr>
        <w:t xml:space="preserve"> životné prostredie a o zmene a doplnení niektorých zákonov v znení neskorších predpisov</w:t>
      </w:r>
      <w:r w:rsidRPr="00503A2E">
        <w:rPr>
          <w:szCs w:val="22"/>
        </w:rPr>
        <w:t>.</w:t>
      </w:r>
      <w:r w:rsidR="00FE427B">
        <w:rPr>
          <w:rStyle w:val="Odkaznapoznmkupodiarou"/>
          <w:szCs w:val="22"/>
        </w:rPr>
        <w:footnoteReference w:id="55"/>
      </w:r>
    </w:p>
    <w:p w14:paraId="4F93B42D" w14:textId="37C43A18" w:rsidR="00223833" w:rsidRDefault="00223833" w:rsidP="002A308E">
      <w:pPr>
        <w:suppressAutoHyphens w:val="0"/>
        <w:ind w:left="284"/>
        <w:rPr>
          <w:szCs w:val="22"/>
        </w:rPr>
      </w:pPr>
      <w:r w:rsidRPr="00503A2E">
        <w:rPr>
          <w:szCs w:val="22"/>
        </w:rPr>
        <w:t xml:space="preserve">Ak bude podporovaná činnosť predstavujúca </w:t>
      </w:r>
      <w:r w:rsidRPr="00F25EA2">
        <w:rPr>
          <w:b/>
          <w:szCs w:val="22"/>
        </w:rPr>
        <w:t xml:space="preserve">zhodnocovanie ostatných odpadov okrem zhodnocovania </w:t>
      </w:r>
      <w:r w:rsidR="00EE30A7" w:rsidRPr="00F25EA2">
        <w:rPr>
          <w:b/>
          <w:szCs w:val="22"/>
        </w:rPr>
        <w:t xml:space="preserve">ostatných odpadov v mobilných zariadeniach a zhodnocovania </w:t>
      </w:r>
      <w:r w:rsidRPr="00F25EA2">
        <w:rPr>
          <w:b/>
          <w:szCs w:val="22"/>
        </w:rPr>
        <w:t>uvedeného v položke 2</w:t>
      </w:r>
      <w:r w:rsidRPr="00F25EA2">
        <w:rPr>
          <w:szCs w:val="22"/>
        </w:rPr>
        <w:t xml:space="preserve"> (t. j. okrem zneškodňovania alebo zhodnocovania</w:t>
      </w:r>
      <w:r>
        <w:rPr>
          <w:szCs w:val="22"/>
        </w:rPr>
        <w:t xml:space="preserve"> ostatných odpadov v </w:t>
      </w:r>
      <w:r w:rsidRPr="00503A2E">
        <w:rPr>
          <w:szCs w:val="22"/>
        </w:rPr>
        <w:t>spaľovn</w:t>
      </w:r>
      <w:r>
        <w:rPr>
          <w:szCs w:val="22"/>
        </w:rPr>
        <w:t>iach, zariadeniach na spoluspaľovanie a zneškodňovanie ostat</w:t>
      </w:r>
      <w:r w:rsidR="00B7037E">
        <w:rPr>
          <w:szCs w:val="22"/>
        </w:rPr>
        <w:t>n</w:t>
      </w:r>
      <w:r>
        <w:rPr>
          <w:szCs w:val="22"/>
        </w:rPr>
        <w:t>ých odpadov chemickým spracovaním</w:t>
      </w:r>
      <w:r w:rsidRPr="00503A2E">
        <w:rPr>
          <w:szCs w:val="22"/>
        </w:rPr>
        <w:t xml:space="preserve">) dosahovať </w:t>
      </w:r>
      <w:r w:rsidRPr="002A308E">
        <w:rPr>
          <w:szCs w:val="22"/>
          <w:u w:val="single"/>
        </w:rPr>
        <w:t>prahovú hodnotu od 200 000 t/rok vrátane</w:t>
      </w:r>
      <w:r>
        <w:rPr>
          <w:szCs w:val="22"/>
        </w:rPr>
        <w:t xml:space="preserve">, </w:t>
      </w:r>
      <w:r w:rsidRPr="00503A2E">
        <w:rPr>
          <w:szCs w:val="22"/>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szCs w:val="22"/>
        </w:rPr>
        <w:t xml:space="preserve">, </w:t>
      </w:r>
      <w:r w:rsidRPr="008E0158">
        <w:rPr>
          <w:szCs w:val="22"/>
        </w:rPr>
        <w:t xml:space="preserve">je predmetom </w:t>
      </w:r>
      <w:r>
        <w:rPr>
          <w:szCs w:val="22"/>
        </w:rPr>
        <w:t>povinného hodnotenia</w:t>
      </w:r>
      <w:r w:rsidRPr="008E0158">
        <w:rPr>
          <w:szCs w:val="22"/>
        </w:rPr>
        <w:t xml:space="preserve"> podľa § 18 ods. </w:t>
      </w:r>
      <w:r>
        <w:rPr>
          <w:szCs w:val="22"/>
        </w:rPr>
        <w:t>1</w:t>
      </w:r>
      <w:r w:rsidRPr="008E0158">
        <w:rPr>
          <w:szCs w:val="22"/>
        </w:rPr>
        <w:t xml:space="preserve"> zákona </w:t>
      </w:r>
      <w:r w:rsidRPr="008E0158">
        <w:rPr>
          <w:rFonts w:cs="Calibri"/>
          <w:szCs w:val="22"/>
        </w:rPr>
        <w:t>č.</w:t>
      </w:r>
      <w:r w:rsidR="00947F91">
        <w:rPr>
          <w:rFonts w:cs="Calibri"/>
          <w:szCs w:val="22"/>
        </w:rPr>
        <w:t> </w:t>
      </w:r>
      <w:r w:rsidRPr="008E0158">
        <w:rPr>
          <w:rFonts w:cs="Calibri"/>
          <w:szCs w:val="22"/>
        </w:rPr>
        <w:t>24/2006</w:t>
      </w:r>
      <w:r w:rsidR="00B56513">
        <w:rPr>
          <w:rFonts w:cs="Calibri"/>
          <w:szCs w:val="22"/>
        </w:rPr>
        <w:t> </w:t>
      </w:r>
      <w:r w:rsidRPr="008E0158">
        <w:rPr>
          <w:rFonts w:cs="Calibri"/>
          <w:szCs w:val="22"/>
        </w:rPr>
        <w:t>Z.</w:t>
      </w:r>
      <w:r w:rsidR="00C00796">
        <w:rPr>
          <w:rFonts w:cs="Calibri"/>
          <w:szCs w:val="22"/>
        </w:rPr>
        <w:t> </w:t>
      </w:r>
      <w:r w:rsidRPr="008E0158">
        <w:rPr>
          <w:rFonts w:cs="Calibri"/>
          <w:szCs w:val="22"/>
        </w:rPr>
        <w:t>z. o posudzovaní vplyvov na</w:t>
      </w:r>
      <w:r w:rsidRPr="00503A2E">
        <w:rPr>
          <w:rFonts w:cs="Calibri"/>
          <w:szCs w:val="22"/>
        </w:rPr>
        <w:t xml:space="preserve"> životné prostredie a o zmene a doplnení niektorých zákonov v znení neskorších predpisov</w:t>
      </w:r>
      <w:r w:rsidRPr="00503A2E">
        <w:rPr>
          <w:szCs w:val="22"/>
        </w:rPr>
        <w:t>.</w:t>
      </w:r>
      <w:r>
        <w:rPr>
          <w:szCs w:val="22"/>
        </w:rPr>
        <w:t xml:space="preserve"> </w:t>
      </w:r>
    </w:p>
    <w:p w14:paraId="6CFFEC28" w14:textId="2FA7E59C" w:rsidR="009D67B8" w:rsidRDefault="009D67B8" w:rsidP="002A308E">
      <w:pPr>
        <w:suppressAutoHyphens w:val="0"/>
        <w:ind w:left="284"/>
        <w:rPr>
          <w:szCs w:val="22"/>
        </w:rPr>
      </w:pPr>
      <w:r w:rsidRPr="00503A2E">
        <w:rPr>
          <w:szCs w:val="22"/>
        </w:rPr>
        <w:t>Ak bude podporovaná činnosť predstavujúca</w:t>
      </w:r>
      <w:r>
        <w:rPr>
          <w:szCs w:val="22"/>
        </w:rPr>
        <w:t xml:space="preserve"> </w:t>
      </w:r>
      <w:r w:rsidRPr="00F25EA2">
        <w:rPr>
          <w:b/>
          <w:szCs w:val="22"/>
        </w:rPr>
        <w:t>zneškodňovanie stavebného odpadu s obsahom azbestu</w:t>
      </w:r>
      <w:r w:rsidRPr="00F25EA2">
        <w:rPr>
          <w:szCs w:val="22"/>
        </w:rPr>
        <w:t xml:space="preserve"> </w:t>
      </w:r>
      <w:r w:rsidRPr="00F25EA2">
        <w:rPr>
          <w:b/>
          <w:szCs w:val="22"/>
        </w:rPr>
        <w:t>od 500 t vrátane, okrem zariadenia na zneškodňovanie odpadov skládkovaním</w:t>
      </w:r>
      <w:r>
        <w:rPr>
          <w:szCs w:val="22"/>
        </w:rPr>
        <w:t xml:space="preserve">, </w:t>
      </w:r>
      <w:r w:rsidRPr="00503A2E">
        <w:rPr>
          <w:szCs w:val="22"/>
        </w:rPr>
        <w:t xml:space="preserve">podľa prílohy č. 8 k zákonu </w:t>
      </w:r>
      <w:r w:rsidRPr="00503A2E">
        <w:rPr>
          <w:rFonts w:cs="Calibri"/>
          <w:szCs w:val="22"/>
        </w:rPr>
        <w:t>č. 24/2006 Z. z. o posudzovaní vplyvov na životné prostredie a o zmene a doplnení niektorých zákonov v znení neskorších predpisov</w:t>
      </w:r>
      <w:r w:rsidRPr="00503A2E">
        <w:rPr>
          <w:szCs w:val="22"/>
        </w:rPr>
        <w:t xml:space="preserve">, </w:t>
      </w:r>
      <w:r w:rsidRPr="008E0158">
        <w:rPr>
          <w:szCs w:val="22"/>
        </w:rPr>
        <w:t xml:space="preserve">je predmetom </w:t>
      </w:r>
      <w:r>
        <w:rPr>
          <w:szCs w:val="22"/>
        </w:rPr>
        <w:t>zisťovacieho konania</w:t>
      </w:r>
      <w:r w:rsidRPr="008E0158">
        <w:rPr>
          <w:szCs w:val="22"/>
        </w:rPr>
        <w:t xml:space="preserve"> podľa § 18 ods. </w:t>
      </w:r>
      <w:r>
        <w:rPr>
          <w:szCs w:val="22"/>
        </w:rPr>
        <w:t>2</w:t>
      </w:r>
      <w:r w:rsidRPr="008E0158">
        <w:rPr>
          <w:szCs w:val="22"/>
        </w:rPr>
        <w:t xml:space="preserve"> zákona </w:t>
      </w:r>
      <w:r w:rsidRPr="008E0158">
        <w:rPr>
          <w:rFonts w:cs="Calibri"/>
          <w:szCs w:val="22"/>
        </w:rPr>
        <w:t>č. 24/2006 Z. z. o posudzovaní vplyvov na</w:t>
      </w:r>
      <w:r w:rsidRPr="00503A2E">
        <w:rPr>
          <w:rFonts w:cs="Calibri"/>
          <w:szCs w:val="22"/>
        </w:rPr>
        <w:t xml:space="preserve"> životné prostredie a o zmene a doplnení niektorých zákonov v znení neskorších predpisov</w:t>
      </w:r>
      <w:r w:rsidRPr="00503A2E">
        <w:rPr>
          <w:szCs w:val="22"/>
        </w:rPr>
        <w:t>.</w:t>
      </w:r>
      <w:r>
        <w:rPr>
          <w:szCs w:val="22"/>
        </w:rPr>
        <w:t xml:space="preserve"> </w:t>
      </w:r>
    </w:p>
    <w:p w14:paraId="2F0F713E" w14:textId="7F4902AB" w:rsidR="00EF11D9" w:rsidRPr="006B5DCC" w:rsidRDefault="00EF11D9" w:rsidP="002A308E">
      <w:pPr>
        <w:suppressAutoHyphens w:val="0"/>
        <w:ind w:left="284"/>
        <w:rPr>
          <w:szCs w:val="22"/>
        </w:rPr>
      </w:pPr>
      <w:r w:rsidRPr="0046363E">
        <w:rPr>
          <w:szCs w:val="22"/>
        </w:rPr>
        <w:t>Ak bude podporovaná činnosť predstavovať</w:t>
      </w:r>
      <w:r w:rsidR="0046363E" w:rsidRPr="006B5DCC">
        <w:rPr>
          <w:szCs w:val="22"/>
        </w:rPr>
        <w:t xml:space="preserve"> </w:t>
      </w:r>
      <w:r w:rsidR="0046363E" w:rsidRPr="00F25EA2">
        <w:rPr>
          <w:b/>
          <w:szCs w:val="22"/>
        </w:rPr>
        <w:t>zneškodňovanie alebo</w:t>
      </w:r>
      <w:r w:rsidRPr="00F25EA2">
        <w:rPr>
          <w:b/>
          <w:szCs w:val="22"/>
        </w:rPr>
        <w:t xml:space="preserve"> zhodnocovanie nebezpečných odpadov</w:t>
      </w:r>
      <w:r w:rsidR="006A19E4" w:rsidRPr="00F25EA2">
        <w:rPr>
          <w:szCs w:val="22"/>
        </w:rPr>
        <w:t xml:space="preserve">, </w:t>
      </w:r>
      <w:r w:rsidR="0046363E" w:rsidRPr="00F25EA2">
        <w:rPr>
          <w:szCs w:val="22"/>
        </w:rPr>
        <w:t xml:space="preserve">v prílohe č. 8 k zákonu </w:t>
      </w:r>
      <w:r w:rsidR="0046363E" w:rsidRPr="00F25EA2">
        <w:rPr>
          <w:rFonts w:cs="Calibri"/>
          <w:szCs w:val="22"/>
        </w:rPr>
        <w:t>č. 24/2006</w:t>
      </w:r>
      <w:r w:rsidR="0046363E" w:rsidRPr="00CB20DE">
        <w:rPr>
          <w:rFonts w:cs="Calibri"/>
          <w:szCs w:val="22"/>
        </w:rPr>
        <w:t xml:space="preserve"> Z. z. o posudzovaní vplyvov na životné prostredie a</w:t>
      </w:r>
      <w:r w:rsidR="0002245E">
        <w:rPr>
          <w:rFonts w:cs="Calibri"/>
          <w:szCs w:val="22"/>
        </w:rPr>
        <w:t> </w:t>
      </w:r>
      <w:r w:rsidR="0046363E" w:rsidRPr="00CB20DE">
        <w:rPr>
          <w:rFonts w:cs="Calibri"/>
          <w:szCs w:val="22"/>
        </w:rPr>
        <w:t>o</w:t>
      </w:r>
      <w:r w:rsidR="0002245E">
        <w:rPr>
          <w:rFonts w:cs="Calibri"/>
          <w:szCs w:val="22"/>
        </w:rPr>
        <w:t> </w:t>
      </w:r>
      <w:r w:rsidR="0046363E" w:rsidRPr="00CB20DE">
        <w:rPr>
          <w:rFonts w:cs="Calibri"/>
          <w:szCs w:val="22"/>
        </w:rPr>
        <w:t>zmene a doplnení niektorých zákonov v znení nesk</w:t>
      </w:r>
      <w:r w:rsidR="0046363E" w:rsidRPr="006B5DCC">
        <w:rPr>
          <w:rFonts w:cs="Calibri"/>
          <w:szCs w:val="22"/>
        </w:rPr>
        <w:t xml:space="preserve">orších predpisov, </w:t>
      </w:r>
      <w:r w:rsidRPr="006B5DCC">
        <w:rPr>
          <w:szCs w:val="22"/>
        </w:rPr>
        <w:t xml:space="preserve">je </w:t>
      </w:r>
      <w:r w:rsidR="002E1071" w:rsidRPr="006B5DCC">
        <w:rPr>
          <w:szCs w:val="22"/>
        </w:rPr>
        <w:t xml:space="preserve">bez limitu </w:t>
      </w:r>
      <w:r w:rsidRPr="006B5DCC">
        <w:rPr>
          <w:szCs w:val="22"/>
        </w:rPr>
        <w:t xml:space="preserve">predmetom povinného hodnotenia podľa § 18 ods. 1 zákona </w:t>
      </w:r>
      <w:r w:rsidR="00177647" w:rsidRPr="006B5DCC">
        <w:rPr>
          <w:rFonts w:cs="Calibri"/>
          <w:szCs w:val="22"/>
        </w:rPr>
        <w:t>č. 24/2006 Z. z. o posudzovaní vplyvov na životné prostredie a o zmene a doplnení niektorých zákonov v znení neskorších predpisov</w:t>
      </w:r>
      <w:r w:rsidRPr="006B5DCC">
        <w:rPr>
          <w:szCs w:val="22"/>
        </w:rPr>
        <w:t>.</w:t>
      </w:r>
    </w:p>
    <w:p w14:paraId="64834906" w14:textId="70BACA8A" w:rsidR="00EF11D9" w:rsidRPr="008E0158" w:rsidRDefault="00EF11D9" w:rsidP="002A308E">
      <w:pPr>
        <w:suppressAutoHyphens w:val="0"/>
        <w:ind w:left="284"/>
        <w:rPr>
          <w:szCs w:val="22"/>
        </w:rPr>
      </w:pPr>
      <w:r w:rsidRPr="008E0158">
        <w:rPr>
          <w:szCs w:val="22"/>
        </w:rPr>
        <w:t xml:space="preserve">Ak bude podporovaná činnosť predstavujúca </w:t>
      </w:r>
      <w:r w:rsidR="00C54206" w:rsidRPr="002A308E">
        <w:rPr>
          <w:b/>
          <w:szCs w:val="22"/>
        </w:rPr>
        <w:t xml:space="preserve">vybudovanie </w:t>
      </w:r>
      <w:r w:rsidRPr="00F25EA2">
        <w:rPr>
          <w:b/>
          <w:szCs w:val="22"/>
        </w:rPr>
        <w:t>zariadenia</w:t>
      </w:r>
      <w:r w:rsidR="00C54206" w:rsidRPr="00F25EA2">
        <w:rPr>
          <w:b/>
          <w:szCs w:val="22"/>
        </w:rPr>
        <w:t xml:space="preserve"> na zber nebezpečných odpadov</w:t>
      </w:r>
      <w:r w:rsidR="00C54206" w:rsidRPr="00F25EA2">
        <w:rPr>
          <w:szCs w:val="22"/>
        </w:rPr>
        <w:t xml:space="preserve"> </w:t>
      </w:r>
      <w:r w:rsidR="00C54206" w:rsidRPr="00F25EA2">
        <w:rPr>
          <w:b/>
          <w:szCs w:val="22"/>
        </w:rPr>
        <w:t>od</w:t>
      </w:r>
      <w:r w:rsidRPr="00F25EA2">
        <w:rPr>
          <w:b/>
          <w:szCs w:val="22"/>
        </w:rPr>
        <w:t xml:space="preserve"> 10 t/rok </w:t>
      </w:r>
      <w:r w:rsidR="00C54206" w:rsidRPr="00F25EA2">
        <w:rPr>
          <w:b/>
          <w:szCs w:val="22"/>
        </w:rPr>
        <w:t>vrátane okrem zberných dvorov</w:t>
      </w:r>
      <w:r w:rsidR="00C54206" w:rsidRPr="00F25EA2">
        <w:rPr>
          <w:szCs w:val="22"/>
        </w:rPr>
        <w:t xml:space="preserve">, </w:t>
      </w:r>
      <w:r w:rsidR="00EF5801" w:rsidRPr="00F25EA2">
        <w:rPr>
          <w:szCs w:val="22"/>
        </w:rPr>
        <w:t>podľa</w:t>
      </w:r>
      <w:r w:rsidRPr="00F25EA2">
        <w:rPr>
          <w:szCs w:val="22"/>
        </w:rPr>
        <w:t xml:space="preserve"> prílohy</w:t>
      </w:r>
      <w:r w:rsidRPr="008E0158">
        <w:rPr>
          <w:szCs w:val="22"/>
        </w:rPr>
        <w:t xml:space="preserve"> č. 8 k zákonu </w:t>
      </w:r>
      <w:r w:rsidR="00177647" w:rsidRPr="008E0158">
        <w:rPr>
          <w:rFonts w:cs="Calibri"/>
          <w:szCs w:val="22"/>
        </w:rPr>
        <w:t>č.</w:t>
      </w:r>
      <w:r w:rsidR="0017449B">
        <w:rPr>
          <w:rFonts w:cs="Calibri"/>
          <w:szCs w:val="22"/>
        </w:rPr>
        <w:t> </w:t>
      </w:r>
      <w:r w:rsidR="00177647" w:rsidRPr="008E0158">
        <w:rPr>
          <w:rFonts w:cs="Calibri"/>
          <w:szCs w:val="22"/>
        </w:rPr>
        <w:t>24/2006 Z. z. o posudzovaní vplyvov na životné prostredie a o zmene a doplnení niektorých zákonov v znení neskorších predpisov</w:t>
      </w:r>
      <w:r w:rsidRPr="008E0158">
        <w:rPr>
          <w:szCs w:val="22"/>
        </w:rPr>
        <w:t xml:space="preserve">, je predmetom zisťovacieho konania podľa § 18 ods. 2 zákona </w:t>
      </w:r>
      <w:r w:rsidR="00177647" w:rsidRPr="008E0158">
        <w:rPr>
          <w:rFonts w:cs="Calibri"/>
          <w:szCs w:val="22"/>
        </w:rPr>
        <w:t xml:space="preserve">č. 24/2006 Z. z. </w:t>
      </w:r>
      <w:r w:rsidR="00177647" w:rsidRPr="008E0158">
        <w:rPr>
          <w:rFonts w:cs="Calibri"/>
          <w:szCs w:val="22"/>
        </w:rPr>
        <w:lastRenderedPageBreak/>
        <w:t>o posudzovaní vplyvov na životné prostredie a o zmene a doplnení niektorých zákonov v znení neskorších predpisov</w:t>
      </w:r>
      <w:r w:rsidRPr="008E0158">
        <w:rPr>
          <w:szCs w:val="22"/>
        </w:rPr>
        <w:t>.</w:t>
      </w:r>
    </w:p>
    <w:p w14:paraId="1B95574E" w14:textId="5BA871FA" w:rsidR="00EF11D9" w:rsidRPr="008E0158" w:rsidRDefault="00EF11D9" w:rsidP="002A308E">
      <w:pPr>
        <w:suppressAutoHyphens w:val="0"/>
        <w:ind w:left="284"/>
        <w:rPr>
          <w:szCs w:val="22"/>
        </w:rPr>
      </w:pPr>
      <w:r w:rsidRPr="008E0158">
        <w:rPr>
          <w:szCs w:val="22"/>
        </w:rPr>
        <w:t xml:space="preserve">Ak bude podporovaná činnosť predstavovať </w:t>
      </w:r>
      <w:r w:rsidR="005E38DC" w:rsidRPr="00F25EA2">
        <w:rPr>
          <w:b/>
          <w:szCs w:val="22"/>
        </w:rPr>
        <w:t>vybudovanie zariadenia na zber ostatných kovových odpadov alebo starých vozidiel, ktoré nie sú nebezpečným odpadom</w:t>
      </w:r>
      <w:r w:rsidR="005E38DC" w:rsidRPr="00F25EA2">
        <w:rPr>
          <w:szCs w:val="22"/>
        </w:rPr>
        <w:t xml:space="preserve"> dosahovať </w:t>
      </w:r>
      <w:r w:rsidR="005E38DC" w:rsidRPr="008C0A87">
        <w:rPr>
          <w:szCs w:val="22"/>
          <w:u w:val="single"/>
        </w:rPr>
        <w:t>prahovú hodnotu</w:t>
      </w:r>
      <w:r w:rsidR="00F26E98" w:rsidRPr="008C0A87">
        <w:rPr>
          <w:szCs w:val="22"/>
          <w:u w:val="single"/>
        </w:rPr>
        <w:t xml:space="preserve"> od</w:t>
      </w:r>
      <w:r w:rsidR="005E38DC" w:rsidRPr="008C0A87">
        <w:rPr>
          <w:szCs w:val="22"/>
          <w:u w:val="single"/>
        </w:rPr>
        <w:t xml:space="preserve"> 5</w:t>
      </w:r>
      <w:r w:rsidR="00942B20" w:rsidRPr="008C0A87">
        <w:rPr>
          <w:szCs w:val="22"/>
          <w:u w:val="single"/>
        </w:rPr>
        <w:t> </w:t>
      </w:r>
      <w:r w:rsidR="005E38DC" w:rsidRPr="008C0A87">
        <w:rPr>
          <w:szCs w:val="22"/>
          <w:u w:val="single"/>
        </w:rPr>
        <w:t>000</w:t>
      </w:r>
      <w:r w:rsidR="00942B20" w:rsidRPr="008C0A87">
        <w:rPr>
          <w:szCs w:val="22"/>
          <w:u w:val="single"/>
        </w:rPr>
        <w:t> </w:t>
      </w:r>
      <w:r w:rsidR="005E38DC" w:rsidRPr="008C0A87">
        <w:rPr>
          <w:szCs w:val="22"/>
          <w:u w:val="single"/>
        </w:rPr>
        <w:t>t/rok vrátane</w:t>
      </w:r>
      <w:r w:rsidRPr="00F25EA2">
        <w:rPr>
          <w:szCs w:val="22"/>
        </w:rPr>
        <w:t>, je predmetom zisťovacieho konania</w:t>
      </w:r>
      <w:r w:rsidRPr="008E0158">
        <w:rPr>
          <w:szCs w:val="22"/>
        </w:rPr>
        <w:t xml:space="preserve"> podľa § 18 ods. 2 zákona </w:t>
      </w:r>
      <w:r w:rsidR="00A2458D">
        <w:rPr>
          <w:szCs w:val="22"/>
        </w:rPr>
        <w:t xml:space="preserve">                                  </w:t>
      </w:r>
      <w:r w:rsidR="00177647" w:rsidRPr="008E0158">
        <w:rPr>
          <w:rFonts w:cs="Calibri"/>
          <w:szCs w:val="22"/>
        </w:rPr>
        <w:t>č. 24/2006 Z. z. o posudzovaní vplyvov na životné prostredie a o zmene a doplnení niektorých zákonov v znení neskorších predpisov</w:t>
      </w:r>
      <w:r w:rsidRPr="008E0158">
        <w:rPr>
          <w:szCs w:val="22"/>
        </w:rPr>
        <w:t xml:space="preserve">. </w:t>
      </w:r>
    </w:p>
    <w:p w14:paraId="4B4302EF" w14:textId="79B4D343" w:rsidR="00EF11D9" w:rsidRPr="00503A2E" w:rsidRDefault="004627D5" w:rsidP="002A308E">
      <w:pPr>
        <w:suppressAutoHyphens w:val="0"/>
        <w:ind w:left="284"/>
        <w:rPr>
          <w:szCs w:val="22"/>
        </w:rPr>
      </w:pPr>
      <w:r w:rsidRPr="008E0158">
        <w:rPr>
          <w:szCs w:val="22"/>
        </w:rPr>
        <w:t xml:space="preserve">Ak bude podporovaná činnosť predstavovať </w:t>
      </w:r>
      <w:r w:rsidRPr="00F25EA2">
        <w:rPr>
          <w:b/>
          <w:szCs w:val="22"/>
        </w:rPr>
        <w:t>zneškodňovanie ostatných odpadov</w:t>
      </w:r>
      <w:r w:rsidR="00456FC7" w:rsidRPr="00F25EA2">
        <w:rPr>
          <w:szCs w:val="22"/>
        </w:rPr>
        <w:t>,</w:t>
      </w:r>
      <w:r w:rsidRPr="00F25EA2">
        <w:rPr>
          <w:szCs w:val="22"/>
        </w:rPr>
        <w:t xml:space="preserve"> v </w:t>
      </w:r>
      <w:r w:rsidRPr="008E0158">
        <w:rPr>
          <w:szCs w:val="22"/>
        </w:rPr>
        <w:t>príloh</w:t>
      </w:r>
      <w:r>
        <w:rPr>
          <w:szCs w:val="22"/>
        </w:rPr>
        <w:t>e</w:t>
      </w:r>
      <w:r w:rsidRPr="008E0158">
        <w:rPr>
          <w:szCs w:val="22"/>
        </w:rPr>
        <w:t xml:space="preserve"> č. 8 k zákonu </w:t>
      </w:r>
      <w:r w:rsidRPr="008E0158">
        <w:rPr>
          <w:rFonts w:cs="Calibri"/>
          <w:szCs w:val="22"/>
        </w:rPr>
        <w:t>č. 24/2006 Z. z. o posudzovaní vplyvov na životné prostredie a o zmene a doplnení niektorých zákonov v znení neskorších predpisov</w:t>
      </w:r>
      <w:r>
        <w:rPr>
          <w:rFonts w:cs="Calibri"/>
          <w:szCs w:val="22"/>
        </w:rPr>
        <w:t xml:space="preserve">, </w:t>
      </w:r>
      <w:r w:rsidRPr="008E0158">
        <w:rPr>
          <w:szCs w:val="22"/>
        </w:rPr>
        <w:t xml:space="preserve">je </w:t>
      </w:r>
      <w:r w:rsidR="00456FC7">
        <w:rPr>
          <w:rFonts w:cs="Calibri"/>
          <w:szCs w:val="22"/>
        </w:rPr>
        <w:t>bez limitu</w:t>
      </w:r>
      <w:r w:rsidR="00456FC7" w:rsidRPr="008E0158">
        <w:rPr>
          <w:szCs w:val="22"/>
        </w:rPr>
        <w:t xml:space="preserve"> </w:t>
      </w:r>
      <w:r w:rsidRPr="008E0158">
        <w:rPr>
          <w:szCs w:val="22"/>
        </w:rPr>
        <w:t xml:space="preserve">predmetom zisťovacieho konania podľa § 18 ods. 2 zákona </w:t>
      </w:r>
      <w:r w:rsidRPr="008E0158">
        <w:rPr>
          <w:rFonts w:cs="Calibri"/>
          <w:szCs w:val="22"/>
        </w:rPr>
        <w:t>č. 24/2006 Z. z. o posudzovaní vplyvov na životné prostredie a o zmene a doplnení niektorých zákonov v znení neskorších predpisov</w:t>
      </w:r>
      <w:r>
        <w:rPr>
          <w:rFonts w:cs="Calibri"/>
          <w:szCs w:val="22"/>
        </w:rPr>
        <w:t>.</w:t>
      </w:r>
      <w:r>
        <w:rPr>
          <w:szCs w:val="22"/>
          <w:u w:val="single"/>
        </w:rPr>
        <w:t xml:space="preserve"> </w:t>
      </w:r>
    </w:p>
    <w:p w14:paraId="64D45C1F" w14:textId="680C556C" w:rsidR="00EF11D9" w:rsidRPr="00E20CB1" w:rsidRDefault="006466E5" w:rsidP="001C6ACC">
      <w:pPr>
        <w:ind w:left="284"/>
        <w:rPr>
          <w:rFonts w:cs="Calibri"/>
          <w:b/>
          <w:color w:val="1F4E79"/>
          <w:szCs w:val="22"/>
        </w:rPr>
      </w:pPr>
      <w:r w:rsidRPr="00E20CB1">
        <w:rPr>
          <w:rFonts w:cs="Calibri"/>
          <w:b/>
          <w:color w:val="1F4E79"/>
          <w:szCs w:val="22"/>
        </w:rPr>
        <w:t>Forma preukázania splnenia podmienky DNSH zo strany žiadateľa</w:t>
      </w:r>
      <w:r w:rsidR="00EF11D9" w:rsidRPr="00E20CB1">
        <w:rPr>
          <w:rFonts w:cs="Calibri"/>
          <w:b/>
          <w:color w:val="1F4E79"/>
          <w:szCs w:val="22"/>
        </w:rPr>
        <w:t>:</w:t>
      </w:r>
    </w:p>
    <w:p w14:paraId="41DEEE2C" w14:textId="4BA3AF8D" w:rsidR="00EF11D9" w:rsidRPr="005D1B06" w:rsidRDefault="00EF11D9" w:rsidP="005D1B06">
      <w:pPr>
        <w:spacing w:after="120"/>
        <w:ind w:left="284"/>
        <w:rPr>
          <w:rFonts w:eastAsia="Times New Roman"/>
          <w:color w:val="1F4E79"/>
          <w:szCs w:val="22"/>
          <w:lang w:eastAsia="sk-SK"/>
        </w:rPr>
      </w:pPr>
      <w:r w:rsidRPr="00503A2E">
        <w:rPr>
          <w:color w:val="1F4E79"/>
          <w:szCs w:val="22"/>
          <w:lang w:eastAsia="sk-SK"/>
        </w:rPr>
        <w:t>Žiadateľ</w:t>
      </w:r>
      <w:r w:rsidRPr="00503A2E">
        <w:rPr>
          <w:rFonts w:eastAsia="Times New Roman"/>
          <w:color w:val="1F4E79"/>
          <w:szCs w:val="22"/>
          <w:lang w:eastAsia="sk-SK"/>
        </w:rPr>
        <w:t xml:space="preserve"> je povinný predložiť informácie o technických parametroch nových, resp. modernizovaných zariadení na zber a recykláciu odpadov a </w:t>
      </w:r>
      <w:r w:rsidR="00DD1E7E" w:rsidRPr="001813EF">
        <w:rPr>
          <w:rFonts w:cs="Calibri"/>
          <w:b/>
          <w:color w:val="1F4E79"/>
          <w:szCs w:val="22"/>
        </w:rPr>
        <w:t xml:space="preserve">relevantný </w:t>
      </w:r>
      <w:r w:rsidR="00DD1E7E" w:rsidRPr="00740477">
        <w:rPr>
          <w:rFonts w:cs="Calibri"/>
          <w:b/>
          <w:color w:val="1F4E79"/>
          <w:szCs w:val="22"/>
        </w:rPr>
        <w:t>platný dokument preukazujúci oprávnenosť z hľadiska plnenia požiadaviek v oblasti posudzovania vplyvov na</w:t>
      </w:r>
      <w:r w:rsidR="0012510C">
        <w:rPr>
          <w:rFonts w:cs="Calibri"/>
          <w:b/>
          <w:color w:val="1F4E79"/>
          <w:szCs w:val="22"/>
        </w:rPr>
        <w:t> </w:t>
      </w:r>
      <w:r w:rsidR="00DD1E7E" w:rsidRPr="00D57D0D">
        <w:rPr>
          <w:rFonts w:cs="Calibri"/>
          <w:b/>
          <w:color w:val="1F4E79"/>
          <w:szCs w:val="22"/>
        </w:rPr>
        <w:t>životné prostredie</w:t>
      </w:r>
      <w:r w:rsidR="00DD1E7E" w:rsidRPr="00740477">
        <w:rPr>
          <w:rFonts w:cs="Calibri"/>
          <w:color w:val="1F4E79"/>
          <w:szCs w:val="22"/>
        </w:rPr>
        <w:t>, t. j.</w:t>
      </w:r>
      <w:r w:rsidR="00DD1E7E" w:rsidRPr="00D57D0D">
        <w:rPr>
          <w:rFonts w:cs="Calibri"/>
          <w:b/>
          <w:color w:val="1F4E79"/>
          <w:szCs w:val="22"/>
        </w:rPr>
        <w:t xml:space="preserve"> </w:t>
      </w:r>
      <w:r w:rsidR="00DD1E7E" w:rsidRPr="00740477">
        <w:rPr>
          <w:rFonts w:cs="Calibri"/>
          <w:color w:val="1F4E79"/>
          <w:szCs w:val="22"/>
        </w:rPr>
        <w:t>účinné záväzné stanovisko zo zisťovacieho konania, resp. právoplatné rozhodnutie vydané v zisťovacom konaní podľa právnej úpravy účinnej do 31.</w:t>
      </w:r>
      <w:r w:rsidR="00DD1E7E">
        <w:rPr>
          <w:rFonts w:cs="Calibri"/>
          <w:color w:val="1F4E79"/>
          <w:szCs w:val="22"/>
        </w:rPr>
        <w:t> </w:t>
      </w:r>
      <w:r w:rsidR="00DD1E7E" w:rsidRPr="00740477">
        <w:rPr>
          <w:rFonts w:cs="Calibri"/>
          <w:color w:val="1F4E79"/>
          <w:szCs w:val="22"/>
        </w:rPr>
        <w:t>12.</w:t>
      </w:r>
      <w:r w:rsidR="00DD1E7E">
        <w:rPr>
          <w:rFonts w:cs="Calibri"/>
          <w:color w:val="1F4E79"/>
          <w:szCs w:val="22"/>
        </w:rPr>
        <w:t> </w:t>
      </w:r>
      <w:r w:rsidR="00DD1E7E" w:rsidRPr="00740477">
        <w:rPr>
          <w:rFonts w:cs="Calibri"/>
          <w:color w:val="1F4E79"/>
          <w:szCs w:val="22"/>
        </w:rPr>
        <w:t>2024 (s</w:t>
      </w:r>
      <w:r w:rsidR="00C60FAC">
        <w:rPr>
          <w:rFonts w:cs="Calibri"/>
          <w:color w:val="1F4E79"/>
          <w:szCs w:val="22"/>
        </w:rPr>
        <w:t> </w:t>
      </w:r>
      <w:r w:rsidR="00DD1E7E" w:rsidRPr="00740477">
        <w:rPr>
          <w:rFonts w:cs="Calibri"/>
          <w:color w:val="1F4E79"/>
          <w:szCs w:val="22"/>
        </w:rPr>
        <w:t>prihliadnutím aj na prechodné ustanovenia upravené v </w:t>
      </w:r>
      <w:r w:rsidR="00DD1E7E">
        <w:rPr>
          <w:rFonts w:cs="Calibri"/>
          <w:color w:val="1F4E79"/>
          <w:szCs w:val="22"/>
        </w:rPr>
        <w:t xml:space="preserve">§ </w:t>
      </w:r>
      <w:r w:rsidR="00DD1E7E" w:rsidRPr="00740477">
        <w:rPr>
          <w:rFonts w:cs="Calibri"/>
          <w:color w:val="1F4E79"/>
          <w:szCs w:val="22"/>
        </w:rPr>
        <w:t>65ia zákona č. 24/2006 Z. z. o</w:t>
      </w:r>
      <w:r w:rsidR="0012510C">
        <w:rPr>
          <w:rFonts w:cs="Calibri"/>
          <w:color w:val="1F4E79"/>
          <w:szCs w:val="22"/>
        </w:rPr>
        <w:t> </w:t>
      </w:r>
      <w:r w:rsidR="00DD1E7E" w:rsidRPr="00740477">
        <w:rPr>
          <w:rFonts w:cs="Calibri"/>
          <w:color w:val="1F4E79"/>
          <w:szCs w:val="22"/>
        </w:rPr>
        <w:t>posudzovaní vplyvov na životné prostredie a o zmene a doplnení niektorých zákonov v znení neskorších predpisov)</w:t>
      </w:r>
      <w:r w:rsidR="00DD1E7E" w:rsidRPr="00740477">
        <w:rPr>
          <w:rStyle w:val="Odkaznapoznmkupodiarou"/>
          <w:color w:val="1F4E79"/>
          <w:szCs w:val="22"/>
        </w:rPr>
        <w:footnoteReference w:id="56"/>
      </w:r>
      <w:r w:rsidR="00DD1E7E" w:rsidRPr="00740477">
        <w:rPr>
          <w:rFonts w:cs="Calibri"/>
          <w:color w:val="1F4E79"/>
          <w:szCs w:val="22"/>
        </w:rPr>
        <w:t>,</w:t>
      </w:r>
      <w:r w:rsidR="00DD1E7E">
        <w:rPr>
          <w:rFonts w:cs="Calibri"/>
          <w:color w:val="1F4E79"/>
          <w:szCs w:val="22"/>
        </w:rPr>
        <w:t xml:space="preserve"> </w:t>
      </w:r>
      <w:r w:rsidR="00DD1E7E" w:rsidRPr="00867FB0">
        <w:rPr>
          <w:rFonts w:cs="Calibri"/>
          <w:color w:val="1F4E79"/>
          <w:szCs w:val="22"/>
        </w:rPr>
        <w:t>alebo právoplatné záverečné stanovisko</w:t>
      </w:r>
      <w:r w:rsidR="00DD1E7E" w:rsidRPr="00A779CA">
        <w:rPr>
          <w:rFonts w:cs="Calibri"/>
          <w:color w:val="1F4E79"/>
          <w:szCs w:val="22"/>
        </w:rPr>
        <w:t xml:space="preserve"> podľa zákona</w:t>
      </w:r>
      <w:r w:rsidR="00DD1E7E">
        <w:rPr>
          <w:rFonts w:cs="Calibri"/>
          <w:color w:val="1F4E79"/>
          <w:szCs w:val="22"/>
        </w:rPr>
        <w:t xml:space="preserve"> </w:t>
      </w:r>
      <w:r w:rsidR="00DD1E7E" w:rsidRPr="00C51496">
        <w:rPr>
          <w:rFonts w:cs="Calibri"/>
          <w:color w:val="1F4E79"/>
          <w:szCs w:val="22"/>
        </w:rPr>
        <w:t>č. 24/2006 Z. z. o posudzovaní vplyvov na životné prostredie a o zmene a doplnení niektorých zákonov v znení neskorších predpisov</w:t>
      </w:r>
      <w:r w:rsidR="00DD1E7E" w:rsidRPr="00702545">
        <w:rPr>
          <w:rFonts w:cs="Calibri"/>
          <w:color w:val="1F4E79"/>
          <w:szCs w:val="22"/>
        </w:rPr>
        <w:t>.</w:t>
      </w:r>
      <w:r w:rsidR="00DD1E7E">
        <w:rPr>
          <w:rFonts w:cs="Calibri"/>
          <w:color w:val="1F4E79"/>
          <w:szCs w:val="22"/>
        </w:rPr>
        <w:t xml:space="preserve"> </w:t>
      </w:r>
    </w:p>
    <w:p w14:paraId="71C35611" w14:textId="57FE91A0" w:rsidR="00797EF0" w:rsidRDefault="00797EF0" w:rsidP="00E94E09">
      <w:pPr>
        <w:ind w:left="284"/>
        <w:rPr>
          <w:rFonts w:cs="Calibri"/>
          <w:color w:val="1F4E79" w:themeColor="accent1" w:themeShade="80"/>
          <w:szCs w:val="22"/>
        </w:rPr>
      </w:pPr>
      <w:r w:rsidRPr="009A4BB6">
        <w:rPr>
          <w:rFonts w:cs="Calibri"/>
          <w:color w:val="1F4E79" w:themeColor="accent1" w:themeShade="80"/>
          <w:szCs w:val="22"/>
        </w:rPr>
        <w:t xml:space="preserve">Poznámka: </w:t>
      </w:r>
      <w:r w:rsidR="00CA788C" w:rsidRPr="009A4BB6">
        <w:rPr>
          <w:rFonts w:cs="Calibri"/>
          <w:color w:val="1F4E79" w:themeColor="accent1" w:themeShade="80"/>
          <w:szCs w:val="22"/>
        </w:rPr>
        <w:t>„Stanovisko/vyjadrenie príslušného orgánu Okresného úradu Odboru starostlivosti o</w:t>
      </w:r>
      <w:r w:rsidR="0012510C">
        <w:rPr>
          <w:rFonts w:cs="Calibri"/>
          <w:color w:val="1F4E79" w:themeColor="accent1" w:themeShade="80"/>
          <w:szCs w:val="22"/>
        </w:rPr>
        <w:t> </w:t>
      </w:r>
      <w:r w:rsidR="00CA788C" w:rsidRPr="009A4BB6">
        <w:rPr>
          <w:rFonts w:cs="Calibri"/>
          <w:color w:val="1F4E79" w:themeColor="accent1" w:themeShade="80"/>
          <w:szCs w:val="22"/>
        </w:rPr>
        <w:t xml:space="preserve">životné prostredie o tom, že predmetná navrhovaná činnosť, resp. jej zmena nepodlieha posudzovaniu vplyvov na životné prostredie“ nie je </w:t>
      </w:r>
      <w:r w:rsidR="00515D5D" w:rsidRPr="009A4BB6">
        <w:rPr>
          <w:rFonts w:cs="Calibri"/>
          <w:color w:val="1F4E79" w:themeColor="accent1" w:themeShade="80"/>
          <w:szCs w:val="22"/>
        </w:rPr>
        <w:t>relevantným</w:t>
      </w:r>
      <w:r w:rsidR="00CA788C" w:rsidRPr="009A4BB6">
        <w:rPr>
          <w:rFonts w:cs="Calibri"/>
          <w:color w:val="1F4E79" w:themeColor="accent1" w:themeShade="80"/>
          <w:szCs w:val="22"/>
        </w:rPr>
        <w:t xml:space="preserve"> dokumentom na preukázanie danej podmienky.</w:t>
      </w:r>
    </w:p>
    <w:p w14:paraId="0BC20DC7" w14:textId="77777777" w:rsidR="006466E5" w:rsidRDefault="006466E5" w:rsidP="006466E5">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A51130E" w14:textId="2E9733C1" w:rsidR="006466E5" w:rsidRDefault="006466E5" w:rsidP="006466E5">
      <w:pPr>
        <w:ind w:left="284"/>
        <w:rPr>
          <w:rFonts w:cs="Calibri"/>
          <w:color w:val="1F4E79" w:themeColor="accent1" w:themeShade="80"/>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308E5368" w14:textId="77777777" w:rsidR="00E071E9" w:rsidRPr="00E20CB1" w:rsidRDefault="00E071E9" w:rsidP="00E071E9">
      <w:pPr>
        <w:ind w:left="284"/>
        <w:rPr>
          <w:rFonts w:cs="Calibri"/>
          <w:b/>
          <w:color w:val="1F4E79"/>
          <w:szCs w:val="22"/>
        </w:rPr>
      </w:pPr>
      <w:r w:rsidRPr="00E20CB1">
        <w:rPr>
          <w:rFonts w:cs="Calibri"/>
          <w:b/>
          <w:color w:val="1F4E79"/>
          <w:szCs w:val="22"/>
        </w:rPr>
        <w:t>Spôsob overenia splnenia podmienky DNSH zo strany poskytovateľa:</w:t>
      </w:r>
    </w:p>
    <w:p w14:paraId="4A368417" w14:textId="74DDA3E5" w:rsidR="006466E5" w:rsidRPr="002A308E" w:rsidRDefault="00E071E9" w:rsidP="00E071E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4D656905" w14:textId="74784DB2" w:rsidR="004A054D" w:rsidRPr="00503A2E" w:rsidRDefault="004A054D" w:rsidP="004A054D">
      <w:pPr>
        <w:numPr>
          <w:ilvl w:val="0"/>
          <w:numId w:val="66"/>
        </w:numPr>
        <w:suppressAutoHyphens w:val="0"/>
        <w:spacing w:after="120"/>
        <w:ind w:left="284" w:hanging="284"/>
        <w:rPr>
          <w:szCs w:val="22"/>
        </w:rPr>
      </w:pPr>
      <w:r w:rsidRPr="00503A2E">
        <w:rPr>
          <w:szCs w:val="22"/>
        </w:rPr>
        <w:t xml:space="preserve">Predložený projekt musí spĺňať </w:t>
      </w:r>
      <w:r w:rsidRPr="00503A2E">
        <w:rPr>
          <w:rFonts w:cs="Calibri"/>
          <w:szCs w:val="22"/>
        </w:rPr>
        <w:t>požiadavky v oblasti vplyvu návrhu plánu, programu alebo projektu na územia patriace do európskej sústavy chránených území Natura 2000</w:t>
      </w:r>
      <w:r w:rsidRPr="00503A2E">
        <w:rPr>
          <w:szCs w:val="22"/>
        </w:rPr>
        <w:t xml:space="preserve"> v súlade s ustanoveniami zákona č. 543/2002 </w:t>
      </w:r>
      <w:r>
        <w:rPr>
          <w:szCs w:val="22"/>
        </w:rPr>
        <w:t>Z. z.</w:t>
      </w:r>
      <w:r w:rsidRPr="00503A2E">
        <w:rPr>
          <w:szCs w:val="22"/>
        </w:rPr>
        <w:t xml:space="preserve"> o ochrane prírody a krajiny v znení neskorších predpisov a zákona </w:t>
      </w:r>
      <w:r w:rsidRPr="00503A2E">
        <w:rPr>
          <w:rFonts w:cs="Calibri"/>
          <w:szCs w:val="22"/>
        </w:rPr>
        <w:lastRenderedPageBreak/>
        <w:t>č.</w:t>
      </w:r>
      <w:r w:rsidR="002C1F0A">
        <w:rPr>
          <w:rFonts w:cs="Calibri"/>
          <w:szCs w:val="22"/>
        </w:rPr>
        <w:t> </w:t>
      </w:r>
      <w:r w:rsidRPr="00503A2E">
        <w:rPr>
          <w:rFonts w:cs="Calibri"/>
          <w:szCs w:val="22"/>
        </w:rPr>
        <w:t xml:space="preserve">24/2006 Z. z. o posudzovaní vplyvov na životné prostredie a o zmene a doplnení niektorých zákonov v znení neskorších predpisov. </w:t>
      </w:r>
    </w:p>
    <w:p w14:paraId="467ABD88" w14:textId="52EDB7BB" w:rsidR="004A054D" w:rsidRPr="00E20CB1" w:rsidRDefault="00E05BB7" w:rsidP="004A054D">
      <w:pPr>
        <w:ind w:left="284"/>
        <w:rPr>
          <w:rFonts w:cs="Calibri"/>
          <w:b/>
          <w:color w:val="1F4E79"/>
          <w:szCs w:val="22"/>
        </w:rPr>
      </w:pPr>
      <w:r w:rsidRPr="00E20CB1">
        <w:rPr>
          <w:rFonts w:cs="Calibri"/>
          <w:b/>
          <w:color w:val="1F4E79"/>
          <w:szCs w:val="22"/>
        </w:rPr>
        <w:t>Forma preukázania splnenia podmienky DNSH zo strany žiadateľa</w:t>
      </w:r>
      <w:r w:rsidR="004A054D" w:rsidRPr="00E20CB1">
        <w:rPr>
          <w:rFonts w:cs="Calibri"/>
          <w:b/>
          <w:color w:val="1F4E79"/>
          <w:szCs w:val="22"/>
        </w:rPr>
        <w:t>:</w:t>
      </w:r>
    </w:p>
    <w:p w14:paraId="6DC5E6A4" w14:textId="7D968680" w:rsidR="004A054D" w:rsidRPr="00503A2E" w:rsidRDefault="004A054D" w:rsidP="004A054D">
      <w:pPr>
        <w:ind w:left="284"/>
        <w:rPr>
          <w:rFonts w:cs="Calibri"/>
          <w:color w:val="1F4E79"/>
          <w:szCs w:val="22"/>
        </w:rPr>
      </w:pPr>
      <w:r w:rsidRPr="00503A2E">
        <w:rPr>
          <w:rFonts w:cs="Calibri"/>
          <w:color w:val="1F4E79"/>
          <w:szCs w:val="22"/>
        </w:rPr>
        <w:t>Žiadateľ je povinný predložiť relevantný dokument preukazujúci súlad s požiadavkami v oblasti vplyvu návrhu plánu, programu alebo projektu na územia patriace do európskej sústavy chránených území Natura 2000 v zmysle prílohy č. 5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503A2E">
        <w:rPr>
          <w:rFonts w:cs="Calibri"/>
          <w:color w:val="1F4E79"/>
          <w:szCs w:val="22"/>
        </w:rPr>
        <w:t>,</w:t>
      </w:r>
      <w:r>
        <w:rPr>
          <w:rFonts w:cs="Calibri"/>
          <w:color w:val="1F4E79"/>
          <w:szCs w:val="22"/>
        </w:rPr>
        <w:t xml:space="preserve"> </w:t>
      </w:r>
      <w:r w:rsidRPr="00503A2E">
        <w:rPr>
          <w:rFonts w:cs="Calibri"/>
          <w:color w:val="1F4E79"/>
          <w:szCs w:val="22"/>
        </w:rPr>
        <w:t>a to jeden z nižšie uvedených:</w:t>
      </w:r>
    </w:p>
    <w:p w14:paraId="5C2E126B" w14:textId="756DC9AA" w:rsidR="004A054D" w:rsidRPr="00CB23A9" w:rsidRDefault="004A054D" w:rsidP="004A054D">
      <w:pPr>
        <w:pStyle w:val="Odsekzoznamu"/>
        <w:numPr>
          <w:ilvl w:val="0"/>
          <w:numId w:val="158"/>
        </w:numPr>
        <w:suppressAutoHyphens w:val="0"/>
        <w:contextualSpacing w:val="0"/>
        <w:rPr>
          <w:rFonts w:eastAsiaTheme="minorHAnsi" w:cs="Calibri"/>
          <w:color w:val="000000"/>
          <w:szCs w:val="22"/>
          <w:lang w:eastAsia="sk-SK"/>
        </w:rPr>
      </w:pPr>
      <w:r w:rsidRPr="00503A2E">
        <w:rPr>
          <w:b/>
          <w:bCs/>
          <w:color w:val="1F4E79" w:themeColor="accent1" w:themeShade="80"/>
          <w:szCs w:val="22"/>
        </w:rPr>
        <w:t xml:space="preserve">Stanovisko k možnosti významného vplyvu návrhu plánu, programu alebo projektu na územia európskej sústavy chránených území Natura 2000 </w:t>
      </w:r>
      <w:r w:rsidRPr="00CB23A9">
        <w:rPr>
          <w:rStyle w:val="cvshf"/>
          <w:rFonts w:cs="Calibri"/>
          <w:color w:val="1F4E79" w:themeColor="accent1" w:themeShade="80"/>
          <w:szCs w:val="22"/>
        </w:rPr>
        <w:t xml:space="preserve">– </w:t>
      </w:r>
      <w:r w:rsidRPr="00CB23A9">
        <w:rPr>
          <w:rStyle w:val="cvshf"/>
          <w:rFonts w:cs="Calibri"/>
          <w:color w:val="1F4E79" w:themeColor="accent1" w:themeShade="80"/>
          <w:szCs w:val="22"/>
          <w:u w:val="single"/>
        </w:rPr>
        <w:t>vydáva organizácia ochrany prírody, t. j. Štátna ochrana prírody SR</w:t>
      </w:r>
      <w:r w:rsidRPr="00CB23A9">
        <w:rPr>
          <w:rStyle w:val="cvshf"/>
          <w:rFonts w:cs="Calibri"/>
          <w:color w:val="1F4E79" w:themeColor="accent1" w:themeShade="80"/>
          <w:szCs w:val="22"/>
        </w:rPr>
        <w:t xml:space="preserve"> podľa </w:t>
      </w:r>
      <w:r w:rsidRPr="00CB23A9">
        <w:rPr>
          <w:rFonts w:cs="Calibri"/>
          <w:color w:val="1F4E79" w:themeColor="accent1" w:themeShade="80"/>
          <w:szCs w:val="22"/>
        </w:rPr>
        <w:t>§ 65a ods. 2 písm. k) zákona</w:t>
      </w:r>
      <w:r>
        <w:rPr>
          <w:rFonts w:cs="Calibri"/>
          <w:color w:val="1F4E79" w:themeColor="accent1" w:themeShade="80"/>
          <w:szCs w:val="22"/>
        </w:rPr>
        <w:t xml:space="preserve"> </w:t>
      </w:r>
      <w:r w:rsidRPr="00CB23A9">
        <w:rPr>
          <w:rFonts w:cs="Calibri"/>
          <w:color w:val="1F4E79" w:themeColor="accent1" w:themeShade="80"/>
          <w:szCs w:val="22"/>
        </w:rPr>
        <w:t xml:space="preserve">č. 543/2002 </w:t>
      </w:r>
      <w:r>
        <w:rPr>
          <w:rFonts w:cs="Calibri"/>
          <w:color w:val="1F4E79" w:themeColor="accent1" w:themeShade="80"/>
          <w:szCs w:val="22"/>
        </w:rPr>
        <w:t>Z. z.</w:t>
      </w:r>
      <w:r w:rsidRPr="00CB23A9">
        <w:rPr>
          <w:rFonts w:cs="Calibri"/>
          <w:color w:val="1F4E79" w:themeColor="accent1" w:themeShade="80"/>
          <w:szCs w:val="22"/>
        </w:rPr>
        <w:t xml:space="preserve"> o</w:t>
      </w:r>
      <w:r w:rsidR="00CE74D1">
        <w:rPr>
          <w:rFonts w:cs="Calibri"/>
          <w:color w:val="1F4E79" w:themeColor="accent1" w:themeShade="80"/>
          <w:szCs w:val="22"/>
        </w:rPr>
        <w:t> </w:t>
      </w:r>
      <w:r w:rsidRPr="00CB23A9">
        <w:rPr>
          <w:rFonts w:cs="Calibri"/>
          <w:color w:val="1F4E79" w:themeColor="accent1" w:themeShade="80"/>
          <w:szCs w:val="22"/>
        </w:rPr>
        <w:t>ochrane prírody a krajiny v znení neskorších predpisov</w:t>
      </w:r>
      <w:r w:rsidRPr="00CB23A9">
        <w:rPr>
          <w:rStyle w:val="cvshf"/>
          <w:rFonts w:cs="Calibri"/>
          <w:color w:val="1F4E79" w:themeColor="accent1" w:themeShade="80"/>
          <w:szCs w:val="22"/>
        </w:rPr>
        <w:t xml:space="preserve"> alebo </w:t>
      </w:r>
      <w:r w:rsidRPr="00CB23A9">
        <w:rPr>
          <w:rStyle w:val="cvshf"/>
          <w:rFonts w:cs="Calibri"/>
          <w:color w:val="1F4E79" w:themeColor="accent1" w:themeShade="80"/>
          <w:szCs w:val="22"/>
          <w:u w:val="single"/>
        </w:rPr>
        <w:t>Správa národného parku</w:t>
      </w:r>
      <w:r w:rsidRPr="00CB23A9">
        <w:rPr>
          <w:rStyle w:val="cvshf"/>
          <w:rFonts w:cs="Calibri"/>
          <w:color w:val="1F4E79" w:themeColor="accent1" w:themeShade="80"/>
          <w:szCs w:val="22"/>
        </w:rPr>
        <w:t xml:space="preserve"> </w:t>
      </w:r>
      <w:r w:rsidRPr="00CB23A9">
        <w:rPr>
          <w:rFonts w:cs="Calibri"/>
          <w:color w:val="1F4E79" w:themeColor="accent1" w:themeShade="80"/>
          <w:szCs w:val="22"/>
        </w:rPr>
        <w:t>podľa</w:t>
      </w:r>
      <w:r>
        <w:rPr>
          <w:rFonts w:cs="Calibri"/>
          <w:color w:val="1F4E79" w:themeColor="accent1" w:themeShade="80"/>
          <w:szCs w:val="22"/>
        </w:rPr>
        <w:t xml:space="preserve"> </w:t>
      </w:r>
      <w:r w:rsidRPr="00CB23A9">
        <w:rPr>
          <w:rFonts w:cs="Calibri"/>
          <w:color w:val="1F4E79" w:themeColor="accent1" w:themeShade="80"/>
          <w:szCs w:val="22"/>
        </w:rPr>
        <w:t>§ 65b ods. 3 v spojení s</w:t>
      </w:r>
      <w:r w:rsidRPr="00CB23A9" w:rsidDel="00630D85">
        <w:rPr>
          <w:rFonts w:cs="Calibri"/>
          <w:color w:val="1F4E79" w:themeColor="accent1" w:themeShade="80"/>
          <w:szCs w:val="22"/>
        </w:rPr>
        <w:t xml:space="preserve"> </w:t>
      </w:r>
      <w:r w:rsidRPr="00CB23A9">
        <w:rPr>
          <w:rFonts w:cs="Calibri"/>
          <w:color w:val="1F4E79" w:themeColor="accent1" w:themeShade="80"/>
          <w:szCs w:val="22"/>
        </w:rPr>
        <w:t xml:space="preserve">§ 65a ods. 2 písm. k) zákona č. 543/2002 </w:t>
      </w:r>
      <w:r>
        <w:rPr>
          <w:rFonts w:cs="Calibri"/>
          <w:color w:val="1F4E79" w:themeColor="accent1" w:themeShade="80"/>
          <w:szCs w:val="22"/>
        </w:rPr>
        <w:t>Z. z.</w:t>
      </w:r>
      <w:r w:rsidRPr="00CB23A9">
        <w:rPr>
          <w:rFonts w:cs="Calibri"/>
          <w:color w:val="1F4E79" w:themeColor="accent1" w:themeShade="80"/>
          <w:szCs w:val="22"/>
        </w:rPr>
        <w:t xml:space="preserve"> o ochrane prírody a krajiny v znení neskorších predpisov</w:t>
      </w:r>
      <w:r w:rsidR="00E03DB6">
        <w:rPr>
          <w:rStyle w:val="cvshf"/>
          <w:rFonts w:cs="Calibri"/>
          <w:color w:val="1F4E79" w:themeColor="accent1" w:themeShade="80"/>
          <w:szCs w:val="22"/>
        </w:rPr>
        <w:t>.</w:t>
      </w:r>
    </w:p>
    <w:p w14:paraId="6E8581FD" w14:textId="54DC871A" w:rsidR="004A054D" w:rsidRPr="00CB23A9" w:rsidRDefault="004A054D" w:rsidP="004A054D">
      <w:pPr>
        <w:pStyle w:val="Odsekzoznamu"/>
        <w:numPr>
          <w:ilvl w:val="0"/>
          <w:numId w:val="158"/>
        </w:numPr>
        <w:suppressAutoHyphens w:val="0"/>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Stanovisko/vyjadrenie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č. 543/2002 </w:t>
      </w:r>
      <w:r>
        <w:rPr>
          <w:rFonts w:cs="Calibri"/>
          <w:color w:val="1F4E79" w:themeColor="accent1" w:themeShade="80"/>
          <w:szCs w:val="22"/>
        </w:rPr>
        <w:t>Z. z.</w:t>
      </w:r>
      <w:r w:rsidRPr="00CB23A9">
        <w:rPr>
          <w:rFonts w:cs="Calibri"/>
          <w:color w:val="1F4E79" w:themeColor="accent1" w:themeShade="80"/>
          <w:szCs w:val="22"/>
        </w:rPr>
        <w:t xml:space="preserve"> o ochrane prírody a krajiny v</w:t>
      </w:r>
      <w:r w:rsidR="00F27E62">
        <w:rPr>
          <w:rFonts w:cs="Calibri"/>
          <w:color w:val="1F4E79" w:themeColor="accent1" w:themeShade="80"/>
          <w:szCs w:val="22"/>
        </w:rPr>
        <w:t> </w:t>
      </w:r>
      <w:r w:rsidRPr="00CB23A9">
        <w:rPr>
          <w:rFonts w:cs="Calibri"/>
          <w:color w:val="1F4E79" w:themeColor="accent1" w:themeShade="80"/>
          <w:szCs w:val="22"/>
        </w:rPr>
        <w:t xml:space="preserve">znení neskorších predpisov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E03DB6">
        <w:rPr>
          <w:rStyle w:val="cvshf"/>
          <w:rFonts w:cs="Calibri"/>
          <w:color w:val="1F4E79" w:themeColor="accent1" w:themeShade="80"/>
          <w:szCs w:val="22"/>
        </w:rPr>
        <w:t>.</w:t>
      </w:r>
    </w:p>
    <w:p w14:paraId="12D8AF10" w14:textId="6B05444D" w:rsidR="004A054D" w:rsidRPr="00CB23A9" w:rsidRDefault="004A054D" w:rsidP="004A054D">
      <w:pPr>
        <w:pStyle w:val="Odsekzoznamu"/>
        <w:numPr>
          <w:ilvl w:val="0"/>
          <w:numId w:val="158"/>
        </w:numPr>
        <w:suppressAutoHyphens w:val="0"/>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t xml:space="preserve">č. 543/2002 </w:t>
      </w:r>
      <w:r>
        <w:rPr>
          <w:rStyle w:val="cvshf"/>
          <w:rFonts w:cs="Calibri"/>
          <w:color w:val="1F4E79" w:themeColor="accent1" w:themeShade="80"/>
          <w:szCs w:val="22"/>
        </w:rPr>
        <w:t>Z. z.</w:t>
      </w:r>
      <w:r w:rsidRPr="00CB23A9">
        <w:rPr>
          <w:rStyle w:val="cvshf"/>
          <w:rFonts w:cs="Calibri"/>
          <w:color w:val="1F4E79" w:themeColor="accent1" w:themeShade="80"/>
          <w:szCs w:val="22"/>
        </w:rPr>
        <w:t xml:space="preserve"> o ochrane prírody a krajiny v znení neskorších predpisov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E03DB6">
        <w:rPr>
          <w:rStyle w:val="cvshf"/>
          <w:rFonts w:cs="Calibri"/>
          <w:color w:val="1F4E79" w:themeColor="accent1" w:themeShade="80"/>
          <w:szCs w:val="22"/>
        </w:rPr>
        <w:t>.</w:t>
      </w:r>
    </w:p>
    <w:p w14:paraId="1DC0BEDF" w14:textId="72032CCB" w:rsidR="004A054D" w:rsidRPr="00CB23A9" w:rsidRDefault="004A054D" w:rsidP="004A054D">
      <w:pPr>
        <w:pStyle w:val="Odsekzoznamu"/>
        <w:numPr>
          <w:ilvl w:val="0"/>
          <w:numId w:val="158"/>
        </w:numPr>
        <w:suppressAutoHyphens w:val="0"/>
        <w:contextualSpacing w:val="0"/>
        <w:rPr>
          <w:b/>
          <w:bCs/>
          <w:color w:val="1F4E79" w:themeColor="accent1" w:themeShade="80"/>
          <w:szCs w:val="22"/>
        </w:rPr>
      </w:pPr>
      <w:r w:rsidRPr="00CB23A9">
        <w:rPr>
          <w:b/>
          <w:bCs/>
          <w:color w:val="1F4E79" w:themeColor="accent1" w:themeShade="80"/>
          <w:szCs w:val="22"/>
        </w:rPr>
        <w:t xml:space="preserve">Odborné stanovisko </w:t>
      </w:r>
      <w:r w:rsidRPr="00CB23A9">
        <w:rPr>
          <w:bCs/>
          <w:color w:val="1F4E79" w:themeColor="accent1" w:themeShade="80"/>
          <w:szCs w:val="22"/>
        </w:rPr>
        <w:t xml:space="preserve">podľa § 28 ods. 7 zákona č. 543/2002 </w:t>
      </w:r>
      <w:r>
        <w:rPr>
          <w:bCs/>
          <w:color w:val="1F4E79" w:themeColor="accent1" w:themeShade="80"/>
          <w:szCs w:val="22"/>
        </w:rPr>
        <w:t>Z. z.</w:t>
      </w:r>
      <w:r w:rsidRPr="00CB23A9">
        <w:rPr>
          <w:bCs/>
          <w:color w:val="1F4E79" w:themeColor="accent1" w:themeShade="80"/>
          <w:szCs w:val="22"/>
        </w:rPr>
        <w:t xml:space="preserve"> o ochrane prírody a krajiny v</w:t>
      </w:r>
      <w:r w:rsidR="00F27E62">
        <w:rPr>
          <w:bCs/>
          <w:color w:val="1F4E79" w:themeColor="accent1" w:themeShade="80"/>
          <w:szCs w:val="22"/>
        </w:rPr>
        <w:t> </w:t>
      </w:r>
      <w:r w:rsidRPr="00CB23A9">
        <w:rPr>
          <w:bCs/>
          <w:color w:val="1F4E79" w:themeColor="accent1" w:themeShade="80"/>
          <w:szCs w:val="22"/>
        </w:rPr>
        <w:t>znení neskorších predpisov</w:t>
      </w:r>
      <w:r w:rsidRPr="00CB23A9">
        <w:rPr>
          <w:rFonts w:cs="Calibri"/>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Pr="00CB23A9">
        <w:rPr>
          <w:bCs/>
          <w:color w:val="1F4E79" w:themeColor="accent1" w:themeShade="80"/>
          <w:szCs w:val="22"/>
        </w:rPr>
        <w:t xml:space="preserve"> v kompetencii podľa § 67 písm. m) zákona č. 543/2002 </w:t>
      </w:r>
      <w:r>
        <w:rPr>
          <w:bCs/>
          <w:color w:val="1F4E79" w:themeColor="accent1" w:themeShade="80"/>
          <w:szCs w:val="22"/>
        </w:rPr>
        <w:t>Z. z.</w:t>
      </w:r>
      <w:r w:rsidRPr="00CB23A9">
        <w:rPr>
          <w:bCs/>
          <w:color w:val="1F4E79" w:themeColor="accent1" w:themeShade="80"/>
          <w:szCs w:val="22"/>
        </w:rPr>
        <w:t xml:space="preserve"> o ochrane prírody a krajiny v znení neskorších predpisov.</w:t>
      </w:r>
    </w:p>
    <w:p w14:paraId="0667447C" w14:textId="77777777" w:rsidR="004A054D" w:rsidRPr="00CB23A9" w:rsidRDefault="004A054D" w:rsidP="004A054D">
      <w:pPr>
        <w:ind w:left="284"/>
        <w:rPr>
          <w:rFonts w:cs="Calibri"/>
          <w:color w:val="1F4E79"/>
          <w:szCs w:val="22"/>
        </w:rPr>
      </w:pPr>
      <w:r w:rsidRPr="00CB23A9">
        <w:rPr>
          <w:rFonts w:cs="Calibri"/>
          <w:color w:val="1F4E79"/>
          <w:szCs w:val="22"/>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2BB09DC" w14:textId="77777777" w:rsidR="004A054D" w:rsidRPr="00503A2E" w:rsidRDefault="004A054D" w:rsidP="004A054D">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zákona </w:t>
      </w:r>
      <w:r w:rsidRPr="00503A2E">
        <w:rPr>
          <w:rFonts w:cs="Calibri"/>
          <w:color w:val="1F4E79" w:themeColor="accent1" w:themeShade="80"/>
          <w:szCs w:val="22"/>
        </w:rPr>
        <w:t>č. 24/2006 Z. z. o posudzovaní vplyvov na životné prostredie a o zmene a doplnení niektorých zákonov v znení neskorších predpisov</w:t>
      </w:r>
      <w:r w:rsidRPr="00503A2E">
        <w:rPr>
          <w:rFonts w:cs="Calibri"/>
          <w:szCs w:val="22"/>
        </w:rPr>
        <w:t xml:space="preserve"> </w:t>
      </w:r>
      <w:r w:rsidRPr="00503A2E">
        <w:rPr>
          <w:rFonts w:cs="Calibri"/>
          <w:color w:val="1F4E79"/>
          <w:szCs w:val="22"/>
        </w:rPr>
        <w:t>(predkladá sa právoplatné záverečné stanovisko),</w:t>
      </w:r>
    </w:p>
    <w:p w14:paraId="1C761B56" w14:textId="432B891C" w:rsidR="004A054D" w:rsidRPr="00503A2E" w:rsidRDefault="004A054D" w:rsidP="004A054D">
      <w:pPr>
        <w:numPr>
          <w:ilvl w:val="0"/>
          <w:numId w:val="8"/>
        </w:numPr>
        <w:suppressAutoHyphens w:val="0"/>
        <w:ind w:left="714" w:hanging="357"/>
        <w:rPr>
          <w:rFonts w:cs="Calibri"/>
          <w:color w:val="1F4E79"/>
          <w:szCs w:val="22"/>
        </w:rPr>
      </w:pPr>
      <w:r w:rsidRPr="00503A2E">
        <w:rPr>
          <w:rFonts w:cs="Calibri"/>
          <w:color w:val="1F4E79"/>
          <w:szCs w:val="22"/>
        </w:rPr>
        <w:t xml:space="preserve">projekt bol posúdený v zisťovacom konaní podľa § 28 ods. 6 a 7 zákona č. 543/2002 </w:t>
      </w:r>
      <w:r>
        <w:rPr>
          <w:rFonts w:cs="Calibri"/>
          <w:color w:val="1F4E79"/>
          <w:szCs w:val="22"/>
        </w:rPr>
        <w:t>Z. z.</w:t>
      </w:r>
      <w:r w:rsidRPr="00503A2E">
        <w:rPr>
          <w:rFonts w:cs="Calibri"/>
          <w:color w:val="1F4E79"/>
          <w:szCs w:val="22"/>
        </w:rPr>
        <w:t xml:space="preserve"> o</w:t>
      </w:r>
      <w:r w:rsidR="0041442A">
        <w:rPr>
          <w:rFonts w:cs="Calibri"/>
          <w:color w:val="1F4E79"/>
          <w:szCs w:val="22"/>
        </w:rPr>
        <w:t> </w:t>
      </w:r>
      <w:r w:rsidRPr="00503A2E">
        <w:rPr>
          <w:rFonts w:cs="Calibri"/>
          <w:color w:val="1F4E79"/>
          <w:szCs w:val="22"/>
        </w:rPr>
        <w:t xml:space="preserve">ochrane prírody a krajiny v znení neskorších predpisov (predkladá sa odborné stanovisko orgánu ochrany prírody podľa § 28 ods. 7 zákona č. 543/2002 </w:t>
      </w:r>
      <w:r>
        <w:rPr>
          <w:rFonts w:cs="Calibri"/>
          <w:color w:val="1F4E79"/>
          <w:szCs w:val="22"/>
        </w:rPr>
        <w:t>Z. z.</w:t>
      </w:r>
      <w:r w:rsidRPr="00503A2E">
        <w:rPr>
          <w:rFonts w:cs="Calibri"/>
          <w:color w:val="1F4E79"/>
          <w:szCs w:val="22"/>
        </w:rPr>
        <w:t xml:space="preserve"> o ochrane prírody a krajiny v znení neskorších predpisov).</w:t>
      </w:r>
    </w:p>
    <w:p w14:paraId="7A03609F" w14:textId="77777777" w:rsidR="004A054D" w:rsidRPr="00503A2E" w:rsidRDefault="004A054D" w:rsidP="004A054D">
      <w:pPr>
        <w:ind w:left="284"/>
        <w:rPr>
          <w:rFonts w:cs="Calibri"/>
          <w:color w:val="1F4E79"/>
          <w:szCs w:val="22"/>
        </w:rPr>
      </w:pPr>
      <w:r w:rsidRPr="00503A2E">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w:t>
      </w:r>
      <w:r>
        <w:rPr>
          <w:rFonts w:cs="Calibri"/>
          <w:color w:val="1F4E79"/>
          <w:szCs w:val="22"/>
        </w:rPr>
        <w:t>Z. z.</w:t>
      </w:r>
      <w:r w:rsidRPr="00503A2E">
        <w:rPr>
          <w:rFonts w:cs="Calibri"/>
          <w:color w:val="1F4E79"/>
          <w:szCs w:val="22"/>
        </w:rPr>
        <w:t xml:space="preserve"> o ochrane prírody a krajiny v znení neskorších predpisov. Žiadateľ je v takom prípade povinný predložiť odborné stanovisko orgánu ochrany prírody podľa § 28 ods. 7 zákona č. 543/2002 </w:t>
      </w:r>
      <w:r>
        <w:rPr>
          <w:rFonts w:cs="Calibri"/>
          <w:color w:val="1F4E79"/>
          <w:szCs w:val="22"/>
        </w:rPr>
        <w:t>Z. z.</w:t>
      </w:r>
      <w:r w:rsidRPr="00503A2E">
        <w:rPr>
          <w:rFonts w:cs="Calibri"/>
          <w:color w:val="1F4E79"/>
          <w:szCs w:val="22"/>
        </w:rPr>
        <w:t xml:space="preserve"> o ochrane prírody a krajiny v znení neskorších predpisov.</w:t>
      </w:r>
    </w:p>
    <w:p w14:paraId="779E8B4D" w14:textId="3707D42C" w:rsidR="00F93E74" w:rsidRDefault="004A054D" w:rsidP="005D4785">
      <w:pPr>
        <w:ind w:left="284"/>
        <w:rPr>
          <w:rFonts w:cs="Calibri"/>
          <w:color w:val="1F4E79" w:themeColor="accent1" w:themeShade="80"/>
          <w:szCs w:val="22"/>
        </w:rPr>
      </w:pPr>
      <w:r w:rsidRPr="00503A2E">
        <w:rPr>
          <w:rFonts w:cs="Calibri"/>
          <w:color w:val="1F4E79"/>
          <w:szCs w:val="22"/>
        </w:rPr>
        <w:lastRenderedPageBreak/>
        <w:t>Ak podľa odborného stanoviska orgánu ochrany prírody podľa § 28 ods. 7 zákona</w:t>
      </w:r>
      <w:r w:rsidRPr="00503A2E">
        <w:rPr>
          <w:rFonts w:cs="Calibri"/>
          <w:color w:val="1F4E79"/>
          <w:szCs w:val="22"/>
        </w:rPr>
        <w:br/>
        <w:t xml:space="preserve">č. 543/2002 </w:t>
      </w:r>
      <w:r>
        <w:rPr>
          <w:rFonts w:cs="Calibri"/>
          <w:color w:val="1F4E79"/>
          <w:szCs w:val="22"/>
        </w:rPr>
        <w:t>Z. z.</w:t>
      </w:r>
      <w:r w:rsidRPr="00503A2E">
        <w:rPr>
          <w:rFonts w:cs="Calibri"/>
          <w:color w:val="1F4E79"/>
          <w:szCs w:val="22"/>
        </w:rPr>
        <w:t xml:space="preserve"> o ochrane prírody a krajiny v znení neskorších predpisov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Pr>
          <w:rFonts w:cs="Calibri"/>
          <w:color w:val="1F4E79"/>
          <w:szCs w:val="22"/>
        </w:rPr>
        <w:t> </w:t>
      </w:r>
      <w:r w:rsidRPr="00503A2E">
        <w:rPr>
          <w:rFonts w:cs="Calibri"/>
          <w:color w:val="1F4E79"/>
          <w:szCs w:val="22"/>
        </w:rPr>
        <w:t>krajiny</w:t>
      </w:r>
      <w:r>
        <w:rPr>
          <w:rFonts w:cs="Calibri"/>
          <w:color w:val="1F4E79"/>
          <w:szCs w:val="22"/>
        </w:rPr>
        <w:t xml:space="preserve"> </w:t>
      </w:r>
      <w:r w:rsidRPr="00514CDD">
        <w:rPr>
          <w:rFonts w:cs="Calibri"/>
          <w:color w:val="1F4E79"/>
          <w:szCs w:val="22"/>
        </w:rPr>
        <w:t>v</w:t>
      </w:r>
      <w:r w:rsidR="0041442A">
        <w:rPr>
          <w:rFonts w:cs="Calibri"/>
          <w:color w:val="1F4E79"/>
          <w:szCs w:val="22"/>
        </w:rPr>
        <w:t> </w:t>
      </w:r>
      <w:r w:rsidRPr="00514CDD">
        <w:rPr>
          <w:rFonts w:cs="Calibri"/>
          <w:color w:val="1F4E79"/>
          <w:szCs w:val="22"/>
        </w:rPr>
        <w:t>znení neskorších predpisov</w:t>
      </w:r>
      <w:r w:rsidRPr="00503A2E">
        <w:rPr>
          <w:rFonts w:cs="Calibri"/>
          <w:color w:val="1F4E79"/>
          <w:szCs w:val="22"/>
        </w:rPr>
        <w:t>, posudzovaniu vplyvov na životné prostredie podľa § 18 ods. 1 písm.</w:t>
      </w:r>
      <w:r w:rsidR="00CB0BB9">
        <w:rPr>
          <w:rFonts w:cs="Calibri"/>
          <w:color w:val="1F4E79"/>
          <w:szCs w:val="22"/>
        </w:rPr>
        <w:t> </w:t>
      </w:r>
      <w:r w:rsidRPr="00503A2E">
        <w:rPr>
          <w:rFonts w:cs="Calibri"/>
          <w:color w:val="1F4E79"/>
          <w:szCs w:val="22"/>
        </w:rPr>
        <w:t xml:space="preserve">g) </w:t>
      </w:r>
      <w:r w:rsidRPr="00503A2E">
        <w:rPr>
          <w:rFonts w:cs="Calibri"/>
          <w:color w:val="1F4E79" w:themeColor="accent1" w:themeShade="80"/>
          <w:szCs w:val="22"/>
        </w:rPr>
        <w:t>zákona č. 24/2006 Z. z. o posudzovaní vplyvov na životné prostredie a o zmene a doplnení niektorých zákonov v znení neskorších predpisov. Žiadateľ je v takom prípade povinný predložiť</w:t>
      </w:r>
      <w:r w:rsidR="005D4785">
        <w:rPr>
          <w:rFonts w:cs="Calibri"/>
          <w:color w:val="1F4E79" w:themeColor="accent1" w:themeShade="80"/>
          <w:szCs w:val="22"/>
        </w:rPr>
        <w:t xml:space="preserve"> </w:t>
      </w:r>
      <w:r w:rsidR="005D4785" w:rsidRPr="001813EF">
        <w:rPr>
          <w:rFonts w:cs="Calibri"/>
          <w:b/>
          <w:color w:val="1F4E79"/>
        </w:rPr>
        <w:t xml:space="preserve">relevantný </w:t>
      </w:r>
      <w:r w:rsidR="005D4785" w:rsidRPr="00740477">
        <w:rPr>
          <w:rFonts w:cs="Calibri"/>
          <w:b/>
          <w:color w:val="1F4E79"/>
        </w:rPr>
        <w:t xml:space="preserve">platný dokument preukazujúci oprávnenosť z hľadiska plnenia požiadaviek v oblasti posudzovania vplyvov na </w:t>
      </w:r>
      <w:r w:rsidR="005D4785" w:rsidRPr="00D57D0D">
        <w:rPr>
          <w:rFonts w:cs="Calibri"/>
          <w:b/>
          <w:color w:val="1F4E79"/>
        </w:rPr>
        <w:t>životné prostredie</w:t>
      </w:r>
      <w:r w:rsidR="005D4785" w:rsidRPr="00740477">
        <w:rPr>
          <w:rFonts w:cs="Calibri"/>
          <w:color w:val="1F4E79"/>
        </w:rPr>
        <w:t>, t. j.</w:t>
      </w:r>
      <w:r w:rsidR="005D4785">
        <w:rPr>
          <w:rFonts w:cs="Calibri"/>
          <w:color w:val="1F4E79"/>
        </w:rPr>
        <w:t xml:space="preserve"> právoplatné</w:t>
      </w:r>
      <w:r w:rsidRPr="00503A2E">
        <w:rPr>
          <w:rFonts w:cs="Calibri"/>
          <w:color w:val="1F4E79" w:themeColor="accent1" w:themeShade="80"/>
          <w:szCs w:val="22"/>
        </w:rPr>
        <w:t xml:space="preserve"> záverečné stanovisko z posudzovania vplyvov podľa § 18 ods. 1 písm. g) zákona</w:t>
      </w:r>
      <w:r w:rsidR="005D4785">
        <w:rPr>
          <w:rFonts w:cs="Calibri"/>
          <w:color w:val="1F4E79" w:themeColor="accent1" w:themeShade="80"/>
          <w:szCs w:val="22"/>
        </w:rPr>
        <w:t xml:space="preserve"> </w:t>
      </w:r>
      <w:r w:rsidR="005D4785" w:rsidRPr="00503A2E">
        <w:rPr>
          <w:rFonts w:cs="Calibri"/>
          <w:color w:val="1F4E79" w:themeColor="accent1" w:themeShade="80"/>
          <w:szCs w:val="22"/>
        </w:rPr>
        <w:t>č. 24/2006 Z. z. o posudzovaní vplyvov na životné prostredie a o zmene a doplnení niektorých zákonov v znení neskorších predpisov.</w:t>
      </w:r>
      <w:r w:rsidR="005D4785">
        <w:rPr>
          <w:rFonts w:cs="Calibri"/>
          <w:color w:val="1F4E79" w:themeColor="accent1" w:themeShade="80"/>
          <w:szCs w:val="22"/>
        </w:rPr>
        <w:t xml:space="preserve">     </w:t>
      </w:r>
    </w:p>
    <w:p w14:paraId="4F5F5BAD" w14:textId="77777777" w:rsidR="00E071E9" w:rsidRPr="00E20CB1" w:rsidRDefault="00E071E9" w:rsidP="00E071E9">
      <w:pPr>
        <w:ind w:left="284"/>
        <w:rPr>
          <w:rFonts w:cs="Calibri"/>
          <w:b/>
          <w:color w:val="1F4E79"/>
          <w:szCs w:val="22"/>
        </w:rPr>
      </w:pPr>
      <w:r w:rsidRPr="00E20CB1">
        <w:rPr>
          <w:rFonts w:cs="Calibri"/>
          <w:b/>
          <w:color w:val="1F4E79"/>
          <w:szCs w:val="22"/>
        </w:rPr>
        <w:t>Spôsob overenia splnenia podmienky DNSH zo strany poskytovateľa:</w:t>
      </w:r>
    </w:p>
    <w:p w14:paraId="25359001" w14:textId="42F3D2C1" w:rsidR="001F4E9C" w:rsidRPr="009A4BB6" w:rsidRDefault="00E071E9" w:rsidP="00E071E9">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3E006F46" w14:textId="115F4162" w:rsidR="00E2083B" w:rsidRPr="00C51496" w:rsidRDefault="00E2083B" w:rsidP="00156679">
      <w:pPr>
        <w:pStyle w:val="Nadpis1"/>
      </w:pPr>
      <w:bookmarkStart w:id="65" w:name="_Toc178337643"/>
      <w:bookmarkStart w:id="66" w:name="_Toc200524159"/>
      <w:r w:rsidRPr="00C51496">
        <w:t>Ochrana a zachovanie prírody, biodiverzity a zelenej infraštruktúry</w:t>
      </w:r>
      <w:bookmarkEnd w:id="65"/>
      <w:bookmarkEnd w:id="66"/>
    </w:p>
    <w:p w14:paraId="3B0AE7A3" w14:textId="009F86D9" w:rsidR="00E2083B" w:rsidRPr="00503A2E" w:rsidRDefault="00E2083B" w:rsidP="008476F3">
      <w:pPr>
        <w:numPr>
          <w:ilvl w:val="0"/>
          <w:numId w:val="118"/>
        </w:numPr>
        <w:suppressAutoHyphens w:val="0"/>
        <w:ind w:left="284" w:hanging="284"/>
        <w:rPr>
          <w:rFonts w:cs="Calibri"/>
          <w:b/>
          <w:szCs w:val="22"/>
        </w:rPr>
      </w:pPr>
      <w:r w:rsidRPr="00503A2E">
        <w:rPr>
          <w:rFonts w:cs="Calibri"/>
          <w:b/>
          <w:szCs w:val="22"/>
        </w:rPr>
        <w:t>Oprávnené aktivity</w:t>
      </w:r>
      <w:r w:rsidR="00C50951" w:rsidRPr="00503A2E">
        <w:rPr>
          <w:rFonts w:cs="Calibri"/>
          <w:b/>
          <w:szCs w:val="22"/>
        </w:rPr>
        <w:t xml:space="preserve">: </w:t>
      </w:r>
      <w:r w:rsidR="00C50951" w:rsidRPr="00503A2E">
        <w:rPr>
          <w:rFonts w:cs="Calibri"/>
          <w:b/>
          <w:szCs w:val="22"/>
          <w:u w:val="single"/>
        </w:rPr>
        <w:t>S</w:t>
      </w:r>
      <w:r w:rsidRPr="00503A2E">
        <w:rPr>
          <w:rFonts w:cs="Calibri"/>
          <w:b/>
          <w:szCs w:val="22"/>
          <w:u w:val="single"/>
        </w:rPr>
        <w:t>anáci</w:t>
      </w:r>
      <w:r w:rsidR="00C50951" w:rsidRPr="00503A2E">
        <w:rPr>
          <w:rFonts w:cs="Calibri"/>
          <w:b/>
          <w:szCs w:val="22"/>
          <w:u w:val="single"/>
        </w:rPr>
        <w:t>a</w:t>
      </w:r>
      <w:r w:rsidRPr="00503A2E">
        <w:rPr>
          <w:rFonts w:cs="Calibri"/>
          <w:b/>
          <w:szCs w:val="22"/>
          <w:u w:val="single"/>
        </w:rPr>
        <w:t xml:space="preserve"> environmentálnych záťaží</w:t>
      </w:r>
      <w:r w:rsidRPr="00503A2E">
        <w:rPr>
          <w:rFonts w:cs="Calibri"/>
          <w:b/>
          <w:szCs w:val="22"/>
        </w:rPr>
        <w:t xml:space="preserve"> musia spĺňať nasledovné </w:t>
      </w:r>
      <w:r w:rsidR="00552BCC" w:rsidRPr="00503A2E">
        <w:rPr>
          <w:rFonts w:cs="Calibri"/>
          <w:b/>
          <w:szCs w:val="22"/>
        </w:rPr>
        <w:t xml:space="preserve">podmienky </w:t>
      </w:r>
      <w:r w:rsidRPr="00503A2E">
        <w:rPr>
          <w:rFonts w:cs="Calibri"/>
          <w:b/>
          <w:szCs w:val="22"/>
        </w:rPr>
        <w:t xml:space="preserve">DNSH: </w:t>
      </w:r>
    </w:p>
    <w:p w14:paraId="41E42608" w14:textId="1D902751" w:rsidR="00904100" w:rsidRPr="00503A2E" w:rsidRDefault="00E2083B" w:rsidP="00BD2C46">
      <w:pPr>
        <w:numPr>
          <w:ilvl w:val="0"/>
          <w:numId w:val="41"/>
        </w:numPr>
        <w:suppressAutoHyphens w:val="0"/>
        <w:ind w:left="284" w:hanging="284"/>
        <w:rPr>
          <w:rFonts w:cs="Calibri"/>
          <w:szCs w:val="22"/>
        </w:rPr>
      </w:pPr>
      <w:r w:rsidRPr="00503A2E">
        <w:rPr>
          <w:rFonts w:cs="Calibri"/>
          <w:szCs w:val="22"/>
        </w:rPr>
        <w:t xml:space="preserve">V prípade, ak v rámci aktivít týkajúcich sa sanácie environmentálnych záťaží dôjde k nákupu </w:t>
      </w:r>
      <w:r w:rsidRPr="00503A2E">
        <w:rPr>
          <w:rFonts w:cs="Calibri"/>
          <w:color w:val="000000"/>
          <w:szCs w:val="22"/>
        </w:rPr>
        <w:t xml:space="preserve">technického vybavenia a materiálu nevyhnutného pre aplikáciu sanačných technológii, ktoré budú predstavovať oprávnenú činnosť, budú </w:t>
      </w:r>
      <w:r w:rsidRPr="00503A2E">
        <w:rPr>
          <w:rFonts w:cs="Calibri"/>
          <w:szCs w:val="22"/>
        </w:rPr>
        <w:t xml:space="preserve">dodržané kritériá </w:t>
      </w:r>
      <w:r w:rsidR="00FE0E14" w:rsidRPr="00503A2E">
        <w:rPr>
          <w:rFonts w:cs="Calibri"/>
          <w:szCs w:val="22"/>
        </w:rPr>
        <w:t xml:space="preserve">zeleného </w:t>
      </w:r>
      <w:r w:rsidR="001E484D" w:rsidRPr="00503A2E">
        <w:rPr>
          <w:rFonts w:cs="Calibri"/>
          <w:szCs w:val="22"/>
        </w:rPr>
        <w:t>VO</w:t>
      </w:r>
      <w:r w:rsidRPr="00503A2E">
        <w:rPr>
          <w:rFonts w:cs="Calibri"/>
          <w:szCs w:val="22"/>
        </w:rPr>
        <w:t>.</w:t>
      </w:r>
      <w:r w:rsidR="003C4CF0">
        <w:rPr>
          <w:rFonts w:cs="Calibri"/>
          <w:szCs w:val="22"/>
        </w:rPr>
        <w:t xml:space="preserve"> </w:t>
      </w:r>
      <w:r w:rsidR="003C4CF0" w:rsidRPr="00B71960">
        <w:rPr>
          <w:szCs w:val="22"/>
        </w:rPr>
        <w:t xml:space="preserve">V rámci tejto investície </w:t>
      </w:r>
      <w:r w:rsidR="003C4CF0">
        <w:rPr>
          <w:szCs w:val="22"/>
        </w:rPr>
        <w:t>i</w:t>
      </w:r>
      <w:r w:rsidR="003C4CF0" w:rsidRPr="00B71960">
        <w:rPr>
          <w:szCs w:val="22"/>
        </w:rPr>
        <w:t>de o plnenie podmienok zeleného VO pri produktových skupinách, pre ktoré vláda SR schválila národné metodiky pre uplatňovanie zeleného VO. Pri investíciách sa bude postupovať podľa odporúčaní pre</w:t>
      </w:r>
      <w:r w:rsidR="0041442A">
        <w:rPr>
          <w:szCs w:val="22"/>
        </w:rPr>
        <w:t> </w:t>
      </w:r>
      <w:r w:rsidR="003C4CF0" w:rsidRPr="00B71960">
        <w:rPr>
          <w:szCs w:val="22"/>
        </w:rPr>
        <w:t>danú skupinu produktov tak, ako ich definuje EÚ a Slovenská republika</w:t>
      </w:r>
      <w:r w:rsidR="003C4CF0">
        <w:rPr>
          <w:szCs w:val="22"/>
        </w:rPr>
        <w:t>.</w:t>
      </w:r>
    </w:p>
    <w:p w14:paraId="3DD9FBD1" w14:textId="7EDDC49C" w:rsidR="00E2083B" w:rsidRPr="00BF1DE6" w:rsidRDefault="00E05BB7" w:rsidP="001C6ACC">
      <w:pPr>
        <w:ind w:left="284"/>
        <w:rPr>
          <w:rFonts w:cs="Calibri"/>
          <w:b/>
          <w:color w:val="1F4E79" w:themeColor="accent1" w:themeShade="80"/>
          <w:szCs w:val="22"/>
        </w:rPr>
      </w:pPr>
      <w:r>
        <w:rPr>
          <w:rFonts w:cs="Calibri"/>
          <w:b/>
          <w:color w:val="1F4E79" w:themeColor="accent1" w:themeShade="80"/>
          <w:szCs w:val="22"/>
        </w:rPr>
        <w:t>Forma preukázania splnenia podmienky DNSH zo strany žiadateľa</w:t>
      </w:r>
      <w:r w:rsidR="00E2083B" w:rsidRPr="00BF1DE6">
        <w:rPr>
          <w:rFonts w:cs="Calibri"/>
          <w:b/>
          <w:color w:val="1F4E79" w:themeColor="accent1" w:themeShade="80"/>
          <w:szCs w:val="22"/>
        </w:rPr>
        <w:t>:</w:t>
      </w:r>
    </w:p>
    <w:p w14:paraId="07396791" w14:textId="1CCC8272" w:rsidR="000D4E44" w:rsidRDefault="00033035" w:rsidP="000D4E44">
      <w:pPr>
        <w:ind w:left="284"/>
        <w:rPr>
          <w:rFonts w:cs="Calibri"/>
          <w:color w:val="1F4E79" w:themeColor="accent1" w:themeShade="80"/>
          <w:szCs w:val="22"/>
        </w:rPr>
      </w:pPr>
      <w:r w:rsidRPr="003F4BF8">
        <w:rPr>
          <w:rFonts w:cs="Calibri"/>
          <w:color w:val="1F4E79"/>
          <w:szCs w:val="22"/>
        </w:rPr>
        <w:t>Pre splnenie tejto podmienky je žiadateľ povinný plniť požiadavky zeleného VO pre príslušné produktové skupiny, ktoré budú bližšie zadefinované vo výzve</w:t>
      </w:r>
      <w:r w:rsidR="002213D0" w:rsidRPr="003F4BF8">
        <w:rPr>
          <w:rFonts w:cs="Calibri"/>
          <w:color w:val="1F4E79"/>
          <w:szCs w:val="22"/>
        </w:rPr>
        <w:t xml:space="preserve"> (pozri kapitolu č. 25 tejto príručky).</w:t>
      </w:r>
    </w:p>
    <w:p w14:paraId="2A3EC8B3" w14:textId="074F45E7" w:rsidR="000D4E44" w:rsidRPr="00214399" w:rsidRDefault="000D4E44" w:rsidP="000D4E44">
      <w:pPr>
        <w:ind w:left="284"/>
        <w:rPr>
          <w:rFonts w:cs="Calibri"/>
          <w:b/>
          <w:color w:val="1F4E79" w:themeColor="accent1" w:themeShade="80"/>
          <w:szCs w:val="22"/>
        </w:rPr>
      </w:pPr>
      <w:r w:rsidRPr="00214399">
        <w:rPr>
          <w:rFonts w:cs="Calibri"/>
          <w:b/>
          <w:color w:val="1F4E79" w:themeColor="accent1" w:themeShade="80"/>
          <w:szCs w:val="22"/>
        </w:rPr>
        <w:t>Spôsob overenia splnenia podmienky DNSH zo strany poskytovateľa:</w:t>
      </w:r>
    </w:p>
    <w:p w14:paraId="6E9E44E2" w14:textId="45A64309" w:rsidR="00E2083B" w:rsidRPr="00BF1DE6" w:rsidRDefault="000D4E44" w:rsidP="000D4E44">
      <w:pPr>
        <w:ind w:left="284"/>
        <w:rPr>
          <w:rFonts w:cs="Calibri"/>
          <w:color w:val="1F4E79" w:themeColor="accent1" w:themeShade="80"/>
          <w:szCs w:val="22"/>
        </w:rPr>
      </w:pPr>
      <w:r w:rsidRPr="003F4BF8">
        <w:rPr>
          <w:rFonts w:cs="Calibri"/>
          <w:color w:val="1F4E79"/>
          <w:szCs w:val="22"/>
        </w:rPr>
        <w:t>Bude určený v rámci každej výzvy.</w:t>
      </w:r>
    </w:p>
    <w:p w14:paraId="48C588A3" w14:textId="6CB506EF" w:rsidR="00E2083B" w:rsidRPr="00503A2E" w:rsidRDefault="00E2083B" w:rsidP="00E94E09">
      <w:pPr>
        <w:numPr>
          <w:ilvl w:val="0"/>
          <w:numId w:val="41"/>
        </w:numPr>
        <w:suppressAutoHyphens w:val="0"/>
        <w:ind w:left="284" w:hanging="284"/>
        <w:rPr>
          <w:rFonts w:cs="Calibri"/>
          <w:color w:val="000000"/>
          <w:szCs w:val="22"/>
        </w:rPr>
      </w:pPr>
      <w:r w:rsidRPr="00503A2E">
        <w:rPr>
          <w:rFonts w:cs="Calibri"/>
          <w:color w:val="000000"/>
          <w:szCs w:val="22"/>
        </w:rPr>
        <w:t xml:space="preserve">Zavedú sa opatrenia na minimalizáciu tvorby a separáciu odpadov ako vo fáze používania (údržba), tak aj pri naplnení životného cyklu a vyradení nakúpeného technického vybavenia a materiálu nevyhnutného pre aplikáciu sanačných technológii najmä vo forme zhodnotenia a opätovného využitia surovín a materiálov v plnom súlade s odpadovou hierarchiou a národnou legislatívou - </w:t>
      </w:r>
      <w:r w:rsidR="00712A2B" w:rsidRPr="00503A2E">
        <w:rPr>
          <w:rFonts w:cs="Calibri"/>
          <w:color w:val="000000"/>
          <w:szCs w:val="22"/>
        </w:rPr>
        <w:t>z</w:t>
      </w:r>
      <w:r w:rsidR="00117ED2" w:rsidRPr="00503A2E">
        <w:rPr>
          <w:rFonts w:cs="Calibri"/>
          <w:color w:val="000000"/>
          <w:szCs w:val="22"/>
        </w:rPr>
        <w:t xml:space="preserve">ákon </w:t>
      </w:r>
      <w:r w:rsidR="004045DE" w:rsidRPr="00503A2E">
        <w:rPr>
          <w:bCs/>
          <w:szCs w:val="22"/>
        </w:rPr>
        <w:t>č. 79/2015 Z. z.</w:t>
      </w:r>
      <w:r w:rsidR="004045DE" w:rsidRPr="00503A2E">
        <w:rPr>
          <w:szCs w:val="22"/>
        </w:rPr>
        <w:t xml:space="preserve"> </w:t>
      </w:r>
      <w:r w:rsidR="004045DE" w:rsidRPr="00503A2E">
        <w:rPr>
          <w:rFonts w:eastAsiaTheme="minorHAnsi"/>
          <w:szCs w:val="22"/>
        </w:rPr>
        <w:t xml:space="preserve">o odpadoch a o zmene a doplnení niektorých zákonov </w:t>
      </w:r>
      <w:r w:rsidR="004045DE" w:rsidRPr="00503A2E">
        <w:rPr>
          <w:szCs w:val="22"/>
        </w:rPr>
        <w:t>v znení neskorších predpisov</w:t>
      </w:r>
      <w:r w:rsidR="00364266">
        <w:rPr>
          <w:rFonts w:cs="Calibri"/>
          <w:color w:val="000000"/>
          <w:szCs w:val="22"/>
        </w:rPr>
        <w:t xml:space="preserve"> </w:t>
      </w:r>
      <w:r w:rsidRPr="00503A2E">
        <w:rPr>
          <w:rFonts w:cs="Calibri"/>
          <w:color w:val="000000"/>
          <w:szCs w:val="22"/>
        </w:rPr>
        <w:t xml:space="preserve">s prihliadnutím na najlepšie dostupné techniky. Zhodnocovanie a zneškodňovanie odpadov bude podliehať prísnym legislatívnym normám a bude realizované </w:t>
      </w:r>
      <w:r w:rsidR="001A5876" w:rsidRPr="00503A2E">
        <w:rPr>
          <w:rFonts w:cs="Calibri"/>
          <w:color w:val="000000"/>
          <w:szCs w:val="22"/>
        </w:rPr>
        <w:t xml:space="preserve">u </w:t>
      </w:r>
      <w:r w:rsidRPr="00503A2E">
        <w:rPr>
          <w:rFonts w:cs="Calibri"/>
          <w:color w:val="000000"/>
          <w:szCs w:val="22"/>
        </w:rPr>
        <w:t>výhradne na to oprávnených subjektov.</w:t>
      </w:r>
    </w:p>
    <w:p w14:paraId="5D17BCD7" w14:textId="23FD5514" w:rsidR="00E2083B" w:rsidRPr="00BF1DE6" w:rsidRDefault="00E05BB7" w:rsidP="001C6ACC">
      <w:pPr>
        <w:ind w:left="284"/>
        <w:rPr>
          <w:rFonts w:cs="Calibri"/>
          <w:b/>
          <w:color w:val="1F4E79" w:themeColor="accent1" w:themeShade="80"/>
          <w:szCs w:val="22"/>
        </w:rPr>
      </w:pPr>
      <w:r>
        <w:rPr>
          <w:rFonts w:cs="Calibri"/>
          <w:b/>
          <w:color w:val="1F4E79" w:themeColor="accent1" w:themeShade="80"/>
          <w:szCs w:val="22"/>
        </w:rPr>
        <w:t>Forma preukázania splnenia podmienky DNSH zo strany žiadateľa</w:t>
      </w:r>
      <w:r w:rsidR="00E2083B" w:rsidRPr="00BF1DE6">
        <w:rPr>
          <w:rFonts w:cs="Calibri"/>
          <w:b/>
          <w:color w:val="1F4E79" w:themeColor="accent1" w:themeShade="80"/>
          <w:szCs w:val="22"/>
        </w:rPr>
        <w:t>:</w:t>
      </w:r>
    </w:p>
    <w:p w14:paraId="72B465F6" w14:textId="579CEFA1" w:rsidR="00E2083B" w:rsidRPr="003F4BF8" w:rsidRDefault="00033035" w:rsidP="00E2083B">
      <w:pPr>
        <w:ind w:left="284"/>
        <w:rPr>
          <w:rFonts w:cs="Calibri"/>
          <w:color w:val="1F4E79"/>
          <w:szCs w:val="22"/>
        </w:rPr>
      </w:pPr>
      <w:r w:rsidRPr="003F4BF8">
        <w:rPr>
          <w:rFonts w:cs="Calibri"/>
          <w:color w:val="1F4E79"/>
          <w:szCs w:val="22"/>
        </w:rPr>
        <w:t>Pre splnenie tejto podmienky je žiadateľ povinný plniť požiadavky zeleného VO pre príslušné produktové skupiny, ktoré budú bližšie zadefinované vo výzve</w:t>
      </w:r>
      <w:r w:rsidR="009A39C2" w:rsidRPr="003F4BF8">
        <w:rPr>
          <w:rFonts w:cs="Calibri"/>
          <w:color w:val="1F4E79"/>
          <w:szCs w:val="22"/>
        </w:rPr>
        <w:t xml:space="preserve"> (pozri kapitolu č. 25 tejto príručky).</w:t>
      </w:r>
      <w:r w:rsidR="00E2083B" w:rsidRPr="003F4BF8">
        <w:rPr>
          <w:rFonts w:cs="Calibri"/>
          <w:color w:val="1F4E79"/>
          <w:szCs w:val="22"/>
        </w:rPr>
        <w:t xml:space="preserve"> Zároveň je tiež povinný postupovať v súlade s Programom predchádzania vzniku odpadu SR, </w:t>
      </w:r>
      <w:r w:rsidR="00BD5C13" w:rsidRPr="003F4BF8">
        <w:rPr>
          <w:rFonts w:cs="Calibri"/>
          <w:color w:val="1F4E79"/>
          <w:szCs w:val="22"/>
        </w:rPr>
        <w:lastRenderedPageBreak/>
        <w:t xml:space="preserve">Programom odpadového hospodárstva SR, </w:t>
      </w:r>
      <w:r w:rsidR="00E2083B" w:rsidRPr="003F4BF8">
        <w:rPr>
          <w:rFonts w:cs="Calibri"/>
          <w:color w:val="1F4E79"/>
          <w:szCs w:val="22"/>
        </w:rPr>
        <w:t>Protokolom EÚ o nakladaní s odpadom zo stavieb a demolácií a zákonom č. 79/2015 Z. z. o odpadoch a o zmene a doplnení niektorých zákonov v znení neskorších predpisov.</w:t>
      </w:r>
    </w:p>
    <w:p w14:paraId="255C3B67" w14:textId="77777777" w:rsidR="000D4E44" w:rsidRPr="00214399" w:rsidRDefault="000D4E44" w:rsidP="000D4E44">
      <w:pPr>
        <w:ind w:left="284"/>
        <w:rPr>
          <w:rFonts w:cs="Calibri"/>
          <w:b/>
          <w:color w:val="1F4E79" w:themeColor="accent1" w:themeShade="80"/>
          <w:szCs w:val="22"/>
        </w:rPr>
      </w:pPr>
      <w:r w:rsidRPr="00214399">
        <w:rPr>
          <w:rFonts w:cs="Calibri"/>
          <w:b/>
          <w:color w:val="1F4E79" w:themeColor="accent1" w:themeShade="80"/>
          <w:szCs w:val="22"/>
        </w:rPr>
        <w:t>Spôsob overenia splnenia podmienky DNSH zo strany poskytovateľa:</w:t>
      </w:r>
    </w:p>
    <w:p w14:paraId="3AA1DE1D" w14:textId="5E5FB46F" w:rsidR="000D4E44" w:rsidRPr="003F4BF8" w:rsidRDefault="000D4E44" w:rsidP="000D4E44">
      <w:pPr>
        <w:ind w:left="284"/>
        <w:rPr>
          <w:rFonts w:cs="Calibri"/>
          <w:color w:val="1F4E79"/>
          <w:szCs w:val="22"/>
        </w:rPr>
      </w:pPr>
      <w:r w:rsidRPr="003F4BF8">
        <w:rPr>
          <w:rFonts w:cs="Calibri"/>
          <w:color w:val="1F4E79"/>
          <w:szCs w:val="22"/>
        </w:rPr>
        <w:t>Bude určený v rámci každej výzvy.</w:t>
      </w:r>
    </w:p>
    <w:p w14:paraId="0DB870C0" w14:textId="5E8353D5" w:rsidR="00E2083B" w:rsidRPr="00503A2E" w:rsidRDefault="00E2083B" w:rsidP="00E2083B">
      <w:pPr>
        <w:numPr>
          <w:ilvl w:val="0"/>
          <w:numId w:val="41"/>
        </w:numPr>
        <w:suppressAutoHyphens w:val="0"/>
        <w:ind w:left="284" w:hanging="284"/>
        <w:rPr>
          <w:rFonts w:cs="Calibri"/>
          <w:szCs w:val="22"/>
        </w:rPr>
      </w:pPr>
      <w:r w:rsidRPr="00503A2E">
        <w:rPr>
          <w:rFonts w:cs="Calibri"/>
          <w:szCs w:val="22"/>
        </w:rPr>
        <w:t xml:space="preserve">Ak bude v rámci aktivít týkajúcich sa sanácie environmentálnych záťaží v rámci prieskumno-sanačných prác realizovaná aj činnosť predstavujúca </w:t>
      </w:r>
      <w:r w:rsidRPr="002A308E">
        <w:rPr>
          <w:rFonts w:cs="Calibri"/>
          <w:b/>
          <w:szCs w:val="22"/>
        </w:rPr>
        <w:t>hĺbenie vrtov</w:t>
      </w:r>
      <w:r w:rsidRPr="00503A2E">
        <w:rPr>
          <w:rFonts w:cs="Calibri"/>
          <w:szCs w:val="22"/>
        </w:rPr>
        <w:t xml:space="preserve">, ktoré dosahujú </w:t>
      </w:r>
      <w:r w:rsidRPr="002A308E">
        <w:rPr>
          <w:rFonts w:cs="Calibri"/>
          <w:szCs w:val="22"/>
          <w:u w:val="single"/>
        </w:rPr>
        <w:t xml:space="preserve">prahovú hodnotu od 600 </w:t>
      </w:r>
      <w:r w:rsidRPr="00813A79">
        <w:rPr>
          <w:rFonts w:cs="Calibri"/>
          <w:szCs w:val="22"/>
          <w:u w:val="single"/>
        </w:rPr>
        <w:t>m</w:t>
      </w:r>
      <w:r w:rsidR="009C0606" w:rsidRPr="00813A79">
        <w:rPr>
          <w:rFonts w:cs="Calibri"/>
          <w:szCs w:val="22"/>
          <w:u w:val="single"/>
        </w:rPr>
        <w:t xml:space="preserve"> vrátane</w:t>
      </w:r>
      <w:r w:rsidRPr="00503A2E">
        <w:rPr>
          <w:rFonts w:cs="Calibri"/>
          <w:szCs w:val="22"/>
        </w:rPr>
        <w:t xml:space="preserve">, </w:t>
      </w:r>
      <w:r w:rsidR="00EF5801" w:rsidRPr="00503A2E">
        <w:rPr>
          <w:rFonts w:cs="Calibri"/>
          <w:szCs w:val="22"/>
        </w:rPr>
        <w:t>podľa</w:t>
      </w:r>
      <w:r w:rsidRPr="00503A2E">
        <w:rPr>
          <w:rFonts w:cs="Calibri"/>
          <w:szCs w:val="22"/>
        </w:rPr>
        <w:t xml:space="preserve"> prílohy č. 8 k zákonu </w:t>
      </w:r>
      <w:r w:rsidR="00177647" w:rsidRPr="00503A2E">
        <w:rPr>
          <w:rFonts w:cs="Calibri"/>
          <w:szCs w:val="22"/>
        </w:rPr>
        <w:t>č. 24/2006 Z. z. o posudzovaní vplyvov na</w:t>
      </w:r>
      <w:r w:rsidR="0041442A">
        <w:rPr>
          <w:rFonts w:cs="Calibri"/>
          <w:szCs w:val="22"/>
        </w:rPr>
        <w:t> </w:t>
      </w:r>
      <w:r w:rsidR="00177647" w:rsidRPr="00503A2E">
        <w:rPr>
          <w:rFonts w:cs="Calibri"/>
          <w:szCs w:val="22"/>
        </w:rPr>
        <w:t>životné prostredie a o zmene a doplnení niektorých zákonov v znení neskorších predpisov</w:t>
      </w:r>
      <w:r w:rsidRPr="00503A2E">
        <w:rPr>
          <w:rFonts w:cs="Calibri"/>
          <w:szCs w:val="22"/>
        </w:rPr>
        <w:t>, je predmetom zisťovacieho konania podľa</w:t>
      </w:r>
      <w:r w:rsidR="00053C78" w:rsidRPr="00503A2E">
        <w:rPr>
          <w:rFonts w:cs="Calibri"/>
          <w:szCs w:val="22"/>
        </w:rPr>
        <w:t xml:space="preserve"> </w:t>
      </w:r>
      <w:r w:rsidRPr="00503A2E">
        <w:rPr>
          <w:rFonts w:cs="Calibri"/>
          <w:szCs w:val="22"/>
        </w:rPr>
        <w:t xml:space="preserve">§ 18 ods. 2 zákona </w:t>
      </w:r>
      <w:r w:rsidR="00177647" w:rsidRPr="00503A2E">
        <w:rPr>
          <w:rFonts w:cs="Calibri"/>
          <w:szCs w:val="22"/>
        </w:rPr>
        <w:t>č. 24/2006 Z. z. o posudzovaní vplyvov na životné prostredie a o zmene a doplnení niektorých zákonov v znení neskorších predpisov</w:t>
      </w:r>
      <w:r w:rsidRPr="00503A2E">
        <w:rPr>
          <w:rFonts w:cs="Calibri"/>
          <w:szCs w:val="22"/>
        </w:rPr>
        <w:t>.</w:t>
      </w:r>
    </w:p>
    <w:p w14:paraId="77CA3C41" w14:textId="25F70DDD" w:rsidR="00E2083B" w:rsidRPr="00503A2E" w:rsidRDefault="00E2083B" w:rsidP="00E2083B">
      <w:pPr>
        <w:ind w:left="284"/>
        <w:rPr>
          <w:rFonts w:cs="Calibri"/>
          <w:szCs w:val="22"/>
        </w:rPr>
      </w:pPr>
      <w:r w:rsidRPr="00503A2E">
        <w:rPr>
          <w:rFonts w:cs="Calibri"/>
          <w:szCs w:val="22"/>
        </w:rPr>
        <w:t xml:space="preserve">Ak bude v rámci aktivít týkajúcich sa sanácie environmentálnych záťaží realizovaná činnosť </w:t>
      </w:r>
      <w:r w:rsidR="002E4278">
        <w:rPr>
          <w:rFonts w:cs="Calibri"/>
          <w:szCs w:val="22"/>
        </w:rPr>
        <w:t xml:space="preserve">predstavujúca zmenu povolenej navrhovanej činnosti, </w:t>
      </w:r>
      <w:r w:rsidRPr="00503A2E">
        <w:rPr>
          <w:rFonts w:cs="Calibri"/>
          <w:szCs w:val="22"/>
        </w:rPr>
        <w:t xml:space="preserve">ktorej charakter by mohol okrem iného </w:t>
      </w:r>
      <w:r w:rsidR="002E4278">
        <w:rPr>
          <w:rFonts w:cs="Calibri"/>
          <w:szCs w:val="22"/>
        </w:rPr>
        <w:t>znamenať</w:t>
      </w:r>
      <w:r w:rsidR="002E4278" w:rsidRPr="00503A2E">
        <w:rPr>
          <w:rFonts w:cs="Calibri"/>
          <w:szCs w:val="22"/>
        </w:rPr>
        <w:t xml:space="preserve"> </w:t>
      </w:r>
      <w:r w:rsidRPr="00503A2E">
        <w:rPr>
          <w:rFonts w:cs="Calibri"/>
          <w:szCs w:val="22"/>
        </w:rPr>
        <w:t xml:space="preserve">aj </w:t>
      </w:r>
      <w:r w:rsidR="002E4278" w:rsidRPr="002A308E">
        <w:rPr>
          <w:rFonts w:cs="Calibri"/>
          <w:b/>
          <w:szCs w:val="22"/>
        </w:rPr>
        <w:t>ukonč</w:t>
      </w:r>
      <w:r w:rsidR="002E4278">
        <w:rPr>
          <w:rFonts w:cs="Calibri"/>
          <w:b/>
          <w:szCs w:val="22"/>
        </w:rPr>
        <w:t>e</w:t>
      </w:r>
      <w:r w:rsidR="002E4278" w:rsidRPr="002A308E">
        <w:rPr>
          <w:rFonts w:cs="Calibri"/>
          <w:b/>
          <w:szCs w:val="22"/>
        </w:rPr>
        <w:t xml:space="preserve">nie </w:t>
      </w:r>
      <w:r w:rsidRPr="002A308E">
        <w:rPr>
          <w:rFonts w:cs="Calibri"/>
          <w:b/>
          <w:szCs w:val="22"/>
        </w:rPr>
        <w:t>navrhovanej činnosti</w:t>
      </w:r>
      <w:r w:rsidR="002E4278">
        <w:rPr>
          <w:rFonts w:cs="Calibri"/>
          <w:b/>
          <w:szCs w:val="22"/>
        </w:rPr>
        <w:t>,</w:t>
      </w:r>
      <w:r w:rsidR="001E526B">
        <w:rPr>
          <w:rFonts w:cs="Calibri"/>
          <w:b/>
          <w:szCs w:val="22"/>
        </w:rPr>
        <w:t xml:space="preserve"> </w:t>
      </w:r>
      <w:r w:rsidR="001E526B">
        <w:t>spojené s likvidáciou, sanáciou, rekultiváciou alebo s viac ako jednou z týchto činností</w:t>
      </w:r>
      <w:r w:rsidRPr="00503A2E">
        <w:rPr>
          <w:rFonts w:cs="Calibri"/>
          <w:szCs w:val="22"/>
        </w:rPr>
        <w:t xml:space="preserve"> zaraditeľnej </w:t>
      </w:r>
      <w:r w:rsidR="00EF5801" w:rsidRPr="00503A2E">
        <w:rPr>
          <w:rFonts w:cs="Calibri"/>
          <w:szCs w:val="22"/>
        </w:rPr>
        <w:t>podľa</w:t>
      </w:r>
      <w:r w:rsidRPr="00503A2E">
        <w:rPr>
          <w:rFonts w:cs="Calibri"/>
          <w:szCs w:val="22"/>
        </w:rPr>
        <w:t xml:space="preserve"> prílohy č. 8 k </w:t>
      </w:r>
      <w:r w:rsidRPr="00503A2E">
        <w:rPr>
          <w:rFonts w:eastAsia="Times New Roman" w:cs="Calibri"/>
          <w:bCs/>
          <w:szCs w:val="22"/>
        </w:rPr>
        <w:t xml:space="preserve">zákonu </w:t>
      </w:r>
      <w:r w:rsidR="00177647" w:rsidRPr="00503A2E">
        <w:rPr>
          <w:rFonts w:cs="Calibri"/>
          <w:szCs w:val="22"/>
        </w:rPr>
        <w:t>č. 24/2006 Z. z. o posudzovaní vplyvov na životné prostredie a o zmene a doplnení niektorých zákonov v znení neskorších predpisov</w:t>
      </w:r>
      <w:r w:rsidRPr="00503A2E">
        <w:rPr>
          <w:rFonts w:cs="Calibri"/>
          <w:szCs w:val="22"/>
        </w:rPr>
        <w:t xml:space="preserve">, podporovaná aktivita je predmetom konania podľa § 18 ods. 3 zákona </w:t>
      </w:r>
      <w:r w:rsidR="00177647" w:rsidRPr="00503A2E">
        <w:rPr>
          <w:rFonts w:cs="Calibri"/>
          <w:szCs w:val="22"/>
        </w:rPr>
        <w:t>č.</w:t>
      </w:r>
      <w:r w:rsidR="00A70145">
        <w:rPr>
          <w:rFonts w:cs="Calibri"/>
          <w:szCs w:val="22"/>
        </w:rPr>
        <w:t> </w:t>
      </w:r>
      <w:r w:rsidR="00177647" w:rsidRPr="00503A2E">
        <w:rPr>
          <w:rFonts w:cs="Calibri"/>
          <w:szCs w:val="22"/>
        </w:rPr>
        <w:t>24/2006 Z. z. o posudzovaní vplyvov na životné prostredie a o zmene a doplnení niektorých zákonov v znení neskorších predpisov</w:t>
      </w:r>
      <w:r w:rsidRPr="00503A2E">
        <w:rPr>
          <w:rFonts w:cs="Calibri"/>
          <w:szCs w:val="22"/>
        </w:rPr>
        <w:t>.</w:t>
      </w:r>
    </w:p>
    <w:p w14:paraId="247686E5" w14:textId="20753F77" w:rsidR="00E2083B" w:rsidRPr="00503A2E" w:rsidRDefault="00E2083B" w:rsidP="00E2083B">
      <w:pPr>
        <w:ind w:left="284"/>
        <w:rPr>
          <w:rFonts w:cs="Calibri"/>
          <w:szCs w:val="22"/>
        </w:rPr>
      </w:pPr>
      <w:r w:rsidRPr="00503A2E">
        <w:rPr>
          <w:rFonts w:cs="Calibri"/>
          <w:szCs w:val="22"/>
        </w:rPr>
        <w:t>V prípade, ak bude v rámci aktivít týkajúcich sa sanácie environmentálnych záťaží dochádzať k</w:t>
      </w:r>
      <w:r w:rsidR="0098129C">
        <w:rPr>
          <w:rFonts w:cs="Calibri"/>
          <w:szCs w:val="22"/>
        </w:rPr>
        <w:t> </w:t>
      </w:r>
      <w:r w:rsidRPr="002A308E">
        <w:rPr>
          <w:rFonts w:cs="Calibri"/>
          <w:b/>
          <w:szCs w:val="22"/>
        </w:rPr>
        <w:t>činnosti nakladania s odpadmi</w:t>
      </w:r>
      <w:r w:rsidRPr="00503A2E">
        <w:rPr>
          <w:rFonts w:cs="Calibri"/>
          <w:szCs w:val="22"/>
        </w:rPr>
        <w:t xml:space="preserve">, ktorá bude zaraditeľná </w:t>
      </w:r>
      <w:r w:rsidR="00EF5801" w:rsidRPr="00503A2E">
        <w:rPr>
          <w:rFonts w:cs="Calibri"/>
          <w:szCs w:val="22"/>
        </w:rPr>
        <w:t>podľa</w:t>
      </w:r>
      <w:r w:rsidRPr="00503A2E">
        <w:rPr>
          <w:rFonts w:cs="Calibri"/>
          <w:szCs w:val="22"/>
        </w:rPr>
        <w:t xml:space="preserve"> prílohy č. 8 k zákonu </w:t>
      </w:r>
      <w:r w:rsidR="00177647" w:rsidRPr="00503A2E">
        <w:rPr>
          <w:rFonts w:cs="Calibri"/>
          <w:szCs w:val="22"/>
        </w:rPr>
        <w:t>č. 24/2006 Z.</w:t>
      </w:r>
      <w:r w:rsidR="0098129C">
        <w:rPr>
          <w:rFonts w:cs="Calibri"/>
          <w:szCs w:val="22"/>
        </w:rPr>
        <w:t> </w:t>
      </w:r>
      <w:r w:rsidR="00177647" w:rsidRPr="00503A2E">
        <w:rPr>
          <w:rFonts w:cs="Calibri"/>
          <w:szCs w:val="22"/>
        </w:rPr>
        <w:t>z. o posudzovaní vplyvov na životné prostredie a o zmene a doplnení niektorých zákonov v znení neskorších predpisov</w:t>
      </w:r>
      <w:r w:rsidRPr="00503A2E">
        <w:rPr>
          <w:rFonts w:cs="Calibri"/>
          <w:szCs w:val="22"/>
        </w:rPr>
        <w:t xml:space="preserve">, je predmetom konaní podľa § 18 zákona </w:t>
      </w:r>
      <w:r w:rsidR="00177647" w:rsidRPr="00503A2E">
        <w:rPr>
          <w:rFonts w:cs="Calibri"/>
          <w:szCs w:val="22"/>
        </w:rPr>
        <w:t>č. 24/2006 Z. z. o posudzovaní vplyvov na životné prostredie a o zmene a doplnení niektorých zákonov v znení neskorších predpisov</w:t>
      </w:r>
      <w:r w:rsidRPr="00503A2E">
        <w:rPr>
          <w:rFonts w:cs="Calibri"/>
          <w:szCs w:val="22"/>
        </w:rPr>
        <w:t>.</w:t>
      </w:r>
    </w:p>
    <w:p w14:paraId="7221CDA3" w14:textId="6FEBDFE1" w:rsidR="00E2083B" w:rsidRPr="00503A2E" w:rsidRDefault="00E2083B" w:rsidP="00E2083B">
      <w:pPr>
        <w:ind w:left="284"/>
        <w:rPr>
          <w:rFonts w:cs="Calibri"/>
          <w:szCs w:val="22"/>
        </w:rPr>
      </w:pPr>
      <w:r w:rsidRPr="00503A2E">
        <w:rPr>
          <w:rFonts w:cs="Calibri"/>
          <w:szCs w:val="22"/>
        </w:rPr>
        <w:t>Pokiaľ sa podporovaná činnosť bude realizovať na potenciálne kontaminovanom mieste (brownfield), musí byť dané miesto predmetom skúmania potenciálnych kontaminantov (napríklad pomocou normy ISO 18400</w:t>
      </w:r>
      <w:r w:rsidR="007E1B43" w:rsidRPr="00503A2E">
        <w:rPr>
          <w:rFonts w:cs="Calibri"/>
          <w:szCs w:val="22"/>
        </w:rPr>
        <w:t xml:space="preserve"> alebo ekvivalentných noriem</w:t>
      </w:r>
      <w:r w:rsidRPr="00503A2E">
        <w:rPr>
          <w:rFonts w:cs="Calibri"/>
          <w:szCs w:val="22"/>
        </w:rPr>
        <w:t>).</w:t>
      </w:r>
    </w:p>
    <w:p w14:paraId="15DAED3D" w14:textId="5675FFFB" w:rsidR="00E2083B" w:rsidRPr="00503A2E"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503A2E">
        <w:rPr>
          <w:rFonts w:cs="Calibri"/>
          <w:b/>
          <w:color w:val="1F4E79"/>
          <w:szCs w:val="22"/>
        </w:rPr>
        <w:t>:</w:t>
      </w:r>
    </w:p>
    <w:p w14:paraId="0ACBFCED" w14:textId="09BDE130" w:rsidR="00E2083B" w:rsidRPr="00503A2E" w:rsidRDefault="00E2083B" w:rsidP="008476F3">
      <w:pPr>
        <w:ind w:left="284"/>
        <w:rPr>
          <w:rFonts w:cs="Calibri"/>
          <w:color w:val="1F4E79"/>
          <w:szCs w:val="22"/>
        </w:rPr>
      </w:pPr>
      <w:r w:rsidRPr="00503A2E">
        <w:rPr>
          <w:rFonts w:cs="Calibri"/>
          <w:color w:val="1F4E79"/>
          <w:szCs w:val="22"/>
        </w:rPr>
        <w:t xml:space="preserve">Pre splnenie tejto podmienky je potrebné postupovať v súlade s požiadavkami zákona </w:t>
      </w:r>
      <w:r w:rsidRPr="00503A2E">
        <w:rPr>
          <w:rFonts w:cs="Calibri"/>
          <w:color w:val="1F4E79"/>
          <w:szCs w:val="22"/>
        </w:rPr>
        <w:br/>
      </w:r>
      <w:r w:rsidR="00177647" w:rsidRPr="009A4BB6">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 xml:space="preserve">. V prípade, ak je aktivita týkajúca sa sanácie environmentálnych záťaží realizovaná prostredníctvom činnosti, ktorá je predmetom § 18 zákona </w:t>
      </w:r>
      <w:r w:rsidR="00177647" w:rsidRPr="009A4BB6">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 xml:space="preserve">, </w:t>
      </w:r>
      <w:r w:rsidR="00F62C1E">
        <w:rPr>
          <w:rFonts w:cs="Calibri"/>
          <w:color w:val="1F4E79"/>
          <w:szCs w:val="22"/>
        </w:rPr>
        <w:t>ž</w:t>
      </w:r>
      <w:r w:rsidR="00F62C1E" w:rsidRPr="001813EF">
        <w:rPr>
          <w:rFonts w:cs="Calibri"/>
          <w:color w:val="1F4E79"/>
          <w:szCs w:val="22"/>
        </w:rPr>
        <w:t xml:space="preserve">iadateľ je v takomto prípade </w:t>
      </w:r>
      <w:r w:rsidR="00F62C1E" w:rsidRPr="001813EF">
        <w:rPr>
          <w:rFonts w:cs="Calibri"/>
          <w:b/>
          <w:color w:val="1F4E79"/>
          <w:szCs w:val="22"/>
        </w:rPr>
        <w:t xml:space="preserve">povinný predložiť relevantný </w:t>
      </w:r>
      <w:r w:rsidR="00F62C1E" w:rsidRPr="00740477">
        <w:rPr>
          <w:rFonts w:cs="Calibri"/>
          <w:b/>
          <w:color w:val="1F4E79"/>
          <w:szCs w:val="22"/>
        </w:rPr>
        <w:t xml:space="preserve">platný dokument preukazujúci oprávnenosť z hľadiska plnenia požiadaviek v oblasti posudzovania vplyvov na </w:t>
      </w:r>
      <w:r w:rsidR="00F62C1E" w:rsidRPr="00D57D0D">
        <w:rPr>
          <w:rFonts w:cs="Calibri"/>
          <w:b/>
          <w:color w:val="1F4E79"/>
          <w:szCs w:val="22"/>
        </w:rPr>
        <w:t>životné prostredie</w:t>
      </w:r>
      <w:r w:rsidR="00F62C1E" w:rsidRPr="00740477">
        <w:rPr>
          <w:rFonts w:cs="Calibri"/>
          <w:color w:val="1F4E79"/>
          <w:szCs w:val="22"/>
        </w:rPr>
        <w:t>, t. j.</w:t>
      </w:r>
      <w:r w:rsidR="00F62C1E" w:rsidRPr="00D57D0D">
        <w:rPr>
          <w:rFonts w:cs="Calibri"/>
          <w:b/>
          <w:color w:val="1F4E79"/>
          <w:szCs w:val="22"/>
        </w:rPr>
        <w:t xml:space="preserve"> </w:t>
      </w:r>
      <w:r w:rsidR="00F62C1E" w:rsidRPr="00740477">
        <w:rPr>
          <w:rFonts w:cs="Calibri"/>
          <w:color w:val="1F4E79"/>
          <w:szCs w:val="22"/>
        </w:rPr>
        <w:t>účinné záväzné stanovisko zo zisťovacieho konania, resp. právoplatné rozhodnutie vydané v zisťovacom konaní podľa právnej úpravy účinnej do 31.</w:t>
      </w:r>
      <w:r w:rsidR="00F62C1E">
        <w:rPr>
          <w:rFonts w:cs="Calibri"/>
          <w:color w:val="1F4E79"/>
          <w:szCs w:val="22"/>
        </w:rPr>
        <w:t> </w:t>
      </w:r>
      <w:r w:rsidR="00F62C1E" w:rsidRPr="00740477">
        <w:rPr>
          <w:rFonts w:cs="Calibri"/>
          <w:color w:val="1F4E79"/>
          <w:szCs w:val="22"/>
        </w:rPr>
        <w:t>12.</w:t>
      </w:r>
      <w:r w:rsidR="00F62C1E">
        <w:rPr>
          <w:rFonts w:cs="Calibri"/>
          <w:color w:val="1F4E79"/>
          <w:szCs w:val="22"/>
        </w:rPr>
        <w:t> </w:t>
      </w:r>
      <w:r w:rsidR="00F62C1E" w:rsidRPr="00740477">
        <w:rPr>
          <w:rFonts w:cs="Calibri"/>
          <w:color w:val="1F4E79"/>
          <w:szCs w:val="22"/>
        </w:rPr>
        <w:t>2024 (s prihliadnutím aj na prechodné ustanovenia upravené v </w:t>
      </w:r>
      <w:r w:rsidR="00F62C1E">
        <w:rPr>
          <w:rFonts w:cs="Calibri"/>
          <w:color w:val="1F4E79"/>
          <w:szCs w:val="22"/>
        </w:rPr>
        <w:t xml:space="preserve">§ </w:t>
      </w:r>
      <w:r w:rsidR="00F62C1E" w:rsidRPr="00740477">
        <w:rPr>
          <w:rFonts w:cs="Calibri"/>
          <w:color w:val="1F4E79"/>
          <w:szCs w:val="22"/>
        </w:rPr>
        <w:t xml:space="preserve">65ia zákona </w:t>
      </w:r>
      <w:r w:rsidR="005D42B1">
        <w:rPr>
          <w:rFonts w:cs="Calibri"/>
          <w:color w:val="1F4E79"/>
          <w:szCs w:val="22"/>
        </w:rPr>
        <w:t xml:space="preserve">                                   </w:t>
      </w:r>
      <w:r w:rsidR="00F62C1E" w:rsidRPr="00740477">
        <w:rPr>
          <w:rFonts w:cs="Calibri"/>
          <w:color w:val="1F4E79"/>
          <w:szCs w:val="22"/>
        </w:rPr>
        <w:t>č. 24/2006 Z. z. o posudzovaní vplyvov na životné prostredie a o zmene a doplnení niektorých zákonov v znení neskorších predpisov)</w:t>
      </w:r>
      <w:r w:rsidR="00F62C1E" w:rsidRPr="00740477">
        <w:rPr>
          <w:rStyle w:val="Odkaznapoznmkupodiarou"/>
          <w:color w:val="1F4E79"/>
          <w:szCs w:val="22"/>
        </w:rPr>
        <w:footnoteReference w:id="57"/>
      </w:r>
      <w:r w:rsidR="00F62C1E" w:rsidRPr="00740477">
        <w:rPr>
          <w:rFonts w:cs="Calibri"/>
          <w:color w:val="1F4E79"/>
          <w:szCs w:val="22"/>
        </w:rPr>
        <w:t>,</w:t>
      </w:r>
      <w:r w:rsidR="00F62C1E">
        <w:rPr>
          <w:rFonts w:cs="Calibri"/>
          <w:color w:val="1F4E79"/>
          <w:szCs w:val="22"/>
        </w:rPr>
        <w:t xml:space="preserve"> </w:t>
      </w:r>
      <w:r w:rsidR="00F62C1E" w:rsidRPr="00867FB0">
        <w:rPr>
          <w:rFonts w:cs="Calibri"/>
          <w:color w:val="1F4E79"/>
          <w:szCs w:val="22"/>
        </w:rPr>
        <w:t>alebo právoplatné záverečné stanovisko</w:t>
      </w:r>
      <w:r w:rsidR="00F62C1E" w:rsidRPr="00A779CA">
        <w:rPr>
          <w:rFonts w:cs="Calibri"/>
          <w:color w:val="1F4E79"/>
          <w:szCs w:val="22"/>
        </w:rPr>
        <w:t xml:space="preserve"> podľa zákona</w:t>
      </w:r>
      <w:r w:rsidR="00F62C1E">
        <w:rPr>
          <w:rFonts w:cs="Calibri"/>
          <w:color w:val="1F4E79"/>
          <w:szCs w:val="22"/>
        </w:rPr>
        <w:t xml:space="preserve"> </w:t>
      </w:r>
      <w:r w:rsidR="00F62C1E" w:rsidRPr="00C51496">
        <w:rPr>
          <w:rFonts w:cs="Calibri"/>
          <w:color w:val="1F4E79"/>
          <w:szCs w:val="22"/>
        </w:rPr>
        <w:t>č.</w:t>
      </w:r>
      <w:r w:rsidR="00632836">
        <w:rPr>
          <w:rFonts w:cs="Calibri"/>
          <w:color w:val="1F4E79"/>
          <w:szCs w:val="22"/>
        </w:rPr>
        <w:t> </w:t>
      </w:r>
      <w:r w:rsidR="00F62C1E" w:rsidRPr="00C51496">
        <w:rPr>
          <w:rFonts w:cs="Calibri"/>
          <w:color w:val="1F4E79"/>
          <w:szCs w:val="22"/>
        </w:rPr>
        <w:t>24/2006 Z. z. o posudzovaní vplyvov na životné prostredie a o zmene a doplnení niektorých zákonov v znení neskorších predpisov</w:t>
      </w:r>
      <w:r w:rsidR="00F62C1E" w:rsidRPr="00702545">
        <w:rPr>
          <w:rFonts w:cs="Calibri"/>
          <w:color w:val="1F4E79"/>
          <w:szCs w:val="22"/>
        </w:rPr>
        <w:t>.</w:t>
      </w:r>
    </w:p>
    <w:p w14:paraId="4EB2D9AD" w14:textId="645C01C3" w:rsidR="00E2083B" w:rsidRPr="00503A2E" w:rsidRDefault="00E2083B" w:rsidP="008476F3">
      <w:pPr>
        <w:ind w:left="284"/>
        <w:rPr>
          <w:rFonts w:cs="Calibri"/>
          <w:color w:val="1F4E79"/>
          <w:szCs w:val="22"/>
        </w:rPr>
      </w:pPr>
      <w:r w:rsidRPr="00503A2E">
        <w:rPr>
          <w:rFonts w:cs="Calibri"/>
          <w:color w:val="1F4E79"/>
          <w:szCs w:val="22"/>
        </w:rPr>
        <w:lastRenderedPageBreak/>
        <w:t xml:space="preserve">V predloženej dokumentácii </w:t>
      </w:r>
      <w:r w:rsidR="00610B68" w:rsidRPr="00503A2E">
        <w:rPr>
          <w:rFonts w:cs="Calibri"/>
          <w:color w:val="1F4E79"/>
          <w:szCs w:val="22"/>
        </w:rPr>
        <w:t>vo formulári</w:t>
      </w:r>
      <w:r w:rsidRPr="00503A2E">
        <w:rPr>
          <w:rFonts w:cs="Calibri"/>
          <w:color w:val="1F4E79"/>
          <w:szCs w:val="22"/>
        </w:rPr>
        <w:t xml:space="preserve"> </w:t>
      </w:r>
      <w:r w:rsidR="008C1AE4">
        <w:rPr>
          <w:rFonts w:cs="Calibri"/>
          <w:color w:val="1F4E79"/>
          <w:szCs w:val="22"/>
        </w:rPr>
        <w:t>Žo</w:t>
      </w:r>
      <w:r w:rsidR="00F8178A">
        <w:rPr>
          <w:rFonts w:cs="Calibri"/>
          <w:color w:val="1F4E79"/>
          <w:szCs w:val="22"/>
        </w:rPr>
        <w:t>NFP</w:t>
      </w:r>
      <w:r w:rsidR="00F8178A" w:rsidRPr="007C0C9F">
        <w:rPr>
          <w:rFonts w:cs="Calibri"/>
          <w:color w:val="1F4E79"/>
          <w:szCs w:val="22"/>
        </w:rPr>
        <w:t xml:space="preserve"> </w:t>
      </w:r>
      <w:r w:rsidRPr="007C0C9F">
        <w:rPr>
          <w:rFonts w:cs="Calibri"/>
          <w:color w:val="1F4E79"/>
          <w:szCs w:val="22"/>
        </w:rPr>
        <w:t xml:space="preserve">bude uvedené čestné vyhlásenie žiadateľa, že </w:t>
      </w:r>
      <w:r w:rsidR="00EF5801" w:rsidRPr="007C0C9F">
        <w:rPr>
          <w:rFonts w:cs="Calibri"/>
          <w:color w:val="1F4E79"/>
          <w:szCs w:val="22"/>
        </w:rPr>
        <w:t>podľa</w:t>
      </w:r>
      <w:r w:rsidRPr="007C0C9F">
        <w:rPr>
          <w:rFonts w:cs="Calibri"/>
          <w:color w:val="1F4E79"/>
          <w:szCs w:val="22"/>
        </w:rPr>
        <w:t xml:space="preserve"> príslušných všeobecne záväzných právnych predpisov je povinný disponovať len právoplatným rozhodnutím o schválení plánu prác, pričom pokiaľ budú v priebehu realizácie prác zo strany dodávateľov/zhotoviteľov vykonávané činnosti, ktoré podliehajú zisťovaciemu konaniu alebo povinnému hodnoteniu podľa § 18</w:t>
      </w:r>
      <w:r w:rsidRPr="00503A2E">
        <w:rPr>
          <w:rFonts w:cs="Calibri"/>
          <w:color w:val="1F4E79"/>
          <w:szCs w:val="22"/>
        </w:rPr>
        <w:t xml:space="preserve"> zákona </w:t>
      </w:r>
      <w:r w:rsidR="00177647" w:rsidRPr="009A4BB6">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 xml:space="preserve">, počas realizácie projektu zabezpečí, že dodávatelia vykonávajúci predmetné činnosti budú disponovať relevantnými dokumentmi požadovanými v súlade so zákonom </w:t>
      </w:r>
      <w:r w:rsidR="00177647" w:rsidRPr="009A4BB6">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w:t>
      </w:r>
    </w:p>
    <w:p w14:paraId="2C7B1D9D" w14:textId="702CB255" w:rsidR="00BD2C46" w:rsidRDefault="00797EF0" w:rsidP="00E94E09">
      <w:pPr>
        <w:ind w:left="284"/>
        <w:rPr>
          <w:rFonts w:cs="Calibri"/>
          <w:color w:val="1F4E79"/>
          <w:szCs w:val="22"/>
        </w:rPr>
      </w:pPr>
      <w:r w:rsidRPr="009A4BB6">
        <w:rPr>
          <w:rFonts w:cs="Calibri"/>
          <w:color w:val="1F4E79"/>
          <w:szCs w:val="22"/>
        </w:rPr>
        <w:t xml:space="preserve">Poznámka: </w:t>
      </w:r>
      <w:r w:rsidR="004742A8" w:rsidRPr="009A4BB6">
        <w:rPr>
          <w:rFonts w:cs="Calibri"/>
          <w:color w:val="1F4E79"/>
          <w:szCs w:val="22"/>
        </w:rPr>
        <w:t>„Stanovisko/vyjadrenie príslušného orgánu Okresného úradu Odboru starostlivosti o</w:t>
      </w:r>
      <w:r w:rsidR="00C65187">
        <w:rPr>
          <w:rFonts w:cs="Calibri"/>
          <w:color w:val="1F4E79"/>
          <w:szCs w:val="22"/>
        </w:rPr>
        <w:t> </w:t>
      </w:r>
      <w:r w:rsidR="004742A8" w:rsidRPr="009A4BB6">
        <w:rPr>
          <w:rFonts w:cs="Calibri"/>
          <w:color w:val="1F4E79"/>
          <w:szCs w:val="22"/>
        </w:rPr>
        <w:t xml:space="preserve">životné prostredie o tom, že predmetná navrhovaná činnosť, resp. jej zmena nepodlieha posudzovaniu vplyvov na životné prostredie“ nie je </w:t>
      </w:r>
      <w:r w:rsidR="00FE4E77" w:rsidRPr="009A4BB6">
        <w:rPr>
          <w:rFonts w:cs="Calibri"/>
          <w:color w:val="1F4E79"/>
          <w:szCs w:val="22"/>
        </w:rPr>
        <w:t>relevantným</w:t>
      </w:r>
      <w:r w:rsidR="004742A8" w:rsidRPr="009A4BB6">
        <w:rPr>
          <w:rFonts w:cs="Calibri"/>
          <w:color w:val="1F4E79"/>
          <w:szCs w:val="22"/>
        </w:rPr>
        <w:t xml:space="preserve"> dokumentom na preukázanie danej podmienky.</w:t>
      </w:r>
    </w:p>
    <w:p w14:paraId="76CECD41"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F97F2B2" w14:textId="7D67001C"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24224F03" w14:textId="77777777" w:rsidR="009E62EF" w:rsidRPr="00214399" w:rsidRDefault="009E62EF" w:rsidP="009E62EF">
      <w:pPr>
        <w:ind w:left="284"/>
        <w:rPr>
          <w:rFonts w:cs="Calibri"/>
          <w:b/>
          <w:color w:val="1F4E79"/>
          <w:szCs w:val="22"/>
        </w:rPr>
      </w:pPr>
      <w:r w:rsidRPr="00214399">
        <w:rPr>
          <w:rFonts w:cs="Calibri"/>
          <w:b/>
          <w:color w:val="1F4E79"/>
          <w:szCs w:val="22"/>
        </w:rPr>
        <w:t>Spôsob overenia splnenia podmienky DNSH zo strany poskytovateľa:</w:t>
      </w:r>
    </w:p>
    <w:p w14:paraId="737C361E" w14:textId="5BE53658" w:rsidR="00D5748C" w:rsidRPr="00503A2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4F194E7A" w14:textId="59F9FF6D" w:rsidR="009A4BB6" w:rsidRPr="00AA0013" w:rsidRDefault="00721993" w:rsidP="009A4BB6">
      <w:pPr>
        <w:numPr>
          <w:ilvl w:val="0"/>
          <w:numId w:val="41"/>
        </w:numPr>
        <w:suppressAutoHyphens w:val="0"/>
        <w:ind w:left="284" w:hanging="284"/>
        <w:rPr>
          <w:rFonts w:cs="Calibri"/>
          <w:szCs w:val="22"/>
        </w:rPr>
      </w:pPr>
      <w:r w:rsidRPr="009A4BB6">
        <w:rPr>
          <w:rFonts w:cs="Calibri"/>
          <w:szCs w:val="22"/>
        </w:rPr>
        <w:t xml:space="preserve">Predložený projekt musí spĺňať požiadavky v oblasti vplyvu návrhu plánu, programu alebo projektu na územia patriace do európskej sústavy chránených území Natura 2000 v súlade s ustanoveniami zákona č. 543/2002 </w:t>
      </w:r>
      <w:r w:rsidR="00E10E14" w:rsidRPr="009A4BB6">
        <w:rPr>
          <w:rFonts w:cs="Calibri"/>
          <w:szCs w:val="22"/>
        </w:rPr>
        <w:t>Z. z.</w:t>
      </w:r>
      <w:r w:rsidRPr="009A4BB6">
        <w:rPr>
          <w:rFonts w:cs="Calibri"/>
          <w:szCs w:val="22"/>
        </w:rPr>
        <w:t xml:space="preserve"> o ochrane prírody a krajiny v znení neskorších predpisov a zákona </w:t>
      </w:r>
      <w:r w:rsidRPr="00503A2E">
        <w:rPr>
          <w:rFonts w:cs="Calibri"/>
          <w:szCs w:val="22"/>
        </w:rPr>
        <w:t>č.</w:t>
      </w:r>
      <w:r w:rsidR="00CC4E7B">
        <w:rPr>
          <w:rFonts w:cs="Calibri"/>
          <w:szCs w:val="22"/>
        </w:rPr>
        <w:t> </w:t>
      </w:r>
      <w:r w:rsidRPr="00503A2E">
        <w:rPr>
          <w:rFonts w:cs="Calibri"/>
          <w:szCs w:val="22"/>
        </w:rPr>
        <w:t xml:space="preserve">24/2006 Z. z. o posudzovaní vplyvov na životné prostredie a o zmene a doplnení niektorých zákonov v znení neskorších predpisov. </w:t>
      </w:r>
    </w:p>
    <w:p w14:paraId="7764A809" w14:textId="1534F74E" w:rsidR="00E2083B" w:rsidRPr="00503A2E" w:rsidRDefault="00E05BB7" w:rsidP="008476F3">
      <w:pPr>
        <w:ind w:left="284"/>
        <w:rPr>
          <w:rFonts w:cs="Calibri"/>
          <w:color w:val="000000"/>
          <w:szCs w:val="22"/>
          <w:lang w:eastAsia="sk-SK"/>
        </w:rPr>
      </w:pPr>
      <w:r>
        <w:rPr>
          <w:rFonts w:cs="Calibri"/>
          <w:b/>
          <w:color w:val="1F4E79"/>
          <w:szCs w:val="22"/>
        </w:rPr>
        <w:t>Forma preukázania splnenia podmienky DNSH zo strany žiadateľa</w:t>
      </w:r>
      <w:r w:rsidR="00E2083B" w:rsidRPr="00503A2E">
        <w:rPr>
          <w:rFonts w:cs="Calibri"/>
          <w:b/>
          <w:color w:val="1F4E79"/>
          <w:szCs w:val="22"/>
        </w:rPr>
        <w:t>:</w:t>
      </w:r>
    </w:p>
    <w:p w14:paraId="7A795E41" w14:textId="4DB85C00" w:rsidR="00DD7228" w:rsidRPr="00503A2E" w:rsidRDefault="00DD7228" w:rsidP="00DD7228">
      <w:pPr>
        <w:ind w:left="284"/>
        <w:rPr>
          <w:rFonts w:cs="Calibri"/>
          <w:color w:val="1F4E79"/>
          <w:szCs w:val="22"/>
        </w:rPr>
      </w:pPr>
      <w:r w:rsidRPr="00503A2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887F18" w:rsidRPr="00503A2E">
        <w:rPr>
          <w:rFonts w:cs="Calibri"/>
          <w:color w:val="1F4E79"/>
          <w:szCs w:val="22"/>
        </w:rPr>
        <w:t xml:space="preserve">Natura </w:t>
      </w:r>
      <w:r w:rsidRPr="00503A2E">
        <w:rPr>
          <w:rFonts w:cs="Calibri"/>
          <w:color w:val="1F4E79"/>
          <w:szCs w:val="22"/>
        </w:rPr>
        <w:t xml:space="preserve">2000 v zmysle prílohy č. </w:t>
      </w:r>
      <w:r w:rsidR="009626AC" w:rsidRPr="00503A2E">
        <w:rPr>
          <w:rFonts w:cs="Calibri"/>
          <w:color w:val="1F4E79"/>
          <w:szCs w:val="22"/>
        </w:rPr>
        <w:t>5</w:t>
      </w:r>
      <w:r w:rsidRPr="00503A2E">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503A2E">
        <w:rPr>
          <w:rFonts w:cs="Calibri"/>
          <w:color w:val="1F4E79"/>
          <w:szCs w:val="22"/>
        </w:rPr>
        <w:t>,</w:t>
      </w:r>
      <w:r w:rsidR="00EE73DA">
        <w:rPr>
          <w:rFonts w:cs="Calibri"/>
          <w:color w:val="1F4E79"/>
          <w:szCs w:val="22"/>
        </w:rPr>
        <w:t xml:space="preserve"> </w:t>
      </w:r>
      <w:r w:rsidRPr="00503A2E">
        <w:rPr>
          <w:rFonts w:cs="Calibri"/>
          <w:color w:val="1F4E79"/>
          <w:szCs w:val="22"/>
        </w:rPr>
        <w:t>a to jeden z nižšie uvedených:</w:t>
      </w:r>
    </w:p>
    <w:p w14:paraId="1D21D129" w14:textId="544905E9" w:rsidR="00DD7228" w:rsidRPr="005C1374" w:rsidRDefault="00DD7228" w:rsidP="00FF59D3">
      <w:pPr>
        <w:pStyle w:val="Odsekzoznamu"/>
        <w:numPr>
          <w:ilvl w:val="0"/>
          <w:numId w:val="157"/>
        </w:numPr>
        <w:suppressAutoHyphens w:val="0"/>
        <w:contextualSpacing w:val="0"/>
        <w:rPr>
          <w:rFonts w:eastAsiaTheme="minorHAnsi" w:cs="Calibri"/>
          <w:color w:val="000000"/>
          <w:szCs w:val="22"/>
          <w:lang w:eastAsia="sk-SK"/>
        </w:rPr>
      </w:pPr>
      <w:r w:rsidRPr="00503A2E">
        <w:rPr>
          <w:b/>
          <w:bCs/>
          <w:color w:val="1F4E79" w:themeColor="accent1" w:themeShade="80"/>
          <w:szCs w:val="22"/>
        </w:rPr>
        <w:t xml:space="preserve">Stanovisko k možnosti významného vplyvu návrhu plánu, programu alebo projektu na územia európskej sústavy chránených území Natura 2000 </w:t>
      </w:r>
      <w:r w:rsidRPr="005C1374">
        <w:rPr>
          <w:rStyle w:val="cvshf"/>
          <w:rFonts w:cs="Calibri"/>
          <w:color w:val="1F4E79" w:themeColor="accent1" w:themeShade="80"/>
          <w:szCs w:val="22"/>
        </w:rPr>
        <w:t xml:space="preserve">– </w:t>
      </w:r>
      <w:r w:rsidRPr="005C1374">
        <w:rPr>
          <w:rStyle w:val="cvshf"/>
          <w:rFonts w:cs="Calibri"/>
          <w:color w:val="1F4E79" w:themeColor="accent1" w:themeShade="80"/>
          <w:szCs w:val="22"/>
          <w:u w:val="single"/>
        </w:rPr>
        <w:t>vydáva organizácia ochrany prírody, t. j. Štátna ochrana prírody SR</w:t>
      </w:r>
      <w:r w:rsidRPr="005C1374">
        <w:rPr>
          <w:rStyle w:val="cvshf"/>
          <w:rFonts w:cs="Calibri"/>
          <w:color w:val="1F4E79" w:themeColor="accent1" w:themeShade="80"/>
          <w:szCs w:val="22"/>
        </w:rPr>
        <w:t xml:space="preserve"> podľa </w:t>
      </w:r>
      <w:r w:rsidRPr="005C1374">
        <w:rPr>
          <w:rFonts w:cs="Calibri"/>
          <w:color w:val="1F4E79" w:themeColor="accent1" w:themeShade="80"/>
          <w:szCs w:val="22"/>
        </w:rPr>
        <w:t>§ 65a ods. 2 písm. k) zákona</w:t>
      </w:r>
      <w:r w:rsidR="00EE73DA">
        <w:rPr>
          <w:rFonts w:cs="Calibri"/>
          <w:color w:val="1F4E79" w:themeColor="accent1" w:themeShade="80"/>
          <w:szCs w:val="22"/>
        </w:rPr>
        <w:t xml:space="preserve">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w:t>
      </w:r>
      <w:r w:rsidR="00E7662A">
        <w:rPr>
          <w:rFonts w:cs="Calibri"/>
          <w:color w:val="1F4E79" w:themeColor="accent1" w:themeShade="80"/>
          <w:szCs w:val="22"/>
        </w:rPr>
        <w:t> </w:t>
      </w:r>
      <w:r w:rsidR="00FE3C1C" w:rsidRPr="005C1374">
        <w:rPr>
          <w:rFonts w:cs="Calibri"/>
          <w:color w:val="1F4E79" w:themeColor="accent1" w:themeShade="80"/>
          <w:szCs w:val="22"/>
        </w:rPr>
        <w:t>ochrane prírody a krajiny v znení neskorších predpisov</w:t>
      </w:r>
      <w:r w:rsidRPr="005C1374">
        <w:rPr>
          <w:rStyle w:val="cvshf"/>
          <w:rFonts w:cs="Calibri"/>
          <w:color w:val="1F4E79" w:themeColor="accent1" w:themeShade="80"/>
          <w:szCs w:val="22"/>
        </w:rPr>
        <w:t xml:space="preserve"> alebo </w:t>
      </w:r>
      <w:r w:rsidRPr="005C1374">
        <w:rPr>
          <w:rStyle w:val="cvshf"/>
          <w:rFonts w:cs="Calibri"/>
          <w:color w:val="1F4E79" w:themeColor="accent1" w:themeShade="80"/>
          <w:szCs w:val="22"/>
          <w:u w:val="single"/>
        </w:rPr>
        <w:t>Správa národného parku</w:t>
      </w:r>
      <w:r w:rsidRPr="005C1374">
        <w:rPr>
          <w:rStyle w:val="cvshf"/>
          <w:rFonts w:cs="Calibri"/>
          <w:color w:val="1F4E79" w:themeColor="accent1" w:themeShade="80"/>
          <w:szCs w:val="22"/>
        </w:rPr>
        <w:t xml:space="preserve"> </w:t>
      </w:r>
      <w:r w:rsidRPr="005C1374">
        <w:rPr>
          <w:rFonts w:cs="Calibri"/>
          <w:color w:val="1F4E79" w:themeColor="accent1" w:themeShade="80"/>
          <w:szCs w:val="22"/>
        </w:rPr>
        <w:t>podľa</w:t>
      </w:r>
      <w:r w:rsidR="00EE73DA">
        <w:rPr>
          <w:rFonts w:cs="Calibri"/>
          <w:color w:val="1F4E79" w:themeColor="accent1" w:themeShade="80"/>
          <w:szCs w:val="22"/>
        </w:rPr>
        <w:t xml:space="preserve"> </w:t>
      </w:r>
      <w:r w:rsidRPr="005C1374">
        <w:rPr>
          <w:rFonts w:cs="Calibri"/>
          <w:color w:val="1F4E79" w:themeColor="accent1" w:themeShade="80"/>
          <w:szCs w:val="22"/>
        </w:rPr>
        <w:t>§</w:t>
      </w:r>
      <w:r w:rsidR="00A95BCF">
        <w:rPr>
          <w:rFonts w:cs="Calibri"/>
          <w:color w:val="1F4E79" w:themeColor="accent1" w:themeShade="80"/>
          <w:szCs w:val="22"/>
        </w:rPr>
        <w:t> </w:t>
      </w:r>
      <w:r w:rsidRPr="005C1374">
        <w:rPr>
          <w:rFonts w:cs="Calibri"/>
          <w:color w:val="1F4E79" w:themeColor="accent1" w:themeShade="80"/>
          <w:szCs w:val="22"/>
        </w:rPr>
        <w:t>65b ods. 3 v spojení s</w:t>
      </w:r>
      <w:r w:rsidRPr="005C1374" w:rsidDel="00630D85">
        <w:rPr>
          <w:rFonts w:cs="Calibri"/>
          <w:color w:val="1F4E79" w:themeColor="accent1" w:themeShade="80"/>
          <w:szCs w:val="22"/>
        </w:rPr>
        <w:t xml:space="preserve"> </w:t>
      </w:r>
      <w:r w:rsidRPr="005C1374">
        <w:rPr>
          <w:rFonts w:cs="Calibri"/>
          <w:color w:val="1F4E79" w:themeColor="accent1" w:themeShade="80"/>
          <w:szCs w:val="22"/>
        </w:rPr>
        <w:t xml:space="preserve">§ 65a ods. 2 písm. k)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00E03DB6">
        <w:rPr>
          <w:rStyle w:val="cvshf"/>
          <w:rFonts w:cs="Calibri"/>
          <w:color w:val="1F4E79" w:themeColor="accent1" w:themeShade="80"/>
          <w:szCs w:val="22"/>
        </w:rPr>
        <w:t>.</w:t>
      </w:r>
    </w:p>
    <w:p w14:paraId="3561DAF3" w14:textId="627B884C" w:rsidR="00DD7228" w:rsidRPr="005C1374" w:rsidRDefault="00DD7228" w:rsidP="00FF59D3">
      <w:pPr>
        <w:pStyle w:val="Odsekzoznamu"/>
        <w:numPr>
          <w:ilvl w:val="0"/>
          <w:numId w:val="157"/>
        </w:numPr>
        <w:suppressAutoHyphens w:val="0"/>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t xml:space="preserve">Stanovisko/vyjadrenie </w:t>
      </w:r>
      <w:r w:rsidRPr="005C1374">
        <w:rPr>
          <w:bCs/>
          <w:color w:val="1F4E79" w:themeColor="accent1" w:themeShade="80"/>
          <w:szCs w:val="22"/>
        </w:rPr>
        <w:t>p</w:t>
      </w:r>
      <w:r w:rsidRPr="005C1374">
        <w:rPr>
          <w:rFonts w:cs="Calibri"/>
          <w:color w:val="1F4E79" w:themeColor="accent1" w:themeShade="80"/>
          <w:szCs w:val="22"/>
        </w:rPr>
        <w:t xml:space="preserve">odľa § 9 ods. 2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w:t>
      </w:r>
      <w:r w:rsidR="00746C00">
        <w:rPr>
          <w:rFonts w:cs="Calibri"/>
          <w:color w:val="1F4E79" w:themeColor="accent1" w:themeShade="80"/>
          <w:szCs w:val="22"/>
        </w:rPr>
        <w:t> </w:t>
      </w:r>
      <w:r w:rsidR="00FE3C1C" w:rsidRPr="005C1374">
        <w:rPr>
          <w:rFonts w:cs="Calibri"/>
          <w:color w:val="1F4E79" w:themeColor="accent1" w:themeShade="80"/>
          <w:szCs w:val="22"/>
        </w:rPr>
        <w:t>znení neskorších predpisov</w:t>
      </w:r>
      <w:r w:rsidRPr="005C1374">
        <w:rPr>
          <w:rFonts w:cs="Calibri"/>
          <w:color w:val="1F4E79" w:themeColor="accent1" w:themeShade="80"/>
          <w:szCs w:val="22"/>
        </w:rPr>
        <w:t xml:space="preserve"> </w:t>
      </w:r>
      <w:r w:rsidRPr="005C1374">
        <w:rPr>
          <w:color w:val="1F4E79" w:themeColor="accent1" w:themeShade="80"/>
          <w:szCs w:val="22"/>
        </w:rPr>
        <w:t>k možnosti významného vplyvu návrhu plánu, programu alebo projektu na územia európskej sústavy chránených území Natura 2000, ak je to z obsahu stanoviska/vyjadrenia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E03DB6">
        <w:rPr>
          <w:rStyle w:val="cvshf"/>
          <w:rFonts w:cs="Calibri"/>
          <w:color w:val="1F4E79" w:themeColor="accent1" w:themeShade="80"/>
          <w:szCs w:val="22"/>
        </w:rPr>
        <w:t>.</w:t>
      </w:r>
    </w:p>
    <w:p w14:paraId="061979F1" w14:textId="13D28407" w:rsidR="00DD7228" w:rsidRPr="005C1374" w:rsidRDefault="00DD7228" w:rsidP="00FF59D3">
      <w:pPr>
        <w:pStyle w:val="Odsekzoznamu"/>
        <w:numPr>
          <w:ilvl w:val="0"/>
          <w:numId w:val="157"/>
        </w:numPr>
        <w:suppressAutoHyphens w:val="0"/>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lastRenderedPageBreak/>
        <w:t xml:space="preserve">Záväzné stanovisko </w:t>
      </w:r>
      <w:r w:rsidRPr="005C1374">
        <w:rPr>
          <w:rStyle w:val="cvshf"/>
          <w:rFonts w:cs="Calibri"/>
          <w:color w:val="1F4E79" w:themeColor="accent1" w:themeShade="80"/>
          <w:szCs w:val="22"/>
        </w:rPr>
        <w:t>v špecifických prípadoch definovaných v § 9 ods. 3 zákona</w:t>
      </w:r>
      <w:r w:rsidRPr="005C1374">
        <w:rPr>
          <w:rStyle w:val="cvshf"/>
          <w:rFonts w:cs="Calibri"/>
          <w:color w:val="1F4E79" w:themeColor="accent1" w:themeShade="80"/>
          <w:szCs w:val="22"/>
        </w:rPr>
        <w:br/>
      </w:r>
      <w:r w:rsidR="00FE3C1C" w:rsidRPr="005C1374">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5C1374">
        <w:rPr>
          <w:rStyle w:val="cvshf"/>
          <w:rFonts w:cs="Calibri"/>
          <w:color w:val="1F4E79" w:themeColor="accent1" w:themeShade="80"/>
          <w:szCs w:val="22"/>
        </w:rPr>
        <w:t xml:space="preserve"> o ochrane prírody a krajiny v znení neskorších predpisov</w:t>
      </w:r>
      <w:r w:rsidRPr="005C1374">
        <w:rPr>
          <w:rStyle w:val="cvshf"/>
          <w:rFonts w:cs="Calibri"/>
          <w:color w:val="1F4E79" w:themeColor="accent1" w:themeShade="80"/>
          <w:szCs w:val="22"/>
        </w:rPr>
        <w:t xml:space="preserve"> </w:t>
      </w:r>
      <w:r w:rsidRPr="005C1374">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E03DB6">
        <w:rPr>
          <w:rStyle w:val="cvshf"/>
          <w:rFonts w:cs="Calibri"/>
          <w:color w:val="1F4E79" w:themeColor="accent1" w:themeShade="80"/>
          <w:szCs w:val="22"/>
        </w:rPr>
        <w:t>.</w:t>
      </w:r>
    </w:p>
    <w:p w14:paraId="1A67C7FA" w14:textId="1F330A63" w:rsidR="00DD7228" w:rsidRPr="005C1374" w:rsidRDefault="00DD7228" w:rsidP="00FF59D3">
      <w:pPr>
        <w:pStyle w:val="Odsekzoznamu"/>
        <w:numPr>
          <w:ilvl w:val="0"/>
          <w:numId w:val="157"/>
        </w:numPr>
        <w:suppressAutoHyphens w:val="0"/>
        <w:contextualSpacing w:val="0"/>
        <w:rPr>
          <w:b/>
          <w:bCs/>
          <w:color w:val="1F4E79" w:themeColor="accent1" w:themeShade="80"/>
          <w:szCs w:val="22"/>
        </w:rPr>
      </w:pPr>
      <w:r w:rsidRPr="005C1374">
        <w:rPr>
          <w:b/>
          <w:bCs/>
          <w:color w:val="1F4E79" w:themeColor="accent1" w:themeShade="80"/>
          <w:szCs w:val="22"/>
        </w:rPr>
        <w:t xml:space="preserve">Odborné stanovisko </w:t>
      </w:r>
      <w:r w:rsidRPr="005C1374">
        <w:rPr>
          <w:bCs/>
          <w:color w:val="1F4E79" w:themeColor="accent1" w:themeShade="80"/>
          <w:szCs w:val="22"/>
        </w:rPr>
        <w:t xml:space="preserve">podľa § 28 ods. 7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w:t>
      </w:r>
      <w:r w:rsidR="00D33912">
        <w:rPr>
          <w:bCs/>
          <w:color w:val="1F4E79" w:themeColor="accent1" w:themeShade="80"/>
          <w:szCs w:val="22"/>
        </w:rPr>
        <w:t> </w:t>
      </w:r>
      <w:r w:rsidR="00FE3C1C" w:rsidRPr="005C1374">
        <w:rPr>
          <w:bCs/>
          <w:color w:val="1F4E79" w:themeColor="accent1" w:themeShade="80"/>
          <w:szCs w:val="22"/>
        </w:rPr>
        <w:t>znení neskorších predpisov</w:t>
      </w:r>
      <w:r w:rsidRPr="005C1374">
        <w:rPr>
          <w:rFonts w:cs="Calibri"/>
          <w:color w:val="1F4E79" w:themeColor="accent1" w:themeShade="80"/>
          <w:szCs w:val="22"/>
        </w:rPr>
        <w:t xml:space="preserve"> </w:t>
      </w:r>
      <w:r w:rsidRPr="005C1374">
        <w:rPr>
          <w:rStyle w:val="cvshf"/>
          <w:rFonts w:cs="Calibri"/>
          <w:color w:val="1F4E79" w:themeColor="accent1" w:themeShade="80"/>
          <w:szCs w:val="22"/>
        </w:rPr>
        <w:t xml:space="preserve">– </w:t>
      </w:r>
      <w:r w:rsidRPr="005C1374">
        <w:rPr>
          <w:bCs/>
          <w:color w:val="1F4E79" w:themeColor="accent1" w:themeShade="80"/>
          <w:szCs w:val="22"/>
          <w:u w:val="single"/>
        </w:rPr>
        <w:t xml:space="preserve">vydáva </w:t>
      </w:r>
      <w:r w:rsidRPr="005C1374">
        <w:rPr>
          <w:rStyle w:val="cvshf"/>
          <w:rFonts w:cs="Calibri"/>
          <w:color w:val="1F4E79" w:themeColor="accent1" w:themeShade="80"/>
          <w:szCs w:val="22"/>
          <w:u w:val="single"/>
        </w:rPr>
        <w:t>orgán ochrany prírody</w:t>
      </w:r>
      <w:r w:rsidRPr="005C1374">
        <w:rPr>
          <w:bCs/>
          <w:color w:val="1F4E79" w:themeColor="accent1" w:themeShade="80"/>
          <w:szCs w:val="22"/>
          <w:u w:val="single"/>
        </w:rPr>
        <w:t>, t. j. okresný úrad v sídle kraja</w:t>
      </w:r>
      <w:r w:rsidRPr="005C1374">
        <w:rPr>
          <w:bCs/>
          <w:color w:val="1F4E79" w:themeColor="accent1" w:themeShade="80"/>
          <w:szCs w:val="22"/>
        </w:rPr>
        <w:t xml:space="preserve"> v kompetencii podľa § 67 písm. m)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 znení neskorších predpisov</w:t>
      </w:r>
      <w:r w:rsidRPr="005C1374">
        <w:rPr>
          <w:bCs/>
          <w:color w:val="1F4E79" w:themeColor="accent1" w:themeShade="80"/>
          <w:szCs w:val="22"/>
        </w:rPr>
        <w:t>.</w:t>
      </w:r>
    </w:p>
    <w:p w14:paraId="1A6F88DB" w14:textId="4CE5A00E" w:rsidR="00DD7228" w:rsidRPr="005C1374" w:rsidRDefault="00DD7228" w:rsidP="00DD7228">
      <w:pPr>
        <w:ind w:left="284"/>
        <w:rPr>
          <w:rFonts w:cs="Calibri"/>
          <w:color w:val="1F4E79"/>
          <w:szCs w:val="22"/>
        </w:rPr>
      </w:pPr>
      <w:r w:rsidRPr="005C1374">
        <w:rPr>
          <w:rFonts w:cs="Calibri"/>
          <w:color w:val="1F4E79"/>
          <w:szCs w:val="22"/>
        </w:rPr>
        <w:t xml:space="preserve">V relevantnom dokumente preukazujúcom súlad s požiadavkami v oblasti vplyvu návrhu plánu, programu alebo projektu na územia patriace do európskej sústavy chránených území </w:t>
      </w:r>
      <w:r w:rsidR="003D3C0E" w:rsidRPr="005C1374">
        <w:rPr>
          <w:rFonts w:cs="Calibri"/>
          <w:color w:val="1F4E79"/>
          <w:szCs w:val="22"/>
        </w:rPr>
        <w:t xml:space="preserve">Natura </w:t>
      </w:r>
      <w:r w:rsidRPr="005C1374">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43E1F487" w14:textId="6D2334B8" w:rsidR="00DD7228" w:rsidRPr="005C1374" w:rsidRDefault="00DD7228" w:rsidP="00DD7228">
      <w:pPr>
        <w:numPr>
          <w:ilvl w:val="0"/>
          <w:numId w:val="8"/>
        </w:numPr>
        <w:suppressAutoHyphens w:val="0"/>
        <w:ind w:left="714" w:hanging="357"/>
        <w:rPr>
          <w:rFonts w:cs="Calibri"/>
          <w:color w:val="1F4E79"/>
          <w:szCs w:val="22"/>
        </w:rPr>
      </w:pPr>
      <w:r w:rsidRPr="005C1374">
        <w:rPr>
          <w:rFonts w:cs="Calibri"/>
          <w:color w:val="1F4E79"/>
          <w:szCs w:val="22"/>
        </w:rPr>
        <w:t xml:space="preserve">projekt bol predmetom posudzovania vplyvov podľa § 18 ods. 1 zákona </w:t>
      </w:r>
      <w:r w:rsidR="00177647" w:rsidRPr="005C1374">
        <w:rPr>
          <w:rFonts w:cs="Calibri"/>
          <w:color w:val="1F4E79" w:themeColor="accent1" w:themeShade="80"/>
          <w:szCs w:val="22"/>
        </w:rPr>
        <w:t>č. 24/2006 Z. z. o posudzovaní vplyvov na životné prostredie a o zmene a doplnení niektorých zákonov v znení neskorších predpisov</w:t>
      </w:r>
      <w:r w:rsidR="00177647" w:rsidRPr="005C1374" w:rsidDel="00177647">
        <w:rPr>
          <w:rFonts w:cs="Calibri"/>
          <w:color w:val="1F4E79"/>
          <w:szCs w:val="22"/>
        </w:rPr>
        <w:t xml:space="preserve"> </w:t>
      </w:r>
      <w:r w:rsidRPr="005C1374">
        <w:rPr>
          <w:rFonts w:cs="Calibri"/>
          <w:color w:val="1F4E79"/>
          <w:szCs w:val="22"/>
        </w:rPr>
        <w:t>(predkladá sa právoplatné záverečné stanovisko),</w:t>
      </w:r>
    </w:p>
    <w:p w14:paraId="4E6EB702" w14:textId="43803065" w:rsidR="00DD7228" w:rsidRPr="00503A2E" w:rsidRDefault="00DD7228" w:rsidP="00DD7228">
      <w:pPr>
        <w:numPr>
          <w:ilvl w:val="0"/>
          <w:numId w:val="8"/>
        </w:numPr>
        <w:suppressAutoHyphens w:val="0"/>
        <w:ind w:left="714" w:hanging="357"/>
        <w:rPr>
          <w:rFonts w:cs="Calibri"/>
          <w:color w:val="1F4E79"/>
          <w:szCs w:val="22"/>
        </w:rPr>
      </w:pPr>
      <w:r w:rsidRPr="005C1374">
        <w:rPr>
          <w:rFonts w:cs="Calibri"/>
          <w:color w:val="1F4E79"/>
          <w:szCs w:val="22"/>
        </w:rPr>
        <w:t xml:space="preserve">projekt bol posúdený v zisťovacom konaní podľa § 28 ods. 6 a 7 zákona </w:t>
      </w:r>
      <w:r w:rsidR="00FE3C1C" w:rsidRPr="005C1374">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w:t>
      </w:r>
      <w:r w:rsidR="001621AF">
        <w:rPr>
          <w:rFonts w:cs="Calibri"/>
          <w:color w:val="1F4E79"/>
          <w:szCs w:val="22"/>
        </w:rPr>
        <w:t> </w:t>
      </w:r>
      <w:r w:rsidR="00FE3C1C" w:rsidRPr="00503A2E">
        <w:rPr>
          <w:rFonts w:cs="Calibri"/>
          <w:color w:val="1F4E79"/>
          <w:szCs w:val="22"/>
        </w:rPr>
        <w:t>ochrane prírody a krajiny v znení neskorších predpisov</w:t>
      </w:r>
      <w:r w:rsidRPr="00503A2E">
        <w:rPr>
          <w:rFonts w:cs="Calibri"/>
          <w:color w:val="1F4E79"/>
          <w:szCs w:val="22"/>
        </w:rPr>
        <w:t xml:space="preserve"> (predkladá sa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086FAB03" w14:textId="623D3100" w:rsidR="00DD7228" w:rsidRPr="00503A2E" w:rsidRDefault="00DD7228" w:rsidP="00DD7228">
      <w:pPr>
        <w:ind w:left="284"/>
        <w:rPr>
          <w:rFonts w:cs="Calibri"/>
          <w:color w:val="1F4E79"/>
          <w:szCs w:val="22"/>
        </w:rPr>
      </w:pPr>
      <w:r w:rsidRPr="00503A2E">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Žiadateľ je v takom prípade povinný predložiť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7F23F96F" w14:textId="59584D1B" w:rsidR="00F93E74" w:rsidRDefault="00DD7228">
      <w:pPr>
        <w:ind w:left="284"/>
        <w:rPr>
          <w:rFonts w:cs="Calibri"/>
          <w:color w:val="1F4E79" w:themeColor="accent1" w:themeShade="80"/>
          <w:szCs w:val="22"/>
        </w:rPr>
      </w:pPr>
      <w:r w:rsidRPr="00503A2E">
        <w:rPr>
          <w:rFonts w:cs="Calibri"/>
          <w:color w:val="1F4E79"/>
          <w:szCs w:val="22"/>
        </w:rPr>
        <w:t>Ak podľa odborného stanoviska orgánu ochrany prírody podľa § 28 ods. 7 zákona</w:t>
      </w:r>
      <w:r w:rsidRPr="00503A2E">
        <w:rPr>
          <w:rFonts w:cs="Calibri"/>
          <w:color w:val="1F4E79"/>
          <w:szCs w:val="22"/>
        </w:rPr>
        <w:br/>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514CDD">
        <w:rPr>
          <w:rFonts w:cs="Calibri"/>
          <w:color w:val="1F4E79"/>
          <w:szCs w:val="22"/>
        </w:rPr>
        <w:t> </w:t>
      </w:r>
      <w:r w:rsidRPr="00503A2E">
        <w:rPr>
          <w:rFonts w:cs="Calibri"/>
          <w:color w:val="1F4E79"/>
          <w:szCs w:val="22"/>
        </w:rPr>
        <w:t>krajiny</w:t>
      </w:r>
      <w:r w:rsidR="00514CDD">
        <w:rPr>
          <w:rFonts w:cs="Calibri"/>
          <w:color w:val="1F4E79"/>
          <w:szCs w:val="22"/>
        </w:rPr>
        <w:t xml:space="preserve"> </w:t>
      </w:r>
      <w:r w:rsidR="00514CDD" w:rsidRPr="00702545">
        <w:rPr>
          <w:rFonts w:cs="Calibri"/>
          <w:color w:val="1F4E79"/>
          <w:szCs w:val="22"/>
        </w:rPr>
        <w:t>v znení neskorších predpisov</w:t>
      </w:r>
      <w:r w:rsidR="009B0E6A" w:rsidRPr="00503A2E">
        <w:rPr>
          <w:rFonts w:cs="Calibri"/>
          <w:color w:val="1F4E79"/>
          <w:szCs w:val="22"/>
        </w:rPr>
        <w:t xml:space="preserve">, </w:t>
      </w:r>
      <w:r w:rsidRPr="00503A2E">
        <w:rPr>
          <w:rFonts w:cs="Calibri"/>
          <w:color w:val="1F4E79"/>
          <w:szCs w:val="22"/>
        </w:rPr>
        <w:t xml:space="preserve"> posudzovaniu vplyvov na životné prostredie podľa § 18 ods. 1 písm. g) zákona </w:t>
      </w:r>
      <w:r w:rsidR="00177647" w:rsidRPr="00503A2E">
        <w:rPr>
          <w:rFonts w:cs="Calibri"/>
          <w:color w:val="1F4E79" w:themeColor="accent1" w:themeShade="80"/>
          <w:szCs w:val="22"/>
        </w:rPr>
        <w:t>č. 24/2006 Z. z. o posudzovaní vplyvov na životné prostredie a o zmene a doplnení niektorých zákonov v znení neskorších predpisov</w:t>
      </w:r>
      <w:r w:rsidRPr="00503A2E">
        <w:rPr>
          <w:rFonts w:cs="Calibri"/>
          <w:color w:val="1F4E79" w:themeColor="accent1" w:themeShade="80"/>
          <w:szCs w:val="22"/>
        </w:rPr>
        <w:t xml:space="preserve">. Žiadateľ je v takom prípade povinný predložiť </w:t>
      </w:r>
      <w:r w:rsidR="00413CC6" w:rsidRPr="001813EF">
        <w:rPr>
          <w:rFonts w:cs="Calibri"/>
          <w:b/>
          <w:color w:val="1F4E79"/>
        </w:rPr>
        <w:t xml:space="preserve">relevantný </w:t>
      </w:r>
      <w:r w:rsidR="00413CC6" w:rsidRPr="00740477">
        <w:rPr>
          <w:rFonts w:cs="Calibri"/>
          <w:b/>
          <w:color w:val="1F4E79"/>
        </w:rPr>
        <w:t>platný dokument preukazujúci oprávnenosť z hľadiska plnenia požiadaviek v oblasti posudzovania vplyvov na</w:t>
      </w:r>
      <w:r w:rsidR="00413CC6">
        <w:rPr>
          <w:rFonts w:cs="Calibri"/>
          <w:b/>
          <w:color w:val="1F4E79"/>
        </w:rPr>
        <w:t> </w:t>
      </w:r>
      <w:r w:rsidR="00413CC6" w:rsidRPr="00D57D0D">
        <w:rPr>
          <w:rFonts w:cs="Calibri"/>
          <w:b/>
          <w:color w:val="1F4E79"/>
        </w:rPr>
        <w:t>životné prostredie</w:t>
      </w:r>
      <w:r w:rsidR="00413CC6" w:rsidRPr="00740477">
        <w:rPr>
          <w:rFonts w:cs="Calibri"/>
          <w:color w:val="1F4E79"/>
        </w:rPr>
        <w:t>, t. j.</w:t>
      </w:r>
      <w:r w:rsidR="00413CC6">
        <w:rPr>
          <w:rFonts w:cs="Calibri"/>
          <w:color w:val="1F4E79"/>
        </w:rPr>
        <w:t xml:space="preserve"> právoplatné</w:t>
      </w:r>
      <w:r w:rsidR="00413CC6" w:rsidRPr="00503A2E">
        <w:rPr>
          <w:rFonts w:cs="Calibri"/>
          <w:color w:val="1F4E79" w:themeColor="accent1" w:themeShade="80"/>
          <w:szCs w:val="22"/>
        </w:rPr>
        <w:t xml:space="preserve"> </w:t>
      </w:r>
      <w:r w:rsidRPr="00503A2E">
        <w:rPr>
          <w:rFonts w:cs="Calibri"/>
          <w:color w:val="1F4E79" w:themeColor="accent1" w:themeShade="80"/>
          <w:szCs w:val="22"/>
        </w:rPr>
        <w:t>záverečné stanovisko z posudzovania vplyvov podľa § 18 ods. 1 písm. g) zákona</w:t>
      </w:r>
      <w:r w:rsidR="00EE73DA">
        <w:rPr>
          <w:rFonts w:cs="Calibri"/>
          <w:color w:val="1F4E79" w:themeColor="accent1" w:themeShade="80"/>
          <w:szCs w:val="22"/>
        </w:rPr>
        <w:t xml:space="preserve"> </w:t>
      </w:r>
      <w:r w:rsidR="00177647" w:rsidRPr="00503A2E">
        <w:rPr>
          <w:rFonts w:cs="Calibri"/>
          <w:color w:val="1F4E79" w:themeColor="accent1" w:themeShade="80"/>
          <w:szCs w:val="22"/>
        </w:rPr>
        <w:t>č. 24/2006 Z. z. o posudzovaní vplyvov na životné prostredie a o zmene a doplnení niektorých zákonov v znení neskorších predpisov</w:t>
      </w:r>
      <w:r w:rsidRPr="00503A2E">
        <w:rPr>
          <w:rFonts w:cs="Calibri"/>
          <w:color w:val="1F4E79" w:themeColor="accent1" w:themeShade="80"/>
          <w:szCs w:val="22"/>
        </w:rPr>
        <w:t>.</w:t>
      </w:r>
    </w:p>
    <w:p w14:paraId="2EC6B93D" w14:textId="77777777" w:rsidR="009E62EF" w:rsidRPr="00214399" w:rsidRDefault="009E62EF" w:rsidP="009E62EF">
      <w:pPr>
        <w:ind w:left="284"/>
        <w:rPr>
          <w:rFonts w:cs="Calibri"/>
          <w:b/>
          <w:color w:val="1F4E79"/>
          <w:szCs w:val="22"/>
        </w:rPr>
      </w:pPr>
      <w:r w:rsidRPr="00214399">
        <w:rPr>
          <w:rFonts w:cs="Calibri"/>
          <w:b/>
          <w:color w:val="1F4E79"/>
          <w:szCs w:val="22"/>
        </w:rPr>
        <w:t>Spôsob overenia splnenia podmienky DNSH zo strany poskytovateľa:</w:t>
      </w:r>
    </w:p>
    <w:p w14:paraId="14101296" w14:textId="18B4947D" w:rsidR="00D5748C" w:rsidRDefault="009E62EF" w:rsidP="009E62EF">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34B4262E" w14:textId="3BD93928" w:rsidR="00E2083B" w:rsidRPr="00503A2E" w:rsidRDefault="00E2083B" w:rsidP="00C51496">
      <w:pPr>
        <w:numPr>
          <w:ilvl w:val="0"/>
          <w:numId w:val="118"/>
        </w:numPr>
        <w:suppressAutoHyphens w:val="0"/>
        <w:ind w:left="284" w:hanging="284"/>
        <w:rPr>
          <w:rFonts w:cs="Calibri"/>
          <w:b/>
          <w:i/>
          <w:szCs w:val="22"/>
        </w:rPr>
      </w:pPr>
      <w:r w:rsidRPr="00503A2E">
        <w:rPr>
          <w:rFonts w:cs="Calibri"/>
          <w:b/>
          <w:szCs w:val="22"/>
        </w:rPr>
        <w:t>Oprávnené aktivity</w:t>
      </w:r>
      <w:r w:rsidR="00C50951" w:rsidRPr="00503A2E">
        <w:rPr>
          <w:rFonts w:cs="Calibri"/>
          <w:b/>
          <w:szCs w:val="22"/>
        </w:rPr>
        <w:t xml:space="preserve">: </w:t>
      </w:r>
      <w:r w:rsidR="00C50951" w:rsidRPr="00503A2E">
        <w:rPr>
          <w:rFonts w:cs="Calibri"/>
          <w:b/>
          <w:szCs w:val="22"/>
          <w:u w:val="single"/>
        </w:rPr>
        <w:t>R</w:t>
      </w:r>
      <w:r w:rsidRPr="00503A2E">
        <w:rPr>
          <w:rFonts w:cs="Calibri"/>
          <w:b/>
          <w:szCs w:val="22"/>
          <w:u w:val="single"/>
        </w:rPr>
        <w:t>evitalizáci</w:t>
      </w:r>
      <w:r w:rsidR="00C50951" w:rsidRPr="00503A2E">
        <w:rPr>
          <w:rFonts w:cs="Calibri"/>
          <w:b/>
          <w:szCs w:val="22"/>
          <w:u w:val="single"/>
        </w:rPr>
        <w:t>a</w:t>
      </w:r>
      <w:r w:rsidRPr="00503A2E">
        <w:rPr>
          <w:rFonts w:cs="Calibri"/>
          <w:b/>
          <w:szCs w:val="22"/>
          <w:u w:val="single"/>
        </w:rPr>
        <w:t xml:space="preserve"> území – brownfieldov na kultúrne využitie (rekonštrukcia existujúcej budovy, ktorá je súčasťou brownfieldu)</w:t>
      </w:r>
      <w:r w:rsidRPr="00503A2E">
        <w:rPr>
          <w:rFonts w:cs="Calibri"/>
          <w:szCs w:val="22"/>
        </w:rPr>
        <w:t xml:space="preserve"> </w:t>
      </w:r>
      <w:r w:rsidRPr="00503A2E">
        <w:rPr>
          <w:rFonts w:cs="Calibri"/>
          <w:b/>
          <w:szCs w:val="22"/>
        </w:rPr>
        <w:t xml:space="preserve">musia spĺňať nasledovné </w:t>
      </w:r>
      <w:r w:rsidR="00552BCC" w:rsidRPr="00503A2E">
        <w:rPr>
          <w:rFonts w:cs="Calibri"/>
          <w:b/>
          <w:szCs w:val="22"/>
        </w:rPr>
        <w:t xml:space="preserve">podmienky </w:t>
      </w:r>
      <w:r w:rsidRPr="00503A2E">
        <w:rPr>
          <w:rFonts w:cs="Calibri"/>
          <w:b/>
          <w:szCs w:val="22"/>
        </w:rPr>
        <w:t>DNSH</w:t>
      </w:r>
      <w:r w:rsidR="0085199F" w:rsidRPr="00503A2E">
        <w:rPr>
          <w:b/>
          <w:szCs w:val="22"/>
        </w:rPr>
        <w:t xml:space="preserve"> </w:t>
      </w:r>
      <w:r w:rsidR="0085199F" w:rsidRPr="00503A2E">
        <w:rPr>
          <w:b/>
          <w:szCs w:val="22"/>
        </w:rPr>
        <w:lastRenderedPageBreak/>
        <w:t>vrátane všetkých podmienok DNSH zadefinovaných v kapitole 5. Rekonštrukcia (obnova) budov</w:t>
      </w:r>
      <w:r w:rsidR="0085199F" w:rsidRPr="00503A2E">
        <w:rPr>
          <w:b/>
          <w:i/>
          <w:szCs w:val="22"/>
        </w:rPr>
        <w:t xml:space="preserve"> </w:t>
      </w:r>
      <w:r w:rsidR="0085199F" w:rsidRPr="00503A2E">
        <w:rPr>
          <w:b/>
          <w:szCs w:val="22"/>
        </w:rPr>
        <w:t>tejto príručky</w:t>
      </w:r>
      <w:r w:rsidR="000D5DC6" w:rsidRPr="00503A2E">
        <w:rPr>
          <w:b/>
          <w:szCs w:val="22"/>
        </w:rPr>
        <w:t>.</w:t>
      </w:r>
    </w:p>
    <w:p w14:paraId="4A67143B" w14:textId="423880E9" w:rsidR="00E2083B" w:rsidRPr="00503A2E" w:rsidRDefault="00E2083B" w:rsidP="00E2083B">
      <w:pPr>
        <w:numPr>
          <w:ilvl w:val="0"/>
          <w:numId w:val="40"/>
        </w:numPr>
        <w:suppressAutoHyphens w:val="0"/>
        <w:ind w:left="284" w:hanging="284"/>
        <w:rPr>
          <w:rFonts w:cs="Calibri"/>
          <w:szCs w:val="22"/>
        </w:rPr>
      </w:pPr>
      <w:r w:rsidRPr="00503A2E">
        <w:rPr>
          <w:rFonts w:eastAsia="Times New Roman" w:cs="Calibri"/>
          <w:bCs/>
          <w:szCs w:val="22"/>
        </w:rPr>
        <w:t xml:space="preserve">Ak je </w:t>
      </w:r>
      <w:r w:rsidRPr="002A308E">
        <w:rPr>
          <w:rFonts w:eastAsia="Times New Roman" w:cs="Calibri"/>
          <w:b/>
          <w:bCs/>
          <w:szCs w:val="22"/>
        </w:rPr>
        <w:t>pôvodná činnosť predstavujúca územie – brownfield, ktoré sa ma revitalizovať za účelom kultúrneho využitia</w:t>
      </w:r>
      <w:r w:rsidRPr="00503A2E">
        <w:rPr>
          <w:rFonts w:eastAsia="Times New Roman" w:cs="Calibri"/>
          <w:bCs/>
          <w:szCs w:val="22"/>
        </w:rPr>
        <w:t xml:space="preserve">, zaraditeľná </w:t>
      </w:r>
      <w:r w:rsidR="00EF5801" w:rsidRPr="00503A2E">
        <w:rPr>
          <w:rFonts w:eastAsia="Times New Roman" w:cs="Calibri"/>
          <w:bCs/>
          <w:szCs w:val="22"/>
        </w:rPr>
        <w:t>podľa</w:t>
      </w:r>
      <w:r w:rsidRPr="00503A2E">
        <w:rPr>
          <w:rFonts w:eastAsia="Times New Roman" w:cs="Calibri"/>
          <w:bCs/>
          <w:szCs w:val="22"/>
        </w:rPr>
        <w:t xml:space="preserve"> prílohy č. 8 k zákonu </w:t>
      </w:r>
      <w:r w:rsidR="00507A6F" w:rsidRPr="00503A2E">
        <w:rPr>
          <w:rFonts w:cs="Calibri"/>
          <w:szCs w:val="22"/>
        </w:rPr>
        <w:t>č. 24/2006 Z. z. o posudzovaní vplyvov na životné prostredie a o zmene a doplnení niektorých zákonov v znení neskorších predpisov</w:t>
      </w:r>
      <w:r w:rsidRPr="00503A2E">
        <w:rPr>
          <w:rFonts w:cs="Calibri"/>
          <w:szCs w:val="22"/>
        </w:rPr>
        <w:t xml:space="preserve">, podporovaná činnosť je predmetom konaní podľa § 18 zákona </w:t>
      </w:r>
      <w:r w:rsidR="00507A6F" w:rsidRPr="00503A2E">
        <w:rPr>
          <w:rFonts w:cs="Calibri"/>
          <w:szCs w:val="22"/>
        </w:rPr>
        <w:t>č. 24/2006 Z. z. o posudzovaní vplyvov na životné prostredie a o zmene a doplnení niektorých zákonov v znení neskorších predpisov</w:t>
      </w:r>
      <w:r w:rsidRPr="00503A2E">
        <w:rPr>
          <w:rFonts w:cs="Calibri"/>
          <w:szCs w:val="22"/>
        </w:rPr>
        <w:t>.</w:t>
      </w:r>
    </w:p>
    <w:p w14:paraId="6F8002C2" w14:textId="24C703A3" w:rsidR="00E2083B" w:rsidRPr="00503A2E"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503A2E">
        <w:rPr>
          <w:rFonts w:cs="Calibri"/>
          <w:b/>
          <w:color w:val="1F4E79"/>
          <w:szCs w:val="22"/>
        </w:rPr>
        <w:t>:</w:t>
      </w:r>
    </w:p>
    <w:p w14:paraId="1CF6B8D3" w14:textId="51143AD2" w:rsidR="00E2083B" w:rsidRPr="00503A2E" w:rsidRDefault="00E2083B" w:rsidP="008476F3">
      <w:pPr>
        <w:ind w:left="284"/>
        <w:rPr>
          <w:rFonts w:cs="Calibri"/>
          <w:color w:val="1F4E79" w:themeColor="accent1" w:themeShade="80"/>
          <w:szCs w:val="22"/>
        </w:rPr>
      </w:pPr>
      <w:r w:rsidRPr="00503A2E">
        <w:rPr>
          <w:rFonts w:cs="Calibri"/>
          <w:color w:val="1F4E79"/>
          <w:szCs w:val="22"/>
        </w:rPr>
        <w:t xml:space="preserve">Žiadateľ je povinný predložiť </w:t>
      </w:r>
      <w:r w:rsidR="00C60FAC" w:rsidRPr="001813EF">
        <w:rPr>
          <w:rFonts w:cs="Calibri"/>
          <w:b/>
          <w:color w:val="1F4E79"/>
        </w:rPr>
        <w:t xml:space="preserve">relevantný </w:t>
      </w:r>
      <w:r w:rsidR="00C60FAC" w:rsidRPr="00740477">
        <w:rPr>
          <w:rFonts w:cs="Calibri"/>
          <w:b/>
          <w:color w:val="1F4E79"/>
        </w:rPr>
        <w:t xml:space="preserve">platný dokument preukazujúci oprávnenosť z hľadiska plnenia požiadaviek v oblasti posudzovania vplyvov na </w:t>
      </w:r>
      <w:r w:rsidR="00C60FAC" w:rsidRPr="00D57D0D">
        <w:rPr>
          <w:rFonts w:cs="Calibri"/>
          <w:b/>
          <w:color w:val="1F4E79"/>
        </w:rPr>
        <w:t>životné prostredie</w:t>
      </w:r>
      <w:r w:rsidR="00C60FAC" w:rsidRPr="00740477">
        <w:rPr>
          <w:rFonts w:cs="Calibri"/>
          <w:color w:val="1F4E79"/>
        </w:rPr>
        <w:t>, t. j.</w:t>
      </w:r>
      <w:r w:rsidR="00C60FAC" w:rsidRPr="00D57D0D">
        <w:rPr>
          <w:rFonts w:cs="Calibri"/>
          <w:b/>
          <w:color w:val="1F4E79"/>
        </w:rPr>
        <w:t xml:space="preserve"> </w:t>
      </w:r>
      <w:r w:rsidR="00C60FAC" w:rsidRPr="00740477">
        <w:rPr>
          <w:rFonts w:cs="Calibri"/>
          <w:color w:val="1F4E79"/>
        </w:rPr>
        <w:t>účinné záväzné stanovisko zo zisťovacieho konania, resp. právoplatné rozhodnutie vydané v zisťovacom konaní podľa právnej úpravy účinnej do 31.</w:t>
      </w:r>
      <w:r w:rsidR="00C60FAC">
        <w:rPr>
          <w:rFonts w:cs="Calibri"/>
          <w:color w:val="1F4E79"/>
        </w:rPr>
        <w:t> </w:t>
      </w:r>
      <w:r w:rsidR="00C60FAC" w:rsidRPr="00740477">
        <w:rPr>
          <w:rFonts w:cs="Calibri"/>
          <w:color w:val="1F4E79"/>
        </w:rPr>
        <w:t>12.</w:t>
      </w:r>
      <w:r w:rsidR="00C60FAC">
        <w:rPr>
          <w:rFonts w:cs="Calibri"/>
          <w:color w:val="1F4E79"/>
        </w:rPr>
        <w:t> </w:t>
      </w:r>
      <w:r w:rsidR="00C60FAC" w:rsidRPr="00740477">
        <w:rPr>
          <w:rFonts w:cs="Calibri"/>
          <w:color w:val="1F4E79"/>
        </w:rPr>
        <w:t>2024 (s prihliadnutím aj na prechodné ustanovenia upravené v </w:t>
      </w:r>
      <w:r w:rsidR="00C60FAC">
        <w:rPr>
          <w:rFonts w:cs="Calibri"/>
          <w:color w:val="1F4E79"/>
        </w:rPr>
        <w:t xml:space="preserve">§ </w:t>
      </w:r>
      <w:r w:rsidR="00C60FAC" w:rsidRPr="00740477">
        <w:rPr>
          <w:rFonts w:cs="Calibri"/>
          <w:color w:val="1F4E79"/>
        </w:rPr>
        <w:t>65ia zákona č. 24/2006 Z. z. o posudzovaní vplyvov na životné prostredie a o zmene a doplnení niektorých zákonov v znení neskorších predpisov)</w:t>
      </w:r>
      <w:r w:rsidR="00C60FAC" w:rsidRPr="00740477">
        <w:rPr>
          <w:rStyle w:val="Odkaznapoznmkupodiarou"/>
          <w:color w:val="1F4E79"/>
        </w:rPr>
        <w:footnoteReference w:id="58"/>
      </w:r>
      <w:r w:rsidR="00C60FAC" w:rsidRPr="00740477">
        <w:rPr>
          <w:rFonts w:cs="Calibri"/>
          <w:color w:val="1F4E79"/>
        </w:rPr>
        <w:t>,</w:t>
      </w:r>
      <w:r w:rsidR="00C60FAC">
        <w:rPr>
          <w:rFonts w:cs="Calibri"/>
          <w:color w:val="1F4E79"/>
        </w:rPr>
        <w:t xml:space="preserve"> </w:t>
      </w:r>
      <w:r w:rsidR="00C60FAC" w:rsidRPr="00867FB0">
        <w:rPr>
          <w:rFonts w:cs="Calibri"/>
          <w:color w:val="1F4E79"/>
        </w:rPr>
        <w:t>alebo právoplatné záverečné stanovisko</w:t>
      </w:r>
      <w:r w:rsidR="00C60FAC" w:rsidRPr="00A779CA">
        <w:rPr>
          <w:rFonts w:cs="Calibri"/>
          <w:color w:val="1F4E79"/>
        </w:rPr>
        <w:t xml:space="preserve"> podľa zákona</w:t>
      </w:r>
      <w:r w:rsidR="00C60FAC">
        <w:rPr>
          <w:rFonts w:cs="Calibri"/>
          <w:color w:val="1F4E79"/>
        </w:rPr>
        <w:t xml:space="preserve"> </w:t>
      </w:r>
      <w:r w:rsidR="00C60FAC" w:rsidRPr="00C51496">
        <w:rPr>
          <w:rFonts w:cs="Calibri"/>
          <w:color w:val="1F4E79"/>
        </w:rPr>
        <w:t>č. 24/2006 Z. z. o posudzovaní vplyvov na životné prostredie a o zmene a doplnení niektorých zákonov v znení neskorších predpisov</w:t>
      </w:r>
      <w:r w:rsidR="00C60FAC" w:rsidRPr="00702545">
        <w:rPr>
          <w:rFonts w:cs="Calibri"/>
          <w:color w:val="1F4E79"/>
        </w:rPr>
        <w:t>.</w:t>
      </w:r>
      <w:r w:rsidR="00FA197F">
        <w:rPr>
          <w:rFonts w:cs="Calibri"/>
          <w:color w:val="1F4E79"/>
        </w:rPr>
        <w:t xml:space="preserve"> </w:t>
      </w:r>
    </w:p>
    <w:p w14:paraId="1A1C3AC0" w14:textId="1954A314" w:rsidR="00797EF0" w:rsidRDefault="00797EF0" w:rsidP="00C51496">
      <w:pPr>
        <w:ind w:left="284"/>
        <w:rPr>
          <w:rFonts w:cs="Calibri"/>
          <w:color w:val="1F4E79"/>
          <w:szCs w:val="22"/>
        </w:rPr>
      </w:pPr>
      <w:r w:rsidRPr="009A4BB6">
        <w:rPr>
          <w:rFonts w:cs="Calibri"/>
          <w:color w:val="1F4E79"/>
          <w:szCs w:val="22"/>
        </w:rPr>
        <w:t xml:space="preserve">Poznámka: </w:t>
      </w:r>
      <w:r w:rsidR="00CA788C" w:rsidRPr="009A4BB6">
        <w:rPr>
          <w:rFonts w:cs="Calibri"/>
          <w:color w:val="1F4E79"/>
          <w:szCs w:val="22"/>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9A4BB6">
        <w:rPr>
          <w:rFonts w:cs="Calibri"/>
          <w:color w:val="1F4E79"/>
          <w:szCs w:val="22"/>
        </w:rPr>
        <w:t>relevantným</w:t>
      </w:r>
      <w:r w:rsidR="00CA788C" w:rsidRPr="009A4BB6">
        <w:rPr>
          <w:rFonts w:cs="Calibri"/>
          <w:color w:val="1F4E79"/>
          <w:szCs w:val="22"/>
        </w:rPr>
        <w:t xml:space="preserve"> dokumentom na preukázanie danej podmienky.</w:t>
      </w:r>
    </w:p>
    <w:p w14:paraId="18F2B444"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5F00F25B" w14:textId="02DFA354"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5B523CB9" w14:textId="77777777" w:rsidR="009E62EF" w:rsidRPr="00214399" w:rsidRDefault="009E62EF" w:rsidP="009E62EF">
      <w:pPr>
        <w:ind w:left="284"/>
        <w:rPr>
          <w:rFonts w:cs="Calibri"/>
          <w:b/>
          <w:color w:val="1F4E79"/>
          <w:szCs w:val="22"/>
        </w:rPr>
      </w:pPr>
      <w:r w:rsidRPr="00214399">
        <w:rPr>
          <w:rFonts w:cs="Calibri"/>
          <w:b/>
          <w:color w:val="1F4E79"/>
          <w:szCs w:val="22"/>
        </w:rPr>
        <w:t>Spôsob overenia splnenia podmienky DNSH zo strany poskytovateľa:</w:t>
      </w:r>
    </w:p>
    <w:p w14:paraId="588984A9" w14:textId="7AB60950" w:rsidR="00D5748C" w:rsidRPr="009A4BB6"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8AE312A" w14:textId="1B16D737" w:rsidR="00E2083B" w:rsidRPr="00503A2E" w:rsidRDefault="00E2083B" w:rsidP="008476F3">
      <w:pPr>
        <w:numPr>
          <w:ilvl w:val="0"/>
          <w:numId w:val="118"/>
        </w:numPr>
        <w:suppressAutoHyphens w:val="0"/>
        <w:ind w:left="284" w:hanging="284"/>
        <w:rPr>
          <w:rFonts w:cs="Calibri"/>
          <w:b/>
          <w:i/>
          <w:szCs w:val="22"/>
        </w:rPr>
      </w:pPr>
      <w:r w:rsidRPr="00503A2E">
        <w:rPr>
          <w:rFonts w:cs="Calibri"/>
          <w:b/>
          <w:szCs w:val="22"/>
        </w:rPr>
        <w:t>Oprávnené aktivity</w:t>
      </w:r>
      <w:r w:rsidR="00C50951" w:rsidRPr="00503A2E">
        <w:rPr>
          <w:rFonts w:cs="Calibri"/>
          <w:b/>
          <w:szCs w:val="22"/>
        </w:rPr>
        <w:t xml:space="preserve">: </w:t>
      </w:r>
      <w:r w:rsidR="00C50951" w:rsidRPr="00503A2E">
        <w:rPr>
          <w:rFonts w:cs="Calibri"/>
          <w:b/>
          <w:szCs w:val="22"/>
          <w:u w:val="single"/>
        </w:rPr>
        <w:t>R</w:t>
      </w:r>
      <w:r w:rsidRPr="00503A2E">
        <w:rPr>
          <w:rFonts w:cs="Calibri"/>
          <w:b/>
          <w:szCs w:val="22"/>
          <w:u w:val="single"/>
        </w:rPr>
        <w:t>evitalizáci</w:t>
      </w:r>
      <w:r w:rsidR="00C50951" w:rsidRPr="00503A2E">
        <w:rPr>
          <w:rFonts w:cs="Calibri"/>
          <w:b/>
          <w:szCs w:val="22"/>
          <w:u w:val="single"/>
        </w:rPr>
        <w:t>a</w:t>
      </w:r>
      <w:r w:rsidRPr="00503A2E">
        <w:rPr>
          <w:rFonts w:cs="Calibri"/>
          <w:b/>
          <w:szCs w:val="22"/>
          <w:u w:val="single"/>
        </w:rPr>
        <w:t xml:space="preserve"> území – brownfieldov na kultúrne využitie (výstavba budov na</w:t>
      </w:r>
      <w:r w:rsidR="00116066">
        <w:rPr>
          <w:rFonts w:cs="Calibri"/>
          <w:b/>
          <w:szCs w:val="22"/>
          <w:u w:val="single"/>
        </w:rPr>
        <w:t> </w:t>
      </w:r>
      <w:r w:rsidRPr="00503A2E">
        <w:rPr>
          <w:rFonts w:cs="Calibri"/>
          <w:b/>
          <w:szCs w:val="22"/>
          <w:u w:val="single"/>
        </w:rPr>
        <w:t>existujúcom pozemku alebo v areáli, ktorý je brownfieldom)</w:t>
      </w:r>
      <w:r w:rsidRPr="00503A2E">
        <w:rPr>
          <w:rFonts w:cs="Calibri"/>
          <w:b/>
          <w:szCs w:val="22"/>
        </w:rPr>
        <w:t xml:space="preserve"> musia spĺňať nasledovné </w:t>
      </w:r>
      <w:r w:rsidR="00552BCC" w:rsidRPr="00503A2E">
        <w:rPr>
          <w:rFonts w:cs="Calibri"/>
          <w:b/>
          <w:szCs w:val="22"/>
        </w:rPr>
        <w:t xml:space="preserve">podmienky </w:t>
      </w:r>
      <w:r w:rsidRPr="00503A2E">
        <w:rPr>
          <w:rFonts w:cs="Calibri"/>
          <w:b/>
          <w:szCs w:val="22"/>
        </w:rPr>
        <w:t>DNSH</w:t>
      </w:r>
      <w:r w:rsidR="0024171E" w:rsidRPr="00503A2E">
        <w:rPr>
          <w:b/>
          <w:szCs w:val="22"/>
        </w:rPr>
        <w:t xml:space="preserve"> vrátane všetkých </w:t>
      </w:r>
      <w:r w:rsidR="00FF59D3" w:rsidRPr="00503A2E">
        <w:rPr>
          <w:b/>
          <w:szCs w:val="22"/>
        </w:rPr>
        <w:t xml:space="preserve">relevantných </w:t>
      </w:r>
      <w:r w:rsidR="0024171E" w:rsidRPr="00503A2E">
        <w:rPr>
          <w:b/>
          <w:szCs w:val="22"/>
        </w:rPr>
        <w:t>podmienok DNSH zadefinovaných v kapitole 4. Výstavba budov.</w:t>
      </w:r>
    </w:p>
    <w:p w14:paraId="6DD401BA" w14:textId="76A0C721" w:rsidR="00E2083B" w:rsidRPr="00503A2E" w:rsidRDefault="00E2083B" w:rsidP="00E2083B">
      <w:pPr>
        <w:numPr>
          <w:ilvl w:val="0"/>
          <w:numId w:val="44"/>
        </w:numPr>
        <w:suppressAutoHyphens w:val="0"/>
        <w:ind w:left="284" w:hanging="284"/>
        <w:rPr>
          <w:rFonts w:cs="Calibri"/>
          <w:szCs w:val="22"/>
        </w:rPr>
      </w:pPr>
      <w:r w:rsidRPr="00503A2E">
        <w:rPr>
          <w:rFonts w:eastAsia="Times New Roman" w:cs="Calibri"/>
          <w:bCs/>
          <w:szCs w:val="22"/>
        </w:rPr>
        <w:t xml:space="preserve">Ak je </w:t>
      </w:r>
      <w:r w:rsidRPr="00B060D0">
        <w:rPr>
          <w:rFonts w:eastAsia="Times New Roman" w:cs="Calibri"/>
          <w:b/>
          <w:bCs/>
          <w:szCs w:val="22"/>
        </w:rPr>
        <w:t>pôvodná činnosť predstavujúca územie – brownfield, ktoré sa ma revitalizovať za účelom kultúrneho využitia</w:t>
      </w:r>
      <w:r w:rsidRPr="00503A2E">
        <w:rPr>
          <w:rFonts w:eastAsia="Times New Roman" w:cs="Calibri"/>
          <w:bCs/>
          <w:szCs w:val="22"/>
        </w:rPr>
        <w:t xml:space="preserve">, zaraditeľná </w:t>
      </w:r>
      <w:r w:rsidR="00EF5801" w:rsidRPr="00503A2E">
        <w:rPr>
          <w:rFonts w:eastAsia="Times New Roman" w:cs="Calibri"/>
          <w:bCs/>
          <w:szCs w:val="22"/>
        </w:rPr>
        <w:t>podľa</w:t>
      </w:r>
      <w:r w:rsidRPr="00503A2E">
        <w:rPr>
          <w:rFonts w:eastAsia="Times New Roman" w:cs="Calibri"/>
          <w:bCs/>
          <w:szCs w:val="22"/>
        </w:rPr>
        <w:t xml:space="preserve"> prílohy č. 8 k zákonu </w:t>
      </w:r>
      <w:r w:rsidR="00507A6F" w:rsidRPr="00503A2E">
        <w:rPr>
          <w:rFonts w:cs="Calibri"/>
          <w:szCs w:val="22"/>
        </w:rPr>
        <w:t>č. 24/2006 Z. z. o posudzovaní vplyvov na životné prostredie a o zmene a doplnení niektorých zákonov v znení neskorších predpisov</w:t>
      </w:r>
      <w:r w:rsidRPr="00503A2E">
        <w:rPr>
          <w:rFonts w:cs="Calibri"/>
          <w:szCs w:val="22"/>
        </w:rPr>
        <w:t xml:space="preserve">, podporovaná činnosť je predmetom konaní podľa § 18 zákona </w:t>
      </w:r>
      <w:r w:rsidR="00507A6F" w:rsidRPr="00503A2E">
        <w:rPr>
          <w:rFonts w:cs="Calibri"/>
          <w:szCs w:val="22"/>
        </w:rPr>
        <w:t xml:space="preserve">č. 24/2006 Z. z. o posudzovaní </w:t>
      </w:r>
      <w:r w:rsidR="00507A6F" w:rsidRPr="00503A2E">
        <w:rPr>
          <w:rFonts w:cs="Calibri"/>
          <w:szCs w:val="22"/>
        </w:rPr>
        <w:lastRenderedPageBreak/>
        <w:t>vplyvov na životné prostredie a o zmene a doplnení niektorých zákonov v znení neskorších predpisov</w:t>
      </w:r>
      <w:r w:rsidRPr="00503A2E">
        <w:rPr>
          <w:rFonts w:cs="Calibri"/>
          <w:szCs w:val="22"/>
        </w:rPr>
        <w:t>.</w:t>
      </w:r>
    </w:p>
    <w:p w14:paraId="0707C3DC" w14:textId="50E13027" w:rsidR="00E2083B" w:rsidRPr="00503A2E" w:rsidRDefault="00E05BB7" w:rsidP="008476F3">
      <w:pPr>
        <w:ind w:left="284"/>
        <w:rPr>
          <w:rFonts w:cs="Calibri"/>
          <w:b/>
          <w:color w:val="1F4E79"/>
          <w:szCs w:val="22"/>
        </w:rPr>
      </w:pPr>
      <w:r>
        <w:rPr>
          <w:rFonts w:cs="Calibri"/>
          <w:b/>
          <w:color w:val="1F4E79"/>
          <w:szCs w:val="22"/>
        </w:rPr>
        <w:t>Forma preukázania splnenia podmienky DNSH zo strany žiadateľa</w:t>
      </w:r>
      <w:r w:rsidR="00E2083B" w:rsidRPr="00503A2E">
        <w:rPr>
          <w:rFonts w:cs="Calibri"/>
          <w:b/>
          <w:color w:val="1F4E79"/>
          <w:szCs w:val="22"/>
        </w:rPr>
        <w:t>:</w:t>
      </w:r>
    </w:p>
    <w:p w14:paraId="4FF17A9B" w14:textId="1E11A881" w:rsidR="00E2083B" w:rsidRPr="00503A2E" w:rsidRDefault="006F325F" w:rsidP="00E2083B">
      <w:pPr>
        <w:ind w:left="284"/>
        <w:rPr>
          <w:rFonts w:cs="Calibri"/>
          <w:color w:val="1F4E79"/>
          <w:szCs w:val="22"/>
        </w:rPr>
      </w:pPr>
      <w:r w:rsidRPr="001813EF">
        <w:rPr>
          <w:rFonts w:cs="Calibri"/>
          <w:color w:val="1F4E79"/>
          <w:szCs w:val="22"/>
        </w:rPr>
        <w:t xml:space="preserve">Žiadateľ je </w:t>
      </w:r>
      <w:r w:rsidRPr="001813EF">
        <w:rPr>
          <w:rFonts w:cs="Calibri"/>
          <w:b/>
          <w:color w:val="1F4E79"/>
          <w:szCs w:val="22"/>
        </w:rPr>
        <w:t xml:space="preserve">povinný predložiť relevantný </w:t>
      </w:r>
      <w:r w:rsidRPr="00740477">
        <w:rPr>
          <w:rFonts w:cs="Calibri"/>
          <w:b/>
          <w:color w:val="1F4E79"/>
          <w:szCs w:val="22"/>
        </w:rPr>
        <w:t xml:space="preserve">platný dokument preukazujúci oprávnenosť z hľadiska plnenia požiadaviek v oblasti posudzovania vplyvov na </w:t>
      </w:r>
      <w:r w:rsidRPr="00D57D0D">
        <w:rPr>
          <w:rFonts w:cs="Calibri"/>
          <w:b/>
          <w:color w:val="1F4E79"/>
          <w:szCs w:val="22"/>
        </w:rPr>
        <w:t>životné prostredie</w:t>
      </w:r>
      <w:r w:rsidRPr="00740477">
        <w:rPr>
          <w:rFonts w:cs="Calibri"/>
          <w:color w:val="1F4E79"/>
          <w:szCs w:val="22"/>
        </w:rPr>
        <w:t>, t. j.</w:t>
      </w:r>
      <w:r w:rsidRPr="00D57D0D">
        <w:rPr>
          <w:rFonts w:cs="Calibri"/>
          <w:b/>
          <w:color w:val="1F4E79"/>
          <w:szCs w:val="22"/>
        </w:rPr>
        <w:t xml:space="preserve"> </w:t>
      </w:r>
      <w:r w:rsidRPr="00740477">
        <w:rPr>
          <w:rFonts w:cs="Calibri"/>
          <w:color w:val="1F4E79"/>
          <w:szCs w:val="22"/>
        </w:rPr>
        <w:t>účinné záväzné stanovisko zo zisťovacieho konania, resp. právoplatné rozhodnutie vydané v zisťovacom konaní podľa právnej úpravy účinnej do 31.</w:t>
      </w:r>
      <w:r>
        <w:rPr>
          <w:rFonts w:cs="Calibri"/>
          <w:color w:val="1F4E79"/>
          <w:szCs w:val="22"/>
        </w:rPr>
        <w:t> </w:t>
      </w:r>
      <w:r w:rsidRPr="00740477">
        <w:rPr>
          <w:rFonts w:cs="Calibri"/>
          <w:color w:val="1F4E79"/>
          <w:szCs w:val="22"/>
        </w:rPr>
        <w:t>12.</w:t>
      </w:r>
      <w:r>
        <w:rPr>
          <w:rFonts w:cs="Calibri"/>
          <w:color w:val="1F4E79"/>
          <w:szCs w:val="22"/>
        </w:rPr>
        <w:t> </w:t>
      </w:r>
      <w:r w:rsidRPr="00740477">
        <w:rPr>
          <w:rFonts w:cs="Calibri"/>
          <w:color w:val="1F4E79"/>
          <w:szCs w:val="22"/>
        </w:rPr>
        <w:t>2024 (s prihliadnutím aj na prechodné ustanovenia upravené v </w:t>
      </w:r>
      <w:r>
        <w:rPr>
          <w:rFonts w:cs="Calibri"/>
          <w:color w:val="1F4E79"/>
          <w:szCs w:val="22"/>
        </w:rPr>
        <w:t xml:space="preserve">§ </w:t>
      </w:r>
      <w:r w:rsidRPr="00740477">
        <w:rPr>
          <w:rFonts w:cs="Calibri"/>
          <w:color w:val="1F4E79"/>
          <w:szCs w:val="22"/>
        </w:rPr>
        <w:t>65ia zákona č. 24/2006 Z. z. o posudzovaní vplyvov na životné prostredie a o zmene a doplnení niektorých zákonov v znení neskorších predpisov)</w:t>
      </w:r>
      <w:r w:rsidRPr="00740477">
        <w:rPr>
          <w:rStyle w:val="Odkaznapoznmkupodiarou"/>
          <w:color w:val="1F4E79"/>
          <w:szCs w:val="22"/>
        </w:rPr>
        <w:footnoteReference w:id="59"/>
      </w:r>
      <w:r w:rsidRPr="00740477">
        <w:rPr>
          <w:rFonts w:cs="Calibri"/>
          <w:color w:val="1F4E79"/>
          <w:szCs w:val="22"/>
        </w:rPr>
        <w:t>,</w:t>
      </w:r>
      <w:r>
        <w:rPr>
          <w:rFonts w:cs="Calibri"/>
          <w:color w:val="1F4E79"/>
          <w:szCs w:val="22"/>
        </w:rPr>
        <w:t xml:space="preserve"> </w:t>
      </w:r>
      <w:r w:rsidRPr="00867FB0">
        <w:rPr>
          <w:rFonts w:cs="Calibri"/>
          <w:color w:val="1F4E79"/>
          <w:szCs w:val="22"/>
        </w:rPr>
        <w:t>alebo právoplatné záverečné stanovisko</w:t>
      </w:r>
      <w:r w:rsidRPr="00A779CA">
        <w:rPr>
          <w:rFonts w:cs="Calibri"/>
          <w:color w:val="1F4E79"/>
          <w:szCs w:val="22"/>
        </w:rPr>
        <w:t xml:space="preserve"> podľa zákona</w:t>
      </w:r>
      <w:r>
        <w:rPr>
          <w:rFonts w:cs="Calibri"/>
          <w:color w:val="1F4E79"/>
          <w:szCs w:val="22"/>
        </w:rPr>
        <w:t xml:space="preserve"> </w:t>
      </w:r>
      <w:r w:rsidRPr="00C51496">
        <w:rPr>
          <w:rFonts w:cs="Calibri"/>
          <w:color w:val="1F4E79"/>
          <w:szCs w:val="22"/>
        </w:rPr>
        <w:t>č. 24/2006 Z. z. o posudzovaní vplyvov na životné prostredie a o zmene a doplnení niektorých zákonov v znení neskorších predpisov</w:t>
      </w:r>
      <w:r w:rsidRPr="00702545">
        <w:rPr>
          <w:rFonts w:cs="Calibri"/>
          <w:color w:val="1F4E79"/>
          <w:szCs w:val="22"/>
        </w:rPr>
        <w:t>.</w:t>
      </w:r>
      <w:r>
        <w:rPr>
          <w:rFonts w:cs="Calibri"/>
          <w:color w:val="1F4E79"/>
          <w:szCs w:val="22"/>
        </w:rPr>
        <w:t xml:space="preserve"> </w:t>
      </w:r>
    </w:p>
    <w:p w14:paraId="05A3D269" w14:textId="691B2603" w:rsidR="00666B00" w:rsidRDefault="00797EF0" w:rsidP="00C51496">
      <w:pPr>
        <w:ind w:left="284"/>
        <w:rPr>
          <w:rFonts w:cs="Calibri"/>
          <w:color w:val="1F4E79"/>
          <w:szCs w:val="22"/>
        </w:rPr>
      </w:pPr>
      <w:r w:rsidRPr="009A4BB6">
        <w:rPr>
          <w:rFonts w:cs="Calibri"/>
          <w:color w:val="1F4E79"/>
          <w:szCs w:val="22"/>
        </w:rPr>
        <w:t xml:space="preserve">Poznámka: </w:t>
      </w:r>
      <w:r w:rsidR="00CA788C" w:rsidRPr="009A4BB6">
        <w:rPr>
          <w:rFonts w:cs="Calibri"/>
          <w:color w:val="1F4E79"/>
          <w:szCs w:val="22"/>
        </w:rPr>
        <w:t>„Stanovisko/vyjadrenie príslušného orgánu Okresného úradu Odboru starostlivosti o</w:t>
      </w:r>
      <w:r w:rsidR="000E5C09">
        <w:rPr>
          <w:rFonts w:cs="Calibri"/>
          <w:color w:val="1F4E79"/>
          <w:szCs w:val="22"/>
        </w:rPr>
        <w:t> </w:t>
      </w:r>
      <w:r w:rsidR="00CA788C" w:rsidRPr="009A4BB6">
        <w:rPr>
          <w:rFonts w:cs="Calibri"/>
          <w:color w:val="1F4E79"/>
          <w:szCs w:val="22"/>
        </w:rPr>
        <w:t xml:space="preserve">životné prostredie o tom, že predmetná navrhovaná činnosť, resp. jej zmena nepodlieha posudzovaniu vplyvov na životné prostredie“ nie je </w:t>
      </w:r>
      <w:r w:rsidR="00FE4E77" w:rsidRPr="009A4BB6">
        <w:rPr>
          <w:rFonts w:cs="Calibri"/>
          <w:color w:val="1F4E79"/>
          <w:szCs w:val="22"/>
        </w:rPr>
        <w:t>relevantným</w:t>
      </w:r>
      <w:r w:rsidR="00CA788C" w:rsidRPr="009A4BB6">
        <w:rPr>
          <w:rFonts w:cs="Calibri"/>
          <w:color w:val="1F4E79"/>
          <w:szCs w:val="22"/>
        </w:rPr>
        <w:t xml:space="preserve"> dokumentom na preukázanie danej podmienky.</w:t>
      </w:r>
    </w:p>
    <w:p w14:paraId="44A71A4D"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48385B7B" w14:textId="00F7B1AA"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3FEDBF72" w14:textId="77777777" w:rsidR="009E62EF" w:rsidRPr="00B31369" w:rsidRDefault="009E62EF" w:rsidP="009E62EF">
      <w:pPr>
        <w:ind w:left="284"/>
        <w:rPr>
          <w:rFonts w:cs="Calibri"/>
          <w:b/>
          <w:color w:val="1F4E79"/>
          <w:szCs w:val="22"/>
        </w:rPr>
      </w:pPr>
      <w:r w:rsidRPr="00B31369">
        <w:rPr>
          <w:rFonts w:cs="Calibri"/>
          <w:b/>
          <w:color w:val="1F4E79"/>
          <w:szCs w:val="22"/>
        </w:rPr>
        <w:t>Spôsob overenia splnenia podmienky DNSH zo strany poskytovateľa:</w:t>
      </w:r>
    </w:p>
    <w:p w14:paraId="39677D28" w14:textId="60FB2B0A" w:rsidR="00D5748C" w:rsidRPr="009A4BB6"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45BE9081" w14:textId="7663EE6C" w:rsidR="00792896" w:rsidRPr="00503A2E" w:rsidRDefault="00792896" w:rsidP="00C51496">
      <w:pPr>
        <w:numPr>
          <w:ilvl w:val="0"/>
          <w:numId w:val="86"/>
        </w:numPr>
        <w:suppressAutoHyphens w:val="0"/>
        <w:ind w:left="284" w:hanging="284"/>
        <w:rPr>
          <w:b/>
          <w:szCs w:val="22"/>
        </w:rPr>
      </w:pPr>
      <w:r w:rsidRPr="00503A2E">
        <w:rPr>
          <w:b/>
          <w:szCs w:val="22"/>
        </w:rPr>
        <w:t>Oprávnené aktivity</w:t>
      </w:r>
      <w:r w:rsidR="00C50951" w:rsidRPr="00503A2E">
        <w:rPr>
          <w:b/>
          <w:szCs w:val="22"/>
        </w:rPr>
        <w:t xml:space="preserve">: </w:t>
      </w:r>
      <w:r w:rsidR="00C50951" w:rsidRPr="00503A2E">
        <w:rPr>
          <w:b/>
          <w:szCs w:val="22"/>
          <w:u w:val="single"/>
        </w:rPr>
        <w:t>O</w:t>
      </w:r>
      <w:r w:rsidRPr="00503A2E">
        <w:rPr>
          <w:b/>
          <w:szCs w:val="22"/>
          <w:u w:val="single"/>
        </w:rPr>
        <w:t>chran</w:t>
      </w:r>
      <w:r w:rsidR="00C50951" w:rsidRPr="00503A2E">
        <w:rPr>
          <w:b/>
          <w:szCs w:val="22"/>
          <w:u w:val="single"/>
        </w:rPr>
        <w:t xml:space="preserve">a </w:t>
      </w:r>
      <w:r w:rsidRPr="00503A2E">
        <w:rPr>
          <w:b/>
          <w:szCs w:val="22"/>
          <w:u w:val="single"/>
        </w:rPr>
        <w:t xml:space="preserve">a </w:t>
      </w:r>
      <w:r w:rsidR="00C50951" w:rsidRPr="00503A2E">
        <w:rPr>
          <w:b/>
          <w:szCs w:val="22"/>
          <w:u w:val="single"/>
        </w:rPr>
        <w:t xml:space="preserve">zachovanie </w:t>
      </w:r>
      <w:r w:rsidRPr="00503A2E">
        <w:rPr>
          <w:b/>
          <w:szCs w:val="22"/>
          <w:u w:val="single"/>
        </w:rPr>
        <w:t>prírody, biodiverzity a zelenej infraštruktúry</w:t>
      </w:r>
      <w:r w:rsidRPr="00503A2E">
        <w:rPr>
          <w:b/>
          <w:szCs w:val="22"/>
        </w:rPr>
        <w:t xml:space="preserve"> musia spĺňať nasledovné </w:t>
      </w:r>
      <w:r w:rsidR="00BA4886" w:rsidRPr="00503A2E">
        <w:rPr>
          <w:b/>
          <w:szCs w:val="22"/>
        </w:rPr>
        <w:t xml:space="preserve">podmienky </w:t>
      </w:r>
      <w:r w:rsidRPr="00503A2E">
        <w:rPr>
          <w:b/>
          <w:szCs w:val="22"/>
        </w:rPr>
        <w:t>DNSH</w:t>
      </w:r>
      <w:r w:rsidR="00BA4886" w:rsidRPr="00503A2E">
        <w:rPr>
          <w:b/>
          <w:szCs w:val="22"/>
        </w:rPr>
        <w:t>:</w:t>
      </w:r>
    </w:p>
    <w:p w14:paraId="2073275E" w14:textId="3D5232AD" w:rsidR="00792896" w:rsidRPr="00503A2E" w:rsidRDefault="00792896" w:rsidP="008476F3">
      <w:pPr>
        <w:numPr>
          <w:ilvl w:val="0"/>
          <w:numId w:val="85"/>
        </w:numPr>
        <w:suppressAutoHyphens w:val="0"/>
        <w:ind w:left="284" w:hanging="284"/>
        <w:rPr>
          <w:szCs w:val="22"/>
        </w:rPr>
      </w:pPr>
      <w:r w:rsidRPr="00503A2E">
        <w:rPr>
          <w:szCs w:val="22"/>
        </w:rPr>
        <w:t>Realizované opatrenia v oblasti ochrany biodiverzity budú viesť k odolnejším lesným ekosystémom a mitigácii cez záchyty emisií CO</w:t>
      </w:r>
      <w:r w:rsidRPr="00503A2E">
        <w:rPr>
          <w:szCs w:val="22"/>
          <w:vertAlign w:val="subscript"/>
        </w:rPr>
        <w:t>2</w:t>
      </w:r>
      <w:r w:rsidRPr="00503A2E">
        <w:rPr>
          <w:szCs w:val="22"/>
        </w:rPr>
        <w:t xml:space="preserve"> a k eliminácii dopadov </w:t>
      </w:r>
      <w:r w:rsidR="00F25EA2">
        <w:rPr>
          <w:szCs w:val="22"/>
        </w:rPr>
        <w:t>zmeny klímy v súlade s cieľom EÚ</w:t>
      </w:r>
      <w:r w:rsidRPr="00503A2E">
        <w:rPr>
          <w:szCs w:val="22"/>
        </w:rPr>
        <w:t xml:space="preserve"> o</w:t>
      </w:r>
      <w:r w:rsidR="00CE736E">
        <w:rPr>
          <w:szCs w:val="22"/>
        </w:rPr>
        <w:t> </w:t>
      </w:r>
      <w:r w:rsidRPr="00503A2E">
        <w:rPr>
          <w:szCs w:val="22"/>
        </w:rPr>
        <w:t>klimaticky neutrálnej EÚ do roku 2050. Realizované opatrenia budú mať pozitívny vplyv na</w:t>
      </w:r>
      <w:r w:rsidR="00CE736E">
        <w:rPr>
          <w:szCs w:val="22"/>
        </w:rPr>
        <w:t> </w:t>
      </w:r>
      <w:r w:rsidRPr="00503A2E">
        <w:rPr>
          <w:szCs w:val="22"/>
        </w:rPr>
        <w:t>zadržiavanie vody v krajine a predchádzanie extrémnym vplyvom zmeny klímy. Investície zahrnú intervencie zamerané na prvky zelenej a modrej infraštruktúry v sídelných útvaroch prispievajúce k</w:t>
      </w:r>
      <w:r w:rsidR="00CE736E">
        <w:rPr>
          <w:szCs w:val="22"/>
        </w:rPr>
        <w:t> </w:t>
      </w:r>
      <w:r w:rsidRPr="00503A2E">
        <w:rPr>
          <w:szCs w:val="22"/>
        </w:rPr>
        <w:t>stabilizácii krajiny a vodného režimu. Okrem toho sa predpokladajú dodatočné opatrenia s cieľom minimalizovať emisie do ovzdušia, pôdy, podzemnej a povrchovej vody (napr.</w:t>
      </w:r>
      <w:r w:rsidR="00F25EA2">
        <w:rPr>
          <w:szCs w:val="22"/>
        </w:rPr>
        <w:t xml:space="preserve"> </w:t>
      </w:r>
      <w:r w:rsidRPr="00503A2E">
        <w:rPr>
          <w:szCs w:val="22"/>
        </w:rPr>
        <w:t>minimalizácia dopravy, uplatňovanie BAT, využívanie obnoviteľnej energie, opätovné využívanie vody atď.).</w:t>
      </w:r>
    </w:p>
    <w:p w14:paraId="6ABCD516" w14:textId="0BB7AF5B" w:rsidR="009D0E44" w:rsidRDefault="00792896" w:rsidP="00F97ACC">
      <w:pPr>
        <w:numPr>
          <w:ilvl w:val="0"/>
          <w:numId w:val="85"/>
        </w:numPr>
        <w:suppressAutoHyphens w:val="0"/>
        <w:ind w:left="284" w:hanging="357"/>
        <w:rPr>
          <w:szCs w:val="22"/>
        </w:rPr>
      </w:pPr>
      <w:r w:rsidRPr="009D0E44">
        <w:rPr>
          <w:szCs w:val="22"/>
        </w:rPr>
        <w:t>Investície zahrnú intervencie zamerané na elimináciu prašnosti voľného ovzdušia a šírenia existencie a produkcie emisií alergizujúcich peľov do ovzdušia z inváznych rastlinných druhov na</w:t>
      </w:r>
      <w:r w:rsidR="00A6510A">
        <w:rPr>
          <w:szCs w:val="22"/>
        </w:rPr>
        <w:t> </w:t>
      </w:r>
      <w:r w:rsidRPr="009D0E44">
        <w:rPr>
          <w:szCs w:val="22"/>
        </w:rPr>
        <w:t xml:space="preserve">základe aplikácie </w:t>
      </w:r>
      <w:r w:rsidR="00B75788" w:rsidRPr="009D0E44">
        <w:rPr>
          <w:szCs w:val="22"/>
        </w:rPr>
        <w:t>právnych predpisov EÚ</w:t>
      </w:r>
      <w:r w:rsidRPr="009D0E44">
        <w:rPr>
          <w:szCs w:val="22"/>
        </w:rPr>
        <w:t xml:space="preserve"> a národnej legislatívy o environmentálnom hodnotení a povoľovaní. Okrem toho sa predpokladajú dodatočné opatrenia s cieľom minimalizovať emisie do</w:t>
      </w:r>
      <w:r w:rsidR="00A6510A">
        <w:rPr>
          <w:szCs w:val="22"/>
        </w:rPr>
        <w:t> </w:t>
      </w:r>
      <w:r w:rsidRPr="009D0E44">
        <w:rPr>
          <w:szCs w:val="22"/>
        </w:rPr>
        <w:t>ovzdušia, pôdy, podzemnej a povrchovej vody (napr.</w:t>
      </w:r>
      <w:r w:rsidR="00F25EA2" w:rsidRPr="009D0E44">
        <w:rPr>
          <w:szCs w:val="22"/>
        </w:rPr>
        <w:t xml:space="preserve"> </w:t>
      </w:r>
      <w:r w:rsidRPr="009D0E44">
        <w:rPr>
          <w:szCs w:val="22"/>
        </w:rPr>
        <w:t xml:space="preserve">minimalizácia dopravy, uplatňovanie BAT, </w:t>
      </w:r>
      <w:r w:rsidRPr="009D0E44">
        <w:rPr>
          <w:szCs w:val="22"/>
        </w:rPr>
        <w:lastRenderedPageBreak/>
        <w:t>využívanie obnoviteľnej energie, opätovné využívanie vody atď.). Skládky odpadov a spaľovne nie sú oprávnené na investície.</w:t>
      </w:r>
    </w:p>
    <w:p w14:paraId="50403658" w14:textId="1D6D8690" w:rsidR="00BA77A5" w:rsidRPr="009D0E44" w:rsidRDefault="00BA77A5" w:rsidP="00F97ACC">
      <w:pPr>
        <w:numPr>
          <w:ilvl w:val="0"/>
          <w:numId w:val="85"/>
        </w:numPr>
        <w:suppressAutoHyphens w:val="0"/>
        <w:ind w:left="284" w:hanging="357"/>
        <w:rPr>
          <w:szCs w:val="22"/>
        </w:rPr>
      </w:pPr>
      <w:r w:rsidRPr="009D0E44">
        <w:rPr>
          <w:szCs w:val="22"/>
        </w:rPr>
        <w:t>Investície zahrnú intervencie zamerané na produkciu druhotných surovín, hodnotené a schválené na základe aplikácie právnych predpisov EÚ a národnej legislatívy o environmentálnom hodnotení a povoľovaní. Okrem toho sa predpokladajú dodatočné opatrenia s cieľom minimalizovať vplyvy na</w:t>
      </w:r>
      <w:r w:rsidR="00A6510A">
        <w:rPr>
          <w:szCs w:val="22"/>
        </w:rPr>
        <w:t> </w:t>
      </w:r>
      <w:r w:rsidRPr="009D0E44">
        <w:rPr>
          <w:szCs w:val="22"/>
        </w:rPr>
        <w:t>biodiverzitu a ekosystémy (opätovné využitie brownfieldov, protokoly na ochranu biodiverzity atď.). Opatrenia budovania tzv. zelenej a modrej infraštruktúry a opatrenia negácie šírenia inváznych rastlinných druhov sú v súlade s nariadením Európskeho parlamentu a Rady</w:t>
      </w:r>
      <w:r w:rsidRPr="009D0E44" w:rsidDel="00011062">
        <w:rPr>
          <w:szCs w:val="22"/>
        </w:rPr>
        <w:t xml:space="preserve"> </w:t>
      </w:r>
      <w:r w:rsidRPr="009D0E44">
        <w:rPr>
          <w:szCs w:val="22"/>
        </w:rPr>
        <w:t>(EÚ) č. 1143/2014 z 22. októbra 2014 o prevencii a manažmente introdukcie a šírenia inváznych nepôvodných druhov v platnom znení a podporia udržateľnosť biodiverzity a stabilitu ekosystémov.</w:t>
      </w:r>
    </w:p>
    <w:p w14:paraId="4A719D05" w14:textId="77777777" w:rsidR="00BA77A5" w:rsidRPr="00BA77A5" w:rsidRDefault="00BA77A5" w:rsidP="00BA77A5">
      <w:pPr>
        <w:ind w:left="284"/>
        <w:rPr>
          <w:rFonts w:cs="Calibri"/>
          <w:b/>
          <w:color w:val="1F4E79"/>
          <w:szCs w:val="22"/>
        </w:rPr>
      </w:pPr>
      <w:r w:rsidRPr="00BA77A5">
        <w:rPr>
          <w:rFonts w:cs="Calibri"/>
          <w:b/>
          <w:color w:val="1F4E79"/>
          <w:szCs w:val="22"/>
        </w:rPr>
        <w:t>Forma preukázania splnenia podmienky DNSH zo strany žiadateľa:</w:t>
      </w:r>
    </w:p>
    <w:p w14:paraId="03A1947F" w14:textId="319A7544" w:rsidR="00BA77A5" w:rsidRPr="00BA77A5" w:rsidRDefault="00BA77A5" w:rsidP="00BA77A5">
      <w:pPr>
        <w:ind w:left="284"/>
        <w:rPr>
          <w:rFonts w:cs="Calibri"/>
          <w:color w:val="1F4E79"/>
          <w:szCs w:val="22"/>
        </w:rPr>
      </w:pPr>
      <w:r w:rsidRPr="00BA77A5">
        <w:rPr>
          <w:rFonts w:cs="Calibri"/>
          <w:color w:val="1F4E79"/>
          <w:szCs w:val="22"/>
        </w:rPr>
        <w:t>Žiadateľ preukazuje splnenie tejto podmienky na úrovni relevantnej dokumentácie projektu (napr. štúdie realizovateľnosti, dokumentácie</w:t>
      </w:r>
      <w:r w:rsidR="00E774FE">
        <w:rPr>
          <w:rFonts w:cs="Calibri"/>
          <w:color w:val="1F4E79"/>
          <w:szCs w:val="22"/>
        </w:rPr>
        <w:t xml:space="preserve"> stavby</w:t>
      </w:r>
      <w:r w:rsidRPr="00BA77A5">
        <w:rPr>
          <w:rFonts w:cs="Calibri"/>
          <w:color w:val="1F4E79"/>
          <w:szCs w:val="22"/>
        </w:rPr>
        <w:t>). Realizované opatrenie musí byť v súlade so zákonom č. 150/2019 Z. z. o prevencii a manažmente introdukcie a šírenia inváznych nepôvodných druhov a o zmene a doplnení niektorých zákonov ako aj s nariadením Európskeho parlamentu a Rady (EÚ) č. 1143/2014 z 22. októbra 2014 o prevencii a manažmente introdukcie a šírenia inváznych nepôvodných druhov v platnom znení a zákonom č. 543/2002 Z. z. o ochrane prírody a krajiny v znení neskorších predpisov.</w:t>
      </w:r>
    </w:p>
    <w:p w14:paraId="68CA9125" w14:textId="77777777" w:rsidR="00BA77A5" w:rsidRPr="00BA77A5" w:rsidRDefault="00BA77A5" w:rsidP="00BA77A5">
      <w:pPr>
        <w:ind w:left="284"/>
        <w:rPr>
          <w:rFonts w:cs="Calibri"/>
          <w:b/>
          <w:color w:val="1F4E79"/>
          <w:szCs w:val="22"/>
        </w:rPr>
      </w:pPr>
      <w:r w:rsidRPr="00BA77A5">
        <w:rPr>
          <w:rFonts w:cs="Calibri"/>
          <w:b/>
          <w:color w:val="1F4E79"/>
          <w:szCs w:val="22"/>
        </w:rPr>
        <w:t>Spôsob overenia splnenia podmienky DNSH zo strany poskytovateľa:</w:t>
      </w:r>
    </w:p>
    <w:p w14:paraId="50A698B0" w14:textId="3E2F1D72" w:rsidR="00BA77A5" w:rsidRPr="00BA77A5" w:rsidRDefault="00BA77A5" w:rsidP="00BA77A5">
      <w:pPr>
        <w:suppressAutoHyphens w:val="0"/>
        <w:ind w:left="284"/>
        <w:rPr>
          <w:szCs w:val="22"/>
        </w:rPr>
      </w:pPr>
      <w:r w:rsidRPr="00BA77A5">
        <w:rPr>
          <w:rFonts w:cs="Calibri"/>
          <w:color w:val="1F4E79"/>
          <w:szCs w:val="22"/>
        </w:rPr>
        <w:t>Bude určený v rámci každej výzvy.</w:t>
      </w:r>
    </w:p>
    <w:p w14:paraId="65C1EC23" w14:textId="15452639" w:rsidR="00303191" w:rsidRPr="00BA77A5" w:rsidRDefault="00303191" w:rsidP="00BA77A5">
      <w:pPr>
        <w:numPr>
          <w:ilvl w:val="0"/>
          <w:numId w:val="85"/>
        </w:numPr>
        <w:suppressAutoHyphens w:val="0"/>
        <w:ind w:left="283" w:hanging="357"/>
        <w:rPr>
          <w:szCs w:val="22"/>
        </w:rPr>
      </w:pPr>
      <w:r w:rsidRPr="00BA77A5">
        <w:rPr>
          <w:rFonts w:cs="Calibri"/>
          <w:szCs w:val="22"/>
        </w:rPr>
        <w:t xml:space="preserve">Ak bude podporovaná aktivita predstavovať </w:t>
      </w:r>
      <w:r w:rsidRPr="00BA77A5">
        <w:rPr>
          <w:rFonts w:cs="Calibri"/>
          <w:b/>
          <w:szCs w:val="22"/>
        </w:rPr>
        <w:t xml:space="preserve">realizáciu vodozádržných opatrení, </w:t>
      </w:r>
      <w:r w:rsidRPr="00BA77A5">
        <w:rPr>
          <w:rFonts w:cs="Calibri"/>
          <w:szCs w:val="22"/>
        </w:rPr>
        <w:t>t. j. p</w:t>
      </w:r>
      <w:r w:rsidRPr="00BA77A5">
        <w:rPr>
          <w:bCs/>
          <w:szCs w:val="22"/>
        </w:rPr>
        <w:t>riehrad, nádrží, hatí alebo iných zariadení určených na zadržiavanie, vzdúvanie alebo akumuláciu vody</w:t>
      </w:r>
      <w:r w:rsidRPr="00BA77A5">
        <w:rPr>
          <w:rFonts w:cs="Calibri"/>
          <w:szCs w:val="22"/>
        </w:rPr>
        <w:t xml:space="preserve">, </w:t>
      </w:r>
      <w:r w:rsidRPr="00BA77A5">
        <w:rPr>
          <w:bCs/>
          <w:szCs w:val="22"/>
          <w:u w:val="single"/>
        </w:rPr>
        <w:t xml:space="preserve">s výškou hrádze nad terénom od 3 m do 8 m, s celkovým zadržaným objemom </w:t>
      </w:r>
      <w:r w:rsidRPr="00BA77A5">
        <w:rPr>
          <w:szCs w:val="22"/>
          <w:u w:val="single"/>
        </w:rPr>
        <w:t>od 0,5 mil. m</w:t>
      </w:r>
      <w:r w:rsidRPr="00BA77A5">
        <w:rPr>
          <w:szCs w:val="22"/>
          <w:u w:val="single"/>
          <w:vertAlign w:val="superscript"/>
        </w:rPr>
        <w:t xml:space="preserve">3 </w:t>
      </w:r>
      <w:r w:rsidRPr="00BA77A5">
        <w:rPr>
          <w:szCs w:val="22"/>
          <w:u w:val="single"/>
        </w:rPr>
        <w:t>do</w:t>
      </w:r>
      <w:r w:rsidR="005F18E1" w:rsidRPr="00BA77A5">
        <w:rPr>
          <w:szCs w:val="22"/>
          <w:u w:val="single"/>
        </w:rPr>
        <w:t> </w:t>
      </w:r>
      <w:r w:rsidRPr="00BA77A5">
        <w:rPr>
          <w:szCs w:val="22"/>
          <w:u w:val="single"/>
        </w:rPr>
        <w:t>1 mil. m</w:t>
      </w:r>
      <w:r w:rsidRPr="00BA77A5">
        <w:rPr>
          <w:szCs w:val="22"/>
          <w:u w:val="single"/>
          <w:vertAlign w:val="superscript"/>
        </w:rPr>
        <w:t>3</w:t>
      </w:r>
      <w:r w:rsidRPr="00BA77A5">
        <w:rPr>
          <w:szCs w:val="22"/>
          <w:u w:val="single"/>
        </w:rPr>
        <w:t xml:space="preserve"> alebo </w:t>
      </w:r>
      <w:r w:rsidRPr="00BA77A5">
        <w:rPr>
          <w:bCs/>
          <w:szCs w:val="22"/>
          <w:u w:val="single"/>
        </w:rPr>
        <w:t>s rozlohou od 5 ha do 100 ha</w:t>
      </w:r>
      <w:r w:rsidRPr="00BA77A5">
        <w:rPr>
          <w:rFonts w:cs="Calibri"/>
          <w:szCs w:val="22"/>
        </w:rPr>
        <w:t>, podľa prílohy č. 8 k zákonu č. 24/2006 Z. z. o posudzovaní vplyvov na životné prostredie a o zmene a doplnení niektorých zákonov v znení neskorších predpisov, je predmetom zisťovacieho konania podľa § 18 ods. 2 zákona č. 24/2006 Z. z. o posudzovaní vplyvov na životné prostredie a o zmene a doplnení niektorých zákonov v znení neskorších predpisov.</w:t>
      </w:r>
    </w:p>
    <w:p w14:paraId="5B8CE902" w14:textId="1A942621" w:rsidR="00303191" w:rsidRPr="000A151E" w:rsidRDefault="00303191" w:rsidP="00303191">
      <w:pPr>
        <w:suppressAutoHyphens w:val="0"/>
        <w:ind w:left="284"/>
        <w:rPr>
          <w:rFonts w:cs="Calibri"/>
          <w:szCs w:val="22"/>
        </w:rPr>
      </w:pPr>
      <w:r w:rsidRPr="00B41FE7">
        <w:rPr>
          <w:rFonts w:cs="Calibri"/>
          <w:szCs w:val="22"/>
        </w:rPr>
        <w:t xml:space="preserve">V prípade, ak bude podporovaná aktivita predstavovať </w:t>
      </w:r>
      <w:r w:rsidRPr="000A151E">
        <w:rPr>
          <w:rFonts w:cs="Calibri"/>
          <w:b/>
          <w:szCs w:val="22"/>
        </w:rPr>
        <w:t xml:space="preserve">realizáciu vodozádržných opatrení, </w:t>
      </w:r>
      <w:r w:rsidRPr="000A151E">
        <w:rPr>
          <w:rFonts w:cs="Calibri"/>
          <w:szCs w:val="22"/>
        </w:rPr>
        <w:t>t. j. p</w:t>
      </w:r>
      <w:r w:rsidRPr="000A151E">
        <w:rPr>
          <w:bCs/>
          <w:szCs w:val="22"/>
        </w:rPr>
        <w:t>riehrad, nádrží, hatí alebo iných zariadení určených na zadržiavanie, vzdúvanie alebo akumuláciu vody</w:t>
      </w:r>
      <w:r w:rsidRPr="000A151E">
        <w:rPr>
          <w:rFonts w:cs="Calibri"/>
          <w:szCs w:val="22"/>
        </w:rPr>
        <w:t xml:space="preserve">, </w:t>
      </w:r>
      <w:r w:rsidRPr="002A308E">
        <w:rPr>
          <w:bCs/>
          <w:szCs w:val="22"/>
          <w:u w:val="single"/>
        </w:rPr>
        <w:t>s výškou hrádze nad terénom od 8 m vrátane</w:t>
      </w:r>
      <w:r w:rsidRPr="002A308E">
        <w:rPr>
          <w:rFonts w:cs="Calibri"/>
          <w:szCs w:val="22"/>
          <w:u w:val="single"/>
        </w:rPr>
        <w:t xml:space="preserve">, </w:t>
      </w:r>
      <w:r w:rsidRPr="002A308E">
        <w:rPr>
          <w:bCs/>
          <w:szCs w:val="22"/>
          <w:u w:val="single"/>
        </w:rPr>
        <w:t xml:space="preserve">s celkovým zadržaným objemom </w:t>
      </w:r>
      <w:r w:rsidRPr="002A308E">
        <w:rPr>
          <w:rFonts w:eastAsia="Times New Roman"/>
          <w:szCs w:val="22"/>
          <w:u w:val="single"/>
          <w:lang w:eastAsia="sk-SK"/>
        </w:rPr>
        <w:t>od 1 mil. m</w:t>
      </w:r>
      <w:r w:rsidRPr="002A308E">
        <w:rPr>
          <w:rFonts w:eastAsia="Times New Roman"/>
          <w:szCs w:val="22"/>
          <w:u w:val="single"/>
          <w:vertAlign w:val="superscript"/>
          <w:lang w:eastAsia="sk-SK"/>
        </w:rPr>
        <w:t>3</w:t>
      </w:r>
      <w:r w:rsidRPr="002A308E">
        <w:rPr>
          <w:rFonts w:eastAsia="Times New Roman"/>
          <w:szCs w:val="22"/>
          <w:u w:val="single"/>
          <w:lang w:eastAsia="sk-SK"/>
        </w:rPr>
        <w:t xml:space="preserve"> vrátane alebo </w:t>
      </w:r>
      <w:r w:rsidRPr="002A308E">
        <w:rPr>
          <w:bCs/>
          <w:szCs w:val="22"/>
          <w:u w:val="single"/>
        </w:rPr>
        <w:t>s rozlohou od 100 ha vrátane</w:t>
      </w:r>
      <w:r w:rsidRPr="00B41FE7">
        <w:rPr>
          <w:rFonts w:cs="Calibri"/>
          <w:szCs w:val="22"/>
        </w:rPr>
        <w:t>, podľa prílohy č. 8 k zákonu č. </w:t>
      </w:r>
      <w:r w:rsidRPr="000A151E">
        <w:rPr>
          <w:rFonts w:cs="Calibri"/>
          <w:szCs w:val="22"/>
        </w:rPr>
        <w:t>24/2006 Z. z. o posudzovaní vplyvov na životné prostredie a o zmene a doplnení niektorých zákonov v znení neskorších predpisov, je predmetom povinného hodnote</w:t>
      </w:r>
      <w:r w:rsidR="00607BBE">
        <w:rPr>
          <w:rFonts w:cs="Calibri"/>
          <w:szCs w:val="22"/>
        </w:rPr>
        <w:t>nia podľa § 18 ods. 1 zákona č.</w:t>
      </w:r>
      <w:r w:rsidR="00AD628B">
        <w:rPr>
          <w:rFonts w:cs="Calibri"/>
          <w:szCs w:val="22"/>
        </w:rPr>
        <w:t> </w:t>
      </w:r>
      <w:r w:rsidRPr="000A151E">
        <w:rPr>
          <w:rFonts w:cs="Calibri"/>
          <w:szCs w:val="22"/>
        </w:rPr>
        <w:t>24/2006</w:t>
      </w:r>
      <w:r w:rsidR="000A151E">
        <w:rPr>
          <w:rFonts w:cs="Calibri"/>
          <w:szCs w:val="22"/>
        </w:rPr>
        <w:t> </w:t>
      </w:r>
      <w:r w:rsidRPr="000A151E">
        <w:rPr>
          <w:rFonts w:cs="Calibri"/>
          <w:szCs w:val="22"/>
        </w:rPr>
        <w:t>Z.</w:t>
      </w:r>
      <w:r w:rsidR="000A151E">
        <w:rPr>
          <w:rFonts w:cs="Calibri"/>
          <w:szCs w:val="22"/>
        </w:rPr>
        <w:t> </w:t>
      </w:r>
      <w:r w:rsidRPr="000A151E">
        <w:rPr>
          <w:rFonts w:cs="Calibri"/>
          <w:szCs w:val="22"/>
        </w:rPr>
        <w:t>z. o posudzovaní vplyvov na životné prostredie a o zmene a doplnení niektorých zákonov v znení neskorších predpisov.</w:t>
      </w:r>
    </w:p>
    <w:p w14:paraId="47D3E56A" w14:textId="3539D62B" w:rsidR="00303191" w:rsidRPr="00580468" w:rsidRDefault="00303191" w:rsidP="00303191">
      <w:pPr>
        <w:pStyle w:val="Odsekzoznamu"/>
        <w:ind w:left="284"/>
        <w:contextualSpacing w:val="0"/>
        <w:rPr>
          <w:rFonts w:cs="Calibri"/>
          <w:szCs w:val="22"/>
        </w:rPr>
      </w:pPr>
      <w:r w:rsidRPr="00E43A11">
        <w:rPr>
          <w:szCs w:val="22"/>
        </w:rPr>
        <w:t xml:space="preserve">V prípade, ak </w:t>
      </w:r>
      <w:r w:rsidRPr="003F15A9">
        <w:rPr>
          <w:szCs w:val="22"/>
        </w:rPr>
        <w:t>bude</w:t>
      </w:r>
      <w:r w:rsidRPr="00E43A11">
        <w:rPr>
          <w:szCs w:val="22"/>
        </w:rPr>
        <w:t xml:space="preserve"> predmetom podporovaných činností predstavujúcich realizáciu vodozádržných opatrení </w:t>
      </w:r>
      <w:r w:rsidRPr="00F904D4">
        <w:rPr>
          <w:szCs w:val="22"/>
        </w:rPr>
        <w:t>náhrada nepriepustných povrchov, ktoré slúžili ako stojisko/parkovisko, resp. budú na</w:t>
      </w:r>
      <w:r w:rsidRPr="00757EDF">
        <w:rPr>
          <w:szCs w:val="22"/>
        </w:rPr>
        <w:t> </w:t>
      </w:r>
      <w:r w:rsidRPr="00F904D4">
        <w:rPr>
          <w:szCs w:val="22"/>
        </w:rPr>
        <w:t>takýto účel slúžiť po ich náhrade</w:t>
      </w:r>
      <w:r w:rsidRPr="00E43A11">
        <w:rPr>
          <w:szCs w:val="22"/>
        </w:rPr>
        <w:t xml:space="preserve">, </w:t>
      </w:r>
      <w:r>
        <w:rPr>
          <w:szCs w:val="22"/>
        </w:rPr>
        <w:t xml:space="preserve">t. j. pôjde o </w:t>
      </w:r>
      <w:r w:rsidRPr="00757EDF">
        <w:rPr>
          <w:b/>
          <w:szCs w:val="22"/>
        </w:rPr>
        <w:t>parkovacie plochy</w:t>
      </w:r>
      <w:r>
        <w:rPr>
          <w:szCs w:val="22"/>
        </w:rPr>
        <w:t xml:space="preserve"> </w:t>
      </w:r>
      <w:r w:rsidRPr="00757EDF">
        <w:rPr>
          <w:szCs w:val="22"/>
          <w:u w:val="single"/>
        </w:rPr>
        <w:t>od 200 parkovacích stojísk pre</w:t>
      </w:r>
      <w:r>
        <w:rPr>
          <w:szCs w:val="22"/>
          <w:u w:val="single"/>
        </w:rPr>
        <w:t> </w:t>
      </w:r>
      <w:r w:rsidRPr="00757EDF">
        <w:rPr>
          <w:szCs w:val="22"/>
          <w:u w:val="single"/>
        </w:rPr>
        <w:t>motorové vozidlá vrátane</w:t>
      </w:r>
      <w:r>
        <w:rPr>
          <w:szCs w:val="22"/>
        </w:rPr>
        <w:t xml:space="preserve">, </w:t>
      </w:r>
      <w:r w:rsidRPr="003451FE">
        <w:rPr>
          <w:rFonts w:cs="Calibri"/>
          <w:szCs w:val="22"/>
        </w:rPr>
        <w:t>podľa prílohy č. 8 k zákonu č. 24/2006 Z. z. o posudzovaní vplyvov na</w:t>
      </w:r>
      <w:r w:rsidR="003F2104">
        <w:rPr>
          <w:rFonts w:cs="Calibri"/>
          <w:szCs w:val="22"/>
        </w:rPr>
        <w:t> </w:t>
      </w:r>
      <w:r w:rsidRPr="003451FE">
        <w:rPr>
          <w:rFonts w:cs="Calibri"/>
          <w:szCs w:val="22"/>
        </w:rPr>
        <w:t>životné prostredie a o zmene a doplnení niektorých zákonov v znení neskorších predpisov, je predmetom zisťovacieho konania podľa § 18 ods. 2 zákona č. 24/2006 Z. z. o po</w:t>
      </w:r>
      <w:r w:rsidRPr="00580468">
        <w:rPr>
          <w:rFonts w:cs="Calibri"/>
          <w:szCs w:val="22"/>
        </w:rPr>
        <w:t>sudzovaní vplyvov na životné prostredie a o zmene a doplnení niektorých zákonov v znení neskorších predpisov.</w:t>
      </w:r>
    </w:p>
    <w:p w14:paraId="3FFB2849" w14:textId="461B0D19" w:rsidR="00792896" w:rsidRPr="00B31369" w:rsidRDefault="00E05BB7" w:rsidP="0037496F">
      <w:pPr>
        <w:ind w:left="284"/>
        <w:rPr>
          <w:rFonts w:cs="Calibri"/>
          <w:b/>
          <w:color w:val="1F4E79"/>
          <w:szCs w:val="22"/>
        </w:rPr>
      </w:pPr>
      <w:r w:rsidRPr="00B31369">
        <w:rPr>
          <w:rFonts w:cs="Calibri"/>
          <w:b/>
          <w:color w:val="1F4E79"/>
          <w:szCs w:val="22"/>
        </w:rPr>
        <w:t>Forma preukázania splnenia podmienky DNSH zo strany žiadateľa</w:t>
      </w:r>
      <w:r w:rsidR="00792896" w:rsidRPr="00B31369">
        <w:rPr>
          <w:rFonts w:cs="Calibri"/>
          <w:b/>
          <w:color w:val="1F4E79"/>
          <w:szCs w:val="22"/>
        </w:rPr>
        <w:t>:</w:t>
      </w:r>
    </w:p>
    <w:p w14:paraId="214557FB" w14:textId="1F201B4E" w:rsidR="00792896" w:rsidRPr="00503A2E" w:rsidRDefault="00792896" w:rsidP="008476F3">
      <w:pPr>
        <w:ind w:left="284"/>
        <w:rPr>
          <w:rFonts w:eastAsia="Times New Roman"/>
          <w:color w:val="1F3864"/>
          <w:szCs w:val="22"/>
          <w:lang w:eastAsia="sk-SK"/>
        </w:rPr>
      </w:pPr>
      <w:r w:rsidRPr="009121E1">
        <w:rPr>
          <w:rFonts w:cs="Calibri"/>
          <w:color w:val="1F4E79"/>
          <w:szCs w:val="22"/>
        </w:rPr>
        <w:lastRenderedPageBreak/>
        <w:t>Žiadateľ je povinný predložiť informácie o technických parametroch oprávnených aktivít týkajúcich sa ochrany a zachovania prírody, biodiverzity a zelenej infraštruktúry a</w:t>
      </w:r>
      <w:r w:rsidRPr="00503A2E">
        <w:rPr>
          <w:rFonts w:eastAsia="Times New Roman"/>
          <w:color w:val="1F3864"/>
          <w:szCs w:val="22"/>
          <w:lang w:eastAsia="sk-SK"/>
        </w:rPr>
        <w:t xml:space="preserve"> </w:t>
      </w:r>
      <w:r w:rsidR="00B10C9F" w:rsidRPr="001813EF">
        <w:rPr>
          <w:rFonts w:cs="Calibri"/>
          <w:b/>
          <w:color w:val="1F4E79"/>
          <w:szCs w:val="22"/>
        </w:rPr>
        <w:t xml:space="preserve">relevantný </w:t>
      </w:r>
      <w:r w:rsidR="00B10C9F" w:rsidRPr="00740477">
        <w:rPr>
          <w:rFonts w:cs="Calibri"/>
          <w:b/>
          <w:color w:val="1F4E79"/>
          <w:szCs w:val="22"/>
        </w:rPr>
        <w:t xml:space="preserve">platný dokument preukazujúci oprávnenosť z hľadiska plnenia požiadaviek v oblasti posudzovania vplyvov na </w:t>
      </w:r>
      <w:r w:rsidR="00B10C9F" w:rsidRPr="00D57D0D">
        <w:rPr>
          <w:rFonts w:cs="Calibri"/>
          <w:b/>
          <w:color w:val="1F4E79"/>
          <w:szCs w:val="22"/>
        </w:rPr>
        <w:t>životné prostredie</w:t>
      </w:r>
      <w:r w:rsidR="00B10C9F" w:rsidRPr="00740477">
        <w:rPr>
          <w:rFonts w:cs="Calibri"/>
          <w:color w:val="1F4E79"/>
          <w:szCs w:val="22"/>
        </w:rPr>
        <w:t>, t. j.</w:t>
      </w:r>
      <w:r w:rsidR="00B10C9F" w:rsidRPr="00D57D0D">
        <w:rPr>
          <w:rFonts w:cs="Calibri"/>
          <w:b/>
          <w:color w:val="1F4E79"/>
          <w:szCs w:val="22"/>
        </w:rPr>
        <w:t xml:space="preserve"> </w:t>
      </w:r>
      <w:r w:rsidR="00B10C9F" w:rsidRPr="00740477">
        <w:rPr>
          <w:rFonts w:cs="Calibri"/>
          <w:color w:val="1F4E79"/>
          <w:szCs w:val="22"/>
        </w:rPr>
        <w:t>účinné záväzné stanovisko zo zisťovacieho konania, resp. právoplatné rozhodnutie vydané v zisťovacom konaní podľa právnej úpravy účinnej do 31.</w:t>
      </w:r>
      <w:r w:rsidR="00B10C9F">
        <w:rPr>
          <w:rFonts w:cs="Calibri"/>
          <w:color w:val="1F4E79"/>
          <w:szCs w:val="22"/>
        </w:rPr>
        <w:t> </w:t>
      </w:r>
      <w:r w:rsidR="00B10C9F" w:rsidRPr="00740477">
        <w:rPr>
          <w:rFonts w:cs="Calibri"/>
          <w:color w:val="1F4E79"/>
          <w:szCs w:val="22"/>
        </w:rPr>
        <w:t>12.</w:t>
      </w:r>
      <w:r w:rsidR="00B10C9F">
        <w:rPr>
          <w:rFonts w:cs="Calibri"/>
          <w:color w:val="1F4E79"/>
          <w:szCs w:val="22"/>
        </w:rPr>
        <w:t> </w:t>
      </w:r>
      <w:r w:rsidR="00B10C9F" w:rsidRPr="00740477">
        <w:rPr>
          <w:rFonts w:cs="Calibri"/>
          <w:color w:val="1F4E79"/>
          <w:szCs w:val="22"/>
        </w:rPr>
        <w:t>2024 (s prihliadnutím aj na prechodné ustanovenia upravené v </w:t>
      </w:r>
      <w:r w:rsidR="00B10C9F">
        <w:rPr>
          <w:rFonts w:cs="Calibri"/>
          <w:color w:val="1F4E79"/>
          <w:szCs w:val="22"/>
        </w:rPr>
        <w:t xml:space="preserve">§ </w:t>
      </w:r>
      <w:r w:rsidR="00B10C9F" w:rsidRPr="00740477">
        <w:rPr>
          <w:rFonts w:cs="Calibri"/>
          <w:color w:val="1F4E79"/>
          <w:szCs w:val="22"/>
        </w:rPr>
        <w:t>65ia zákona č. 24/2006 Z. z. o</w:t>
      </w:r>
      <w:r w:rsidR="0011456A">
        <w:rPr>
          <w:rFonts w:cs="Calibri"/>
          <w:color w:val="1F4E79"/>
          <w:szCs w:val="22"/>
        </w:rPr>
        <w:t> </w:t>
      </w:r>
      <w:r w:rsidR="00B10C9F" w:rsidRPr="00740477">
        <w:rPr>
          <w:rFonts w:cs="Calibri"/>
          <w:color w:val="1F4E79"/>
          <w:szCs w:val="22"/>
        </w:rPr>
        <w:t>posudzovaní vplyvov na životné prostredie a o zmene a doplnení niektorých zákonov v znení neskorších predpisov)</w:t>
      </w:r>
      <w:r w:rsidR="00B10C9F" w:rsidRPr="00740477">
        <w:rPr>
          <w:rStyle w:val="Odkaznapoznmkupodiarou"/>
          <w:color w:val="1F4E79"/>
          <w:szCs w:val="22"/>
        </w:rPr>
        <w:footnoteReference w:id="60"/>
      </w:r>
      <w:r w:rsidR="00B10C9F" w:rsidRPr="00740477">
        <w:rPr>
          <w:rFonts w:cs="Calibri"/>
          <w:color w:val="1F4E79"/>
          <w:szCs w:val="22"/>
        </w:rPr>
        <w:t>,</w:t>
      </w:r>
      <w:r w:rsidR="00B10C9F">
        <w:rPr>
          <w:rFonts w:cs="Calibri"/>
          <w:color w:val="1F4E79"/>
          <w:szCs w:val="22"/>
        </w:rPr>
        <w:t xml:space="preserve"> </w:t>
      </w:r>
      <w:r w:rsidR="00B10C9F" w:rsidRPr="00867FB0">
        <w:rPr>
          <w:rFonts w:cs="Calibri"/>
          <w:color w:val="1F4E79"/>
          <w:szCs w:val="22"/>
        </w:rPr>
        <w:t>alebo právoplatné záverečné stanovisko</w:t>
      </w:r>
      <w:r w:rsidR="00B10C9F" w:rsidRPr="00A779CA">
        <w:rPr>
          <w:rFonts w:cs="Calibri"/>
          <w:color w:val="1F4E79"/>
          <w:szCs w:val="22"/>
        </w:rPr>
        <w:t xml:space="preserve"> podľa zákona</w:t>
      </w:r>
      <w:r w:rsidR="00B10C9F">
        <w:rPr>
          <w:rFonts w:cs="Calibri"/>
          <w:color w:val="1F4E79"/>
          <w:szCs w:val="22"/>
        </w:rPr>
        <w:t xml:space="preserve"> </w:t>
      </w:r>
      <w:r w:rsidR="00B10C9F" w:rsidRPr="00C51496">
        <w:rPr>
          <w:rFonts w:cs="Calibri"/>
          <w:color w:val="1F4E79"/>
          <w:szCs w:val="22"/>
        </w:rPr>
        <w:t>č. 24/2006 Z. z. o posudzovaní vplyvov na životné prostredie a o zmene a doplnení niektorých zákonov v znení neskorších predpisov</w:t>
      </w:r>
      <w:r w:rsidR="00B10C9F" w:rsidRPr="00702545">
        <w:rPr>
          <w:rFonts w:cs="Calibri"/>
          <w:color w:val="1F4E79"/>
          <w:szCs w:val="22"/>
        </w:rPr>
        <w:t>.</w:t>
      </w:r>
      <w:r w:rsidR="00B10C9F">
        <w:rPr>
          <w:rFonts w:cs="Calibri"/>
          <w:color w:val="1F4E79"/>
          <w:szCs w:val="22"/>
        </w:rPr>
        <w:t xml:space="preserve"> </w:t>
      </w:r>
    </w:p>
    <w:p w14:paraId="6A5F376D" w14:textId="7E9D9876" w:rsidR="00797EF0" w:rsidRPr="00B31369" w:rsidRDefault="00797EF0" w:rsidP="00C51496">
      <w:pPr>
        <w:ind w:left="284"/>
        <w:rPr>
          <w:rFonts w:cs="Calibri"/>
          <w:color w:val="1F4E79"/>
          <w:szCs w:val="22"/>
        </w:rPr>
      </w:pPr>
      <w:r w:rsidRPr="00B31369">
        <w:rPr>
          <w:rFonts w:cs="Calibri"/>
          <w:color w:val="1F4E79"/>
          <w:szCs w:val="22"/>
        </w:rPr>
        <w:t xml:space="preserve">Poznámka: </w:t>
      </w:r>
      <w:r w:rsidR="00CA788C" w:rsidRPr="00B31369">
        <w:rPr>
          <w:rFonts w:cs="Calibri"/>
          <w:color w:val="1F4E79"/>
          <w:szCs w:val="22"/>
        </w:rPr>
        <w:t>„Stanovisko/vyjadrenie príslušného orgánu Okresného úradu Odboru starostlivosti o</w:t>
      </w:r>
      <w:r w:rsidR="00343FD3">
        <w:rPr>
          <w:rFonts w:cs="Calibri"/>
          <w:color w:val="1F4E79"/>
          <w:szCs w:val="22"/>
        </w:rPr>
        <w:t> </w:t>
      </w:r>
      <w:r w:rsidR="00CA788C" w:rsidRPr="00B31369">
        <w:rPr>
          <w:rFonts w:cs="Calibri"/>
          <w:color w:val="1F4E79"/>
          <w:szCs w:val="22"/>
        </w:rPr>
        <w:t xml:space="preserve">životné prostredie o tom, že predmetná navrhovaná činnosť, resp. jej zmena nepodlieha posudzovaniu vplyvov na životné prostredie“ nie je </w:t>
      </w:r>
      <w:r w:rsidR="00FE4E77" w:rsidRPr="00B31369">
        <w:rPr>
          <w:rFonts w:cs="Calibri"/>
          <w:color w:val="1F4E79"/>
          <w:szCs w:val="22"/>
        </w:rPr>
        <w:t>relevantným</w:t>
      </w:r>
      <w:r w:rsidR="00CA788C" w:rsidRPr="00B31369">
        <w:rPr>
          <w:rFonts w:cs="Calibri"/>
          <w:color w:val="1F4E79"/>
          <w:szCs w:val="22"/>
        </w:rPr>
        <w:t xml:space="preserve"> dokumentom na preukázanie danej podmienky.</w:t>
      </w:r>
    </w:p>
    <w:p w14:paraId="2AC344A4"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1BE5B7D" w14:textId="1B0E9361"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492E351" w14:textId="77777777" w:rsidR="009E62EF" w:rsidRPr="00B31369" w:rsidRDefault="009E62EF" w:rsidP="009E62EF">
      <w:pPr>
        <w:ind w:left="284"/>
        <w:rPr>
          <w:b/>
          <w:color w:val="1F4E79"/>
          <w:szCs w:val="22"/>
        </w:rPr>
      </w:pPr>
      <w:r w:rsidRPr="00B31369">
        <w:rPr>
          <w:b/>
          <w:color w:val="1F4E79"/>
          <w:szCs w:val="22"/>
        </w:rPr>
        <w:t>S</w:t>
      </w:r>
      <w:r w:rsidRPr="00B31369">
        <w:rPr>
          <w:rFonts w:cs="Calibri"/>
          <w:b/>
          <w:color w:val="1F4E79"/>
          <w:szCs w:val="22"/>
        </w:rPr>
        <w:t>pôsob overenia splnenia podmienky DNSH zo strany poskytovateľa:</w:t>
      </w:r>
    </w:p>
    <w:p w14:paraId="1938AB49" w14:textId="2649EE76" w:rsidR="00D5748C" w:rsidRPr="002A308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05528E9" w14:textId="4880B482" w:rsidR="00792896" w:rsidRPr="00AC409E" w:rsidRDefault="00721993" w:rsidP="009D0E44">
      <w:pPr>
        <w:pStyle w:val="Odsekzoznamu"/>
        <w:numPr>
          <w:ilvl w:val="0"/>
          <w:numId w:val="282"/>
        </w:numPr>
        <w:suppressAutoHyphens w:val="0"/>
        <w:ind w:left="284" w:hanging="284"/>
        <w:rPr>
          <w:szCs w:val="22"/>
        </w:rPr>
      </w:pPr>
      <w:r w:rsidRPr="00057576">
        <w:rPr>
          <w:szCs w:val="22"/>
        </w:rPr>
        <w:t xml:space="preserve">Predložený projekt musí spĺňať </w:t>
      </w:r>
      <w:r w:rsidRPr="00057576">
        <w:rPr>
          <w:rFonts w:cs="Calibri"/>
          <w:szCs w:val="22"/>
        </w:rPr>
        <w:t>požiadavky v oblasti vplyvu návrhu plánu, programu alebo projektu na územia patriace do európskej sústavy chránených území Natura 2000</w:t>
      </w:r>
      <w:r w:rsidRPr="00AC409E">
        <w:rPr>
          <w:szCs w:val="22"/>
        </w:rPr>
        <w:t xml:space="preserve"> v súlade s ustanoveniami zákona č. 543/2002 </w:t>
      </w:r>
      <w:r w:rsidR="00E10E14" w:rsidRPr="00AC409E">
        <w:rPr>
          <w:szCs w:val="22"/>
        </w:rPr>
        <w:t>Z. z.</w:t>
      </w:r>
      <w:r w:rsidRPr="00AC409E">
        <w:rPr>
          <w:szCs w:val="22"/>
        </w:rPr>
        <w:t xml:space="preserve"> o ochrane prírody a krajiny v znení neskorších predpisov a zákona </w:t>
      </w:r>
      <w:r w:rsidRPr="00AC409E">
        <w:rPr>
          <w:rFonts w:cs="Calibri"/>
          <w:szCs w:val="22"/>
        </w:rPr>
        <w:t>č.</w:t>
      </w:r>
      <w:r w:rsidR="003125E0">
        <w:rPr>
          <w:rFonts w:cs="Calibri"/>
          <w:szCs w:val="22"/>
        </w:rPr>
        <w:t> </w:t>
      </w:r>
      <w:r w:rsidRPr="00AC409E">
        <w:rPr>
          <w:rFonts w:cs="Calibri"/>
          <w:szCs w:val="22"/>
        </w:rPr>
        <w:t xml:space="preserve">24/2006 Z. z. o posudzovaní vplyvov na životné prostredie a o zmene a doplnení niektorých zákonov v znení neskorších predpisov. </w:t>
      </w:r>
    </w:p>
    <w:p w14:paraId="4E0F369B" w14:textId="6B7387BA" w:rsidR="00792896" w:rsidRPr="00503A2E" w:rsidRDefault="00E05BB7" w:rsidP="008476F3">
      <w:pPr>
        <w:ind w:left="284"/>
        <w:rPr>
          <w:color w:val="000000"/>
          <w:szCs w:val="22"/>
          <w:lang w:eastAsia="sk-SK"/>
        </w:rPr>
      </w:pPr>
      <w:r>
        <w:rPr>
          <w:b/>
          <w:color w:val="1F4E79"/>
          <w:szCs w:val="22"/>
        </w:rPr>
        <w:t>Forma preukázania splnenia podmienky DNSH zo strany žiadateľa</w:t>
      </w:r>
      <w:r w:rsidR="00792896" w:rsidRPr="00503A2E">
        <w:rPr>
          <w:b/>
          <w:color w:val="1F4E79"/>
          <w:szCs w:val="22"/>
        </w:rPr>
        <w:t>:</w:t>
      </w:r>
    </w:p>
    <w:p w14:paraId="47CC274E" w14:textId="29277514" w:rsidR="00F11C5B" w:rsidRPr="00503A2E" w:rsidRDefault="00F11C5B" w:rsidP="00F11C5B">
      <w:pPr>
        <w:ind w:left="284"/>
        <w:rPr>
          <w:rFonts w:cs="Calibri"/>
          <w:color w:val="1F4E79"/>
          <w:szCs w:val="22"/>
        </w:rPr>
      </w:pPr>
      <w:r w:rsidRPr="00503A2E">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854ADC" w:rsidRPr="00503A2E">
        <w:rPr>
          <w:rFonts w:cs="Calibri"/>
          <w:color w:val="1F4E79"/>
          <w:szCs w:val="22"/>
        </w:rPr>
        <w:t xml:space="preserve">Natura </w:t>
      </w:r>
      <w:r w:rsidRPr="00503A2E">
        <w:rPr>
          <w:rFonts w:cs="Calibri"/>
          <w:color w:val="1F4E79"/>
          <w:szCs w:val="22"/>
        </w:rPr>
        <w:t xml:space="preserve">2000 v zmysle prílohy č. </w:t>
      </w:r>
      <w:r w:rsidR="009626AC" w:rsidRPr="00503A2E">
        <w:rPr>
          <w:rFonts w:cs="Calibri"/>
          <w:color w:val="1F4E79"/>
          <w:szCs w:val="22"/>
        </w:rPr>
        <w:t>5</w:t>
      </w:r>
      <w:r w:rsidRPr="00503A2E">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503A2E">
        <w:rPr>
          <w:rFonts w:cs="Calibri"/>
          <w:color w:val="1F4E79"/>
          <w:szCs w:val="22"/>
        </w:rPr>
        <w:t>,</w:t>
      </w:r>
      <w:r w:rsidR="00EE73DA">
        <w:rPr>
          <w:rFonts w:cs="Calibri"/>
          <w:color w:val="1F4E79"/>
          <w:szCs w:val="22"/>
        </w:rPr>
        <w:t xml:space="preserve"> </w:t>
      </w:r>
      <w:r w:rsidRPr="00503A2E">
        <w:rPr>
          <w:rFonts w:cs="Calibri"/>
          <w:color w:val="1F4E79"/>
          <w:szCs w:val="22"/>
        </w:rPr>
        <w:t>a to jeden z nižšie uvedených:</w:t>
      </w:r>
    </w:p>
    <w:p w14:paraId="7E0CB180" w14:textId="0F52BDEA" w:rsidR="00F11C5B" w:rsidRPr="005C1374" w:rsidRDefault="00F11C5B" w:rsidP="00334017">
      <w:pPr>
        <w:pStyle w:val="Odsekzoznamu"/>
        <w:numPr>
          <w:ilvl w:val="1"/>
          <w:numId w:val="249"/>
        </w:numPr>
        <w:suppressAutoHyphens w:val="0"/>
        <w:ind w:left="714" w:hanging="357"/>
        <w:contextualSpacing w:val="0"/>
        <w:rPr>
          <w:rFonts w:eastAsiaTheme="minorHAnsi" w:cs="Calibri"/>
          <w:color w:val="000000"/>
          <w:szCs w:val="22"/>
          <w:lang w:eastAsia="sk-SK"/>
        </w:rPr>
      </w:pPr>
      <w:r w:rsidRPr="00503A2E">
        <w:rPr>
          <w:b/>
          <w:bCs/>
          <w:color w:val="1F4E79" w:themeColor="accent1" w:themeShade="80"/>
          <w:szCs w:val="22"/>
        </w:rPr>
        <w:t xml:space="preserve">Stanovisko k možnosti významného vplyvu návrhu plánu, programu alebo projektu na územia európskej sústavy chránených území Natura 2000 </w:t>
      </w:r>
      <w:r w:rsidRPr="00503A2E">
        <w:rPr>
          <w:rStyle w:val="cvshf"/>
          <w:rFonts w:cs="Calibri"/>
          <w:color w:val="1F4E79" w:themeColor="accent1" w:themeShade="80"/>
          <w:szCs w:val="22"/>
        </w:rPr>
        <w:t xml:space="preserve">– </w:t>
      </w:r>
      <w:r w:rsidRPr="00503A2E">
        <w:rPr>
          <w:rStyle w:val="cvshf"/>
          <w:rFonts w:cs="Calibri"/>
          <w:color w:val="1F4E79" w:themeColor="accent1" w:themeShade="80"/>
          <w:szCs w:val="22"/>
          <w:u w:val="single"/>
        </w:rPr>
        <w:t>vydáva organizácia ochrany prírody, t. j. Štátna ochrana prírody SR</w:t>
      </w:r>
      <w:r w:rsidRPr="00503A2E">
        <w:rPr>
          <w:rStyle w:val="cvshf"/>
          <w:rFonts w:cs="Calibri"/>
          <w:color w:val="1F4E79" w:themeColor="accent1" w:themeShade="80"/>
          <w:szCs w:val="22"/>
        </w:rPr>
        <w:t xml:space="preserve"> podľa </w:t>
      </w:r>
      <w:r w:rsidRPr="005C1374">
        <w:rPr>
          <w:rFonts w:cs="Calibri"/>
          <w:color w:val="1F4E79" w:themeColor="accent1" w:themeShade="80"/>
          <w:szCs w:val="22"/>
        </w:rPr>
        <w:t>§ 65a ods. 2 písm. k) zákona</w:t>
      </w:r>
      <w:r w:rsidRPr="005C1374">
        <w:rPr>
          <w:rFonts w:cs="Calibri"/>
          <w:color w:val="1F4E79" w:themeColor="accent1" w:themeShade="80"/>
          <w:szCs w:val="22"/>
        </w:rPr>
        <w:br/>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Pr="005C1374">
        <w:rPr>
          <w:rStyle w:val="cvshf"/>
          <w:rFonts w:cs="Calibri"/>
          <w:color w:val="1F4E79" w:themeColor="accent1" w:themeShade="80"/>
          <w:szCs w:val="22"/>
        </w:rPr>
        <w:t xml:space="preserve"> alebo </w:t>
      </w:r>
      <w:r w:rsidRPr="005C1374">
        <w:rPr>
          <w:rStyle w:val="cvshf"/>
          <w:rFonts w:cs="Calibri"/>
          <w:color w:val="1F4E79" w:themeColor="accent1" w:themeShade="80"/>
          <w:szCs w:val="22"/>
          <w:u w:val="single"/>
        </w:rPr>
        <w:t>Správa národného parku</w:t>
      </w:r>
      <w:r w:rsidRPr="005C1374">
        <w:rPr>
          <w:rStyle w:val="cvshf"/>
          <w:rFonts w:cs="Calibri"/>
          <w:color w:val="1F4E79" w:themeColor="accent1" w:themeShade="80"/>
          <w:szCs w:val="22"/>
        </w:rPr>
        <w:t xml:space="preserve"> </w:t>
      </w:r>
      <w:r w:rsidRPr="005C1374">
        <w:rPr>
          <w:rFonts w:cs="Calibri"/>
          <w:color w:val="1F4E79" w:themeColor="accent1" w:themeShade="80"/>
          <w:szCs w:val="22"/>
        </w:rPr>
        <w:t>podľa</w:t>
      </w:r>
      <w:r w:rsidR="00EE73DA">
        <w:rPr>
          <w:rFonts w:cs="Calibri"/>
          <w:color w:val="1F4E79" w:themeColor="accent1" w:themeShade="80"/>
          <w:szCs w:val="22"/>
        </w:rPr>
        <w:t xml:space="preserve"> </w:t>
      </w:r>
      <w:r w:rsidRPr="005C1374">
        <w:rPr>
          <w:rFonts w:cs="Calibri"/>
          <w:color w:val="1F4E79" w:themeColor="accent1" w:themeShade="80"/>
          <w:szCs w:val="22"/>
        </w:rPr>
        <w:t>§ 65b ods. 3 v spojení s</w:t>
      </w:r>
      <w:r w:rsidRPr="005C1374" w:rsidDel="00630D85">
        <w:rPr>
          <w:rFonts w:cs="Calibri"/>
          <w:color w:val="1F4E79" w:themeColor="accent1" w:themeShade="80"/>
          <w:szCs w:val="22"/>
        </w:rPr>
        <w:t xml:space="preserve"> </w:t>
      </w:r>
      <w:r w:rsidRPr="005C1374">
        <w:rPr>
          <w:rFonts w:cs="Calibri"/>
          <w:color w:val="1F4E79" w:themeColor="accent1" w:themeShade="80"/>
          <w:szCs w:val="22"/>
        </w:rPr>
        <w:t xml:space="preserve">§ 65a ods. 2 písm. k)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00B31369">
        <w:rPr>
          <w:rStyle w:val="cvshf"/>
          <w:rFonts w:cs="Calibri"/>
          <w:color w:val="1F4E79" w:themeColor="accent1" w:themeShade="80"/>
          <w:szCs w:val="22"/>
        </w:rPr>
        <w:t>.</w:t>
      </w:r>
    </w:p>
    <w:p w14:paraId="4802775B" w14:textId="375CCCBC" w:rsidR="00F11C5B" w:rsidRPr="005C1374" w:rsidRDefault="00F11C5B" w:rsidP="00334017">
      <w:pPr>
        <w:pStyle w:val="Odsekzoznamu"/>
        <w:numPr>
          <w:ilvl w:val="1"/>
          <w:numId w:val="249"/>
        </w:numPr>
        <w:suppressAutoHyphens w:val="0"/>
        <w:ind w:left="714" w:hanging="357"/>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lastRenderedPageBreak/>
        <w:t xml:space="preserve">Stanovisko/vyjadrenie </w:t>
      </w:r>
      <w:r w:rsidRPr="005C1374">
        <w:rPr>
          <w:bCs/>
          <w:color w:val="1F4E79" w:themeColor="accent1" w:themeShade="80"/>
          <w:szCs w:val="22"/>
        </w:rPr>
        <w:t>p</w:t>
      </w:r>
      <w:r w:rsidRPr="005C1374">
        <w:rPr>
          <w:rFonts w:cs="Calibri"/>
          <w:color w:val="1F4E79" w:themeColor="accent1" w:themeShade="80"/>
          <w:szCs w:val="22"/>
        </w:rPr>
        <w:t xml:space="preserve">odľa § 9 ods. 2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w:t>
      </w:r>
      <w:r w:rsidR="00BF5DAC">
        <w:rPr>
          <w:rFonts w:cs="Calibri"/>
          <w:color w:val="1F4E79" w:themeColor="accent1" w:themeShade="80"/>
          <w:szCs w:val="22"/>
        </w:rPr>
        <w:t> </w:t>
      </w:r>
      <w:r w:rsidR="00FE3C1C" w:rsidRPr="005C1374">
        <w:rPr>
          <w:rFonts w:cs="Calibri"/>
          <w:color w:val="1F4E79" w:themeColor="accent1" w:themeShade="80"/>
          <w:szCs w:val="22"/>
        </w:rPr>
        <w:t>znení neskorších predpisov</w:t>
      </w:r>
      <w:r w:rsidRPr="005C1374">
        <w:rPr>
          <w:rFonts w:cs="Calibri"/>
          <w:color w:val="1F4E79" w:themeColor="accent1" w:themeShade="80"/>
          <w:szCs w:val="22"/>
        </w:rPr>
        <w:t xml:space="preserve"> </w:t>
      </w:r>
      <w:r w:rsidRPr="005C1374">
        <w:rPr>
          <w:color w:val="1F4E79" w:themeColor="accent1" w:themeShade="80"/>
          <w:szCs w:val="22"/>
        </w:rPr>
        <w:t>k možnosti významného vplyvu návrhu plánu, programu alebo projektu na územia európskej sústavy chránených území Natura 2000, ak je to z obsahu stanoviska/vyjadrenia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B31369">
        <w:rPr>
          <w:rStyle w:val="cvshf"/>
          <w:rFonts w:cs="Calibri"/>
          <w:color w:val="1F4E79" w:themeColor="accent1" w:themeShade="80"/>
          <w:szCs w:val="22"/>
        </w:rPr>
        <w:t>.</w:t>
      </w:r>
    </w:p>
    <w:p w14:paraId="21A9C1A4" w14:textId="43DD73C4" w:rsidR="00F11C5B" w:rsidRPr="005C1374" w:rsidRDefault="00F11C5B" w:rsidP="00334017">
      <w:pPr>
        <w:pStyle w:val="Odsekzoznamu"/>
        <w:numPr>
          <w:ilvl w:val="1"/>
          <w:numId w:val="249"/>
        </w:numPr>
        <w:suppressAutoHyphens w:val="0"/>
        <w:ind w:left="714" w:hanging="357"/>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t xml:space="preserve">Záväzné stanovisko </w:t>
      </w:r>
      <w:r w:rsidRPr="005C1374">
        <w:rPr>
          <w:rStyle w:val="cvshf"/>
          <w:rFonts w:cs="Calibri"/>
          <w:color w:val="1F4E79" w:themeColor="accent1" w:themeShade="80"/>
          <w:szCs w:val="22"/>
        </w:rPr>
        <w:t>v špecifických prípadoch definovaných v § 9 ods. 3 zákona</w:t>
      </w:r>
      <w:r w:rsidRPr="005C1374">
        <w:rPr>
          <w:rStyle w:val="cvshf"/>
          <w:rFonts w:cs="Calibri"/>
          <w:color w:val="1F4E79" w:themeColor="accent1" w:themeShade="80"/>
          <w:szCs w:val="22"/>
        </w:rPr>
        <w:br/>
      </w:r>
      <w:r w:rsidR="00FE3C1C" w:rsidRPr="005C1374">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5C1374">
        <w:rPr>
          <w:rStyle w:val="cvshf"/>
          <w:rFonts w:cs="Calibri"/>
          <w:color w:val="1F4E79" w:themeColor="accent1" w:themeShade="80"/>
          <w:szCs w:val="22"/>
        </w:rPr>
        <w:t xml:space="preserve"> o ochrane prírody a krajiny v znení neskorších predpisov</w:t>
      </w:r>
      <w:r w:rsidRPr="005C1374">
        <w:rPr>
          <w:rStyle w:val="cvshf"/>
          <w:rFonts w:cs="Calibri"/>
          <w:color w:val="1F4E79" w:themeColor="accent1" w:themeShade="80"/>
          <w:szCs w:val="22"/>
        </w:rPr>
        <w:t xml:space="preserve"> </w:t>
      </w:r>
      <w:r w:rsidRPr="005C1374">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B31369">
        <w:rPr>
          <w:rStyle w:val="cvshf"/>
          <w:rFonts w:cs="Calibri"/>
          <w:color w:val="1F4E79" w:themeColor="accent1" w:themeShade="80"/>
          <w:szCs w:val="22"/>
        </w:rPr>
        <w:t>.</w:t>
      </w:r>
    </w:p>
    <w:p w14:paraId="0876736B" w14:textId="0A77F518" w:rsidR="00F11C5B" w:rsidRPr="005C1374" w:rsidRDefault="00F11C5B" w:rsidP="00334017">
      <w:pPr>
        <w:pStyle w:val="Odsekzoznamu"/>
        <w:numPr>
          <w:ilvl w:val="1"/>
          <w:numId w:val="249"/>
        </w:numPr>
        <w:suppressAutoHyphens w:val="0"/>
        <w:ind w:left="714" w:hanging="357"/>
        <w:contextualSpacing w:val="0"/>
        <w:rPr>
          <w:b/>
          <w:bCs/>
          <w:color w:val="1F4E79" w:themeColor="accent1" w:themeShade="80"/>
          <w:szCs w:val="22"/>
        </w:rPr>
      </w:pPr>
      <w:r w:rsidRPr="005C1374">
        <w:rPr>
          <w:b/>
          <w:bCs/>
          <w:color w:val="1F4E79" w:themeColor="accent1" w:themeShade="80"/>
          <w:szCs w:val="22"/>
        </w:rPr>
        <w:t xml:space="preserve">Odborné stanovisko </w:t>
      </w:r>
      <w:r w:rsidRPr="005C1374">
        <w:rPr>
          <w:bCs/>
          <w:color w:val="1F4E79" w:themeColor="accent1" w:themeShade="80"/>
          <w:szCs w:val="22"/>
        </w:rPr>
        <w:t xml:space="preserve">podľa § 28 ods. 7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w:t>
      </w:r>
      <w:r w:rsidR="00BF5DAC">
        <w:rPr>
          <w:bCs/>
          <w:color w:val="1F4E79" w:themeColor="accent1" w:themeShade="80"/>
          <w:szCs w:val="22"/>
        </w:rPr>
        <w:t> </w:t>
      </w:r>
      <w:r w:rsidR="00FE3C1C" w:rsidRPr="005C1374">
        <w:rPr>
          <w:bCs/>
          <w:color w:val="1F4E79" w:themeColor="accent1" w:themeShade="80"/>
          <w:szCs w:val="22"/>
        </w:rPr>
        <w:t>znení neskorších predpisov</w:t>
      </w:r>
      <w:r w:rsidRPr="005C1374">
        <w:rPr>
          <w:rFonts w:cs="Calibri"/>
          <w:color w:val="1F4E79" w:themeColor="accent1" w:themeShade="80"/>
          <w:szCs w:val="22"/>
        </w:rPr>
        <w:t xml:space="preserve"> </w:t>
      </w:r>
      <w:r w:rsidRPr="005C1374">
        <w:rPr>
          <w:rStyle w:val="cvshf"/>
          <w:rFonts w:cs="Calibri"/>
          <w:color w:val="1F4E79" w:themeColor="accent1" w:themeShade="80"/>
          <w:szCs w:val="22"/>
        </w:rPr>
        <w:t xml:space="preserve">– </w:t>
      </w:r>
      <w:r w:rsidRPr="005C1374">
        <w:rPr>
          <w:bCs/>
          <w:color w:val="1F4E79" w:themeColor="accent1" w:themeShade="80"/>
          <w:szCs w:val="22"/>
          <w:u w:val="single"/>
        </w:rPr>
        <w:t xml:space="preserve">vydáva </w:t>
      </w:r>
      <w:r w:rsidRPr="005C1374">
        <w:rPr>
          <w:rStyle w:val="cvshf"/>
          <w:rFonts w:cs="Calibri"/>
          <w:color w:val="1F4E79" w:themeColor="accent1" w:themeShade="80"/>
          <w:szCs w:val="22"/>
          <w:u w:val="single"/>
        </w:rPr>
        <w:t>orgán ochrany prírody</w:t>
      </w:r>
      <w:r w:rsidRPr="005C1374">
        <w:rPr>
          <w:bCs/>
          <w:color w:val="1F4E79" w:themeColor="accent1" w:themeShade="80"/>
          <w:szCs w:val="22"/>
          <w:u w:val="single"/>
        </w:rPr>
        <w:t>, t. j. okresný úrad v sídle kraja</w:t>
      </w:r>
      <w:r w:rsidRPr="005C1374">
        <w:rPr>
          <w:bCs/>
          <w:color w:val="1F4E79" w:themeColor="accent1" w:themeShade="80"/>
          <w:szCs w:val="22"/>
        </w:rPr>
        <w:t xml:space="preserve"> v kompetencii podľa § 67 písm. m)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 znení neskorších predpisov</w:t>
      </w:r>
      <w:r w:rsidRPr="005C1374">
        <w:rPr>
          <w:bCs/>
          <w:color w:val="1F4E79" w:themeColor="accent1" w:themeShade="80"/>
          <w:szCs w:val="22"/>
        </w:rPr>
        <w:t>.</w:t>
      </w:r>
    </w:p>
    <w:p w14:paraId="4336843F" w14:textId="5FF8D56E" w:rsidR="00F11C5B" w:rsidRPr="005C1374" w:rsidRDefault="00F11C5B" w:rsidP="00F11C5B">
      <w:pPr>
        <w:ind w:left="284"/>
        <w:rPr>
          <w:rFonts w:cs="Calibri"/>
          <w:color w:val="1F4E79"/>
          <w:szCs w:val="22"/>
        </w:rPr>
      </w:pPr>
      <w:r w:rsidRPr="005C1374">
        <w:rPr>
          <w:rFonts w:cs="Calibri"/>
          <w:color w:val="1F4E79"/>
          <w:szCs w:val="22"/>
        </w:rPr>
        <w:t xml:space="preserve">V relevantnom dokumente preukazujúcom súlad s požiadavkami v oblasti vplyvu návrhu plánu, programu alebo projektu na územia patriace do európskej sústavy chránených území </w:t>
      </w:r>
      <w:r w:rsidR="00854ADC" w:rsidRPr="005C1374">
        <w:rPr>
          <w:rFonts w:cs="Calibri"/>
          <w:color w:val="1F4E79"/>
          <w:szCs w:val="22"/>
        </w:rPr>
        <w:t xml:space="preserve">Natura </w:t>
      </w:r>
      <w:r w:rsidRPr="005C1374">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D7C3D74" w14:textId="6820CBDA" w:rsidR="00F11C5B" w:rsidRPr="005C1374" w:rsidRDefault="00F11C5B" w:rsidP="00334017">
      <w:pPr>
        <w:numPr>
          <w:ilvl w:val="0"/>
          <w:numId w:val="8"/>
        </w:numPr>
        <w:suppressAutoHyphens w:val="0"/>
        <w:ind w:left="714" w:hanging="357"/>
        <w:rPr>
          <w:rFonts w:cs="Calibri"/>
          <w:color w:val="1F4E79"/>
          <w:szCs w:val="22"/>
        </w:rPr>
      </w:pPr>
      <w:r w:rsidRPr="005C1374">
        <w:rPr>
          <w:rFonts w:cs="Calibri"/>
          <w:color w:val="1F4E79"/>
          <w:szCs w:val="22"/>
        </w:rPr>
        <w:t xml:space="preserve">projekt bol predmetom posudzovania vplyvov podľa § 18 ods. 1 zákona </w:t>
      </w:r>
      <w:r w:rsidR="00507A6F" w:rsidRPr="00DD29B4">
        <w:rPr>
          <w:rFonts w:cs="Calibri"/>
          <w:color w:val="1F4E79"/>
          <w:szCs w:val="22"/>
        </w:rPr>
        <w:t>č. 24/2006 Z. z. o posudzovaní vplyvov na životné prostredie a o zmene a doplnení niektorých zákonov v znení neskorších predpisov</w:t>
      </w:r>
      <w:r w:rsidR="00507A6F" w:rsidRPr="005C1374" w:rsidDel="00507A6F">
        <w:rPr>
          <w:rFonts w:cs="Calibri"/>
          <w:color w:val="1F4E79"/>
          <w:szCs w:val="22"/>
        </w:rPr>
        <w:t xml:space="preserve"> </w:t>
      </w:r>
      <w:r w:rsidRPr="005C1374">
        <w:rPr>
          <w:rFonts w:cs="Calibri"/>
          <w:color w:val="1F4E79"/>
          <w:szCs w:val="22"/>
        </w:rPr>
        <w:t>(predkladá sa právoplatné záverečné stanovisko),</w:t>
      </w:r>
    </w:p>
    <w:p w14:paraId="424E5971" w14:textId="172588ED" w:rsidR="00F11C5B" w:rsidRPr="005C1374" w:rsidRDefault="00F11C5B" w:rsidP="00334017">
      <w:pPr>
        <w:numPr>
          <w:ilvl w:val="0"/>
          <w:numId w:val="8"/>
        </w:numPr>
        <w:suppressAutoHyphens w:val="0"/>
        <w:ind w:left="714" w:hanging="357"/>
        <w:rPr>
          <w:rFonts w:cs="Calibri"/>
          <w:color w:val="1F4E79"/>
          <w:szCs w:val="22"/>
        </w:rPr>
      </w:pPr>
      <w:r w:rsidRPr="005C1374">
        <w:rPr>
          <w:rFonts w:cs="Calibri"/>
          <w:color w:val="1F4E79"/>
          <w:szCs w:val="22"/>
        </w:rPr>
        <w:t xml:space="preserve">projekt bol posúdený v zisťovacom konaní podľa § 28 ods. 6 a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w:t>
      </w:r>
      <w:r w:rsidR="00BF5DAC">
        <w:rPr>
          <w:rFonts w:cs="Calibri"/>
          <w:color w:val="1F4E79"/>
          <w:szCs w:val="22"/>
        </w:rPr>
        <w:t> </w:t>
      </w:r>
      <w:r w:rsidR="00FE3C1C" w:rsidRPr="005C1374">
        <w:rPr>
          <w:rFonts w:cs="Calibri"/>
          <w:color w:val="1F4E79"/>
          <w:szCs w:val="22"/>
        </w:rPr>
        <w:t>ochrane prírody a krajiny v znení neskorších predpisov</w:t>
      </w:r>
      <w:r w:rsidRPr="005C1374">
        <w:rPr>
          <w:rFonts w:cs="Calibri"/>
          <w:color w:val="1F4E79"/>
          <w:szCs w:val="22"/>
        </w:rPr>
        <w:t xml:space="preserve"> (predkladá sa odborné stanovisko orgánu ochrany prírody podľa § 28 ods.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w:t>
      </w:r>
    </w:p>
    <w:p w14:paraId="52CA16C5" w14:textId="2FD0E950" w:rsidR="00F11C5B" w:rsidRPr="00503A2E" w:rsidRDefault="00F11C5B" w:rsidP="00F11C5B">
      <w:pPr>
        <w:ind w:left="284"/>
        <w:rPr>
          <w:rFonts w:cs="Calibri"/>
          <w:color w:val="1F4E79"/>
          <w:szCs w:val="22"/>
        </w:rPr>
      </w:pPr>
      <w:r w:rsidRPr="005C1374">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5C1374">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Žiadateľ je v takom prípade povinný predložiť odborné stanovisko orgánu ochrany prírody podľa § 28 ods. 7 zákona </w:t>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w:t>
      </w:r>
    </w:p>
    <w:p w14:paraId="338A1D2C" w14:textId="39631205" w:rsidR="00882467" w:rsidRDefault="00F11C5B" w:rsidP="00F11C5B">
      <w:pPr>
        <w:ind w:left="284"/>
        <w:rPr>
          <w:rFonts w:cs="Calibri"/>
          <w:color w:val="1F4E79" w:themeColor="accent1" w:themeShade="80"/>
          <w:szCs w:val="22"/>
        </w:rPr>
      </w:pPr>
      <w:r w:rsidRPr="00503A2E">
        <w:rPr>
          <w:rFonts w:cs="Calibri"/>
          <w:color w:val="1F4E79"/>
          <w:szCs w:val="22"/>
        </w:rPr>
        <w:t>Ak podľa odborného stanoviska orgánu ochrany prírody podľa § 28 ods. 7 zákona</w:t>
      </w:r>
      <w:r w:rsidRPr="00503A2E">
        <w:rPr>
          <w:rFonts w:cs="Calibri"/>
          <w:color w:val="1F4E79"/>
          <w:szCs w:val="22"/>
        </w:rPr>
        <w:br/>
      </w:r>
      <w:r w:rsidR="00FE3C1C" w:rsidRPr="00503A2E">
        <w:rPr>
          <w:rFonts w:cs="Calibri"/>
          <w:color w:val="1F4E79"/>
          <w:szCs w:val="22"/>
        </w:rPr>
        <w:t xml:space="preserve">č. 543/2002 </w:t>
      </w:r>
      <w:r w:rsidR="00E10E14">
        <w:rPr>
          <w:rFonts w:cs="Calibri"/>
          <w:color w:val="1F4E79"/>
          <w:szCs w:val="22"/>
        </w:rPr>
        <w:t>Z. z.</w:t>
      </w:r>
      <w:r w:rsidR="00FE3C1C" w:rsidRPr="00503A2E">
        <w:rPr>
          <w:rFonts w:cs="Calibri"/>
          <w:color w:val="1F4E79"/>
          <w:szCs w:val="22"/>
        </w:rPr>
        <w:t xml:space="preserve"> o ochrane prírody a krajiny v znení neskorších predpisov</w:t>
      </w:r>
      <w:r w:rsidRPr="00503A2E">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503A2E">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854ADC" w:rsidRPr="00503A2E">
        <w:rPr>
          <w:rFonts w:cs="Calibri"/>
          <w:color w:val="1F4E79"/>
          <w:szCs w:val="22"/>
        </w:rPr>
        <w:t xml:space="preserve">, </w:t>
      </w:r>
      <w:r w:rsidRPr="00503A2E">
        <w:rPr>
          <w:rFonts w:cs="Calibri"/>
          <w:color w:val="1F4E79"/>
          <w:szCs w:val="22"/>
        </w:rPr>
        <w:t xml:space="preserve"> posudzovaniu vplyvov na životné prostredie podľa § 18 ods. 1 písm. g) zákona </w:t>
      </w:r>
      <w:r w:rsidR="00507A6F" w:rsidRPr="00DD29B4">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 xml:space="preserve">. Žiadateľ je v takom prípade povinný predložiť </w:t>
      </w:r>
      <w:r w:rsidR="003E0A90" w:rsidRPr="001813EF">
        <w:rPr>
          <w:rFonts w:cs="Calibri"/>
          <w:b/>
          <w:color w:val="1F4E79"/>
        </w:rPr>
        <w:t xml:space="preserve">relevantný </w:t>
      </w:r>
      <w:r w:rsidR="003E0A90" w:rsidRPr="00740477">
        <w:rPr>
          <w:rFonts w:cs="Calibri"/>
          <w:b/>
          <w:color w:val="1F4E79"/>
        </w:rPr>
        <w:t>platný dokument preukazujúci oprávnenosť z hľadiska plnenia požiadaviek v oblasti posudzovania vplyvov na</w:t>
      </w:r>
      <w:r w:rsidR="003E0A90">
        <w:rPr>
          <w:rFonts w:cs="Calibri"/>
          <w:b/>
          <w:color w:val="1F4E79"/>
        </w:rPr>
        <w:t> </w:t>
      </w:r>
      <w:r w:rsidR="003E0A90" w:rsidRPr="00D57D0D">
        <w:rPr>
          <w:rFonts w:cs="Calibri"/>
          <w:b/>
          <w:color w:val="1F4E79"/>
        </w:rPr>
        <w:t>životné prostredie</w:t>
      </w:r>
      <w:r w:rsidR="003E0A90" w:rsidRPr="00740477">
        <w:rPr>
          <w:rFonts w:cs="Calibri"/>
          <w:color w:val="1F4E79"/>
        </w:rPr>
        <w:t>, t. j.</w:t>
      </w:r>
      <w:r w:rsidR="003E0A90">
        <w:rPr>
          <w:rFonts w:cs="Calibri"/>
          <w:color w:val="1F4E79"/>
        </w:rPr>
        <w:t xml:space="preserve"> právoplatné</w:t>
      </w:r>
      <w:r w:rsidR="003E0A90" w:rsidRPr="00503A2E">
        <w:rPr>
          <w:rFonts w:cs="Calibri"/>
          <w:color w:val="1F4E79"/>
          <w:szCs w:val="22"/>
        </w:rPr>
        <w:t xml:space="preserve"> </w:t>
      </w:r>
      <w:r w:rsidRPr="00503A2E">
        <w:rPr>
          <w:rFonts w:cs="Calibri"/>
          <w:color w:val="1F4E79"/>
          <w:szCs w:val="22"/>
        </w:rPr>
        <w:t>záverečné stanovisko z posudzovania vplyvov podľa § 18 ods. 1 písm. g) zákona</w:t>
      </w:r>
      <w:r w:rsidR="00EE73DA" w:rsidRPr="00DD29B4">
        <w:rPr>
          <w:rFonts w:cs="Calibri"/>
          <w:color w:val="1F4E79"/>
          <w:szCs w:val="22"/>
        </w:rPr>
        <w:t xml:space="preserve"> </w:t>
      </w:r>
      <w:r w:rsidR="00507A6F" w:rsidRPr="00DD29B4">
        <w:rPr>
          <w:rFonts w:cs="Calibri"/>
          <w:color w:val="1F4E79"/>
          <w:szCs w:val="22"/>
        </w:rPr>
        <w:t>č. 24/2006 Z. z. o posudzovaní vplyvov na životné prostredie a o zmene a doplnení niektorých zákonov v znení neskorších predpisov</w:t>
      </w:r>
      <w:r w:rsidRPr="00503A2E">
        <w:rPr>
          <w:rFonts w:cs="Calibri"/>
          <w:color w:val="1F4E79"/>
          <w:szCs w:val="22"/>
        </w:rPr>
        <w:t>.</w:t>
      </w:r>
    </w:p>
    <w:p w14:paraId="2750445C" w14:textId="77777777" w:rsidR="009E62EF" w:rsidRPr="00B31369" w:rsidRDefault="009E62EF" w:rsidP="009E62EF">
      <w:pPr>
        <w:ind w:left="284"/>
        <w:rPr>
          <w:b/>
          <w:color w:val="1F4E79"/>
          <w:szCs w:val="22"/>
        </w:rPr>
      </w:pPr>
      <w:r w:rsidRPr="00B31369">
        <w:rPr>
          <w:b/>
          <w:color w:val="1F4E79"/>
          <w:szCs w:val="22"/>
        </w:rPr>
        <w:t>Spôsob overenia splnenia podmienky DNSH zo strany poskytovateľa:</w:t>
      </w:r>
    </w:p>
    <w:p w14:paraId="0D4F7889" w14:textId="5E0E7F64" w:rsidR="00D5748C" w:rsidRPr="00DD29B4" w:rsidRDefault="009E62EF" w:rsidP="009E62EF">
      <w:pPr>
        <w:ind w:left="284"/>
        <w:rPr>
          <w:rFonts w:cs="Calibri"/>
          <w:color w:val="1F4E79"/>
          <w:szCs w:val="22"/>
        </w:rPr>
      </w:pPr>
      <w:r w:rsidRPr="002A308E">
        <w:rPr>
          <w:rFonts w:cs="Calibri"/>
          <w:color w:val="1F4E79"/>
          <w:szCs w:val="22"/>
        </w:rPr>
        <w:lastRenderedPageBreak/>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20DCFFDE" w14:textId="5A51FC32" w:rsidR="00E2083B" w:rsidRPr="00C51496" w:rsidRDefault="00E2083B" w:rsidP="00156679">
      <w:pPr>
        <w:pStyle w:val="Nadpis1"/>
      </w:pPr>
      <w:bookmarkStart w:id="67" w:name="_Toc178337644"/>
      <w:bookmarkStart w:id="68" w:name="_Toc200524160"/>
      <w:r w:rsidRPr="00C51496">
        <w:t>Rozvoj verejnej dopravy (MHD, regionálna doprava, školské autobusy)</w:t>
      </w:r>
      <w:bookmarkEnd w:id="67"/>
      <w:bookmarkEnd w:id="68"/>
    </w:p>
    <w:p w14:paraId="4C223F27" w14:textId="379605DC" w:rsidR="00D26EFB" w:rsidRPr="00503A2E" w:rsidRDefault="00D26EFB" w:rsidP="008476F3">
      <w:pPr>
        <w:pStyle w:val="CM1"/>
        <w:numPr>
          <w:ilvl w:val="0"/>
          <w:numId w:val="73"/>
        </w:numPr>
        <w:ind w:left="284" w:hanging="284"/>
        <w:jc w:val="both"/>
        <w:rPr>
          <w:rFonts w:asciiTheme="minorHAnsi" w:hAnsiTheme="minorHAnsi" w:cstheme="minorHAnsi"/>
          <w:b/>
          <w:color w:val="000000"/>
          <w:szCs w:val="22"/>
        </w:rPr>
      </w:pPr>
      <w:r w:rsidRPr="00503A2E">
        <w:rPr>
          <w:rFonts w:asciiTheme="minorHAnsi" w:hAnsiTheme="minorHAnsi" w:cstheme="minorHAnsi"/>
          <w:b/>
          <w:color w:val="000000"/>
          <w:szCs w:val="22"/>
        </w:rPr>
        <w:t>Oprávnené aktivity</w:t>
      </w:r>
      <w:r w:rsidR="00C50951" w:rsidRPr="00503A2E">
        <w:rPr>
          <w:rFonts w:asciiTheme="minorHAnsi" w:hAnsiTheme="minorHAnsi" w:cstheme="minorHAnsi"/>
          <w:b/>
          <w:color w:val="000000"/>
          <w:szCs w:val="22"/>
        </w:rPr>
        <w:t xml:space="preserve">: </w:t>
      </w:r>
      <w:r w:rsidR="00C50951" w:rsidRPr="00503A2E">
        <w:rPr>
          <w:rFonts w:asciiTheme="minorHAnsi" w:hAnsiTheme="minorHAnsi" w:cstheme="minorHAnsi"/>
          <w:b/>
          <w:color w:val="000000"/>
          <w:szCs w:val="22"/>
          <w:u w:val="single"/>
        </w:rPr>
        <w:t>N</w:t>
      </w:r>
      <w:r w:rsidRPr="00503A2E">
        <w:rPr>
          <w:rFonts w:asciiTheme="minorHAnsi" w:hAnsiTheme="minorHAnsi" w:cstheme="minorHAnsi"/>
          <w:b/>
          <w:color w:val="000000"/>
          <w:szCs w:val="22"/>
          <w:u w:val="single"/>
        </w:rPr>
        <w:t>ákup vozidiel</w:t>
      </w:r>
      <w:r w:rsidRPr="00503A2E">
        <w:rPr>
          <w:rFonts w:asciiTheme="minorHAnsi" w:hAnsiTheme="minorHAnsi" w:cstheme="minorHAnsi"/>
          <w:b/>
          <w:color w:val="000000"/>
          <w:szCs w:val="22"/>
        </w:rPr>
        <w:t xml:space="preserve"> mus</w:t>
      </w:r>
      <w:r w:rsidR="00C50951" w:rsidRPr="00503A2E">
        <w:rPr>
          <w:rFonts w:asciiTheme="minorHAnsi" w:hAnsiTheme="minorHAnsi" w:cstheme="minorHAnsi"/>
          <w:b/>
          <w:color w:val="000000"/>
          <w:szCs w:val="22"/>
        </w:rPr>
        <w:t>í</w:t>
      </w:r>
      <w:r w:rsidRPr="00503A2E">
        <w:rPr>
          <w:rFonts w:asciiTheme="minorHAnsi" w:hAnsiTheme="minorHAnsi" w:cstheme="minorHAnsi"/>
          <w:b/>
          <w:color w:val="000000"/>
          <w:szCs w:val="22"/>
        </w:rPr>
        <w:t xml:space="preserve"> spĺňať nasledovné </w:t>
      </w:r>
      <w:r w:rsidR="00B9015B" w:rsidRPr="00503A2E">
        <w:rPr>
          <w:rFonts w:asciiTheme="minorHAnsi" w:hAnsiTheme="minorHAnsi" w:cstheme="minorHAnsi"/>
          <w:b/>
          <w:color w:val="000000"/>
          <w:szCs w:val="22"/>
        </w:rPr>
        <w:t xml:space="preserve">podmienky </w:t>
      </w:r>
      <w:r w:rsidRPr="00503A2E">
        <w:rPr>
          <w:rFonts w:asciiTheme="minorHAnsi" w:hAnsiTheme="minorHAnsi" w:cstheme="minorHAnsi"/>
          <w:b/>
          <w:color w:val="000000"/>
          <w:szCs w:val="22"/>
        </w:rPr>
        <w:t>DNSH:</w:t>
      </w:r>
    </w:p>
    <w:p w14:paraId="58DD959B" w14:textId="1A7A613C" w:rsidR="00D26EFB" w:rsidRPr="00503A2E" w:rsidRDefault="00D26EFB">
      <w:pPr>
        <w:pStyle w:val="Odsekzoznamu"/>
        <w:numPr>
          <w:ilvl w:val="0"/>
          <w:numId w:val="173"/>
        </w:numPr>
        <w:suppressAutoHyphens w:val="0"/>
        <w:ind w:left="284" w:hanging="284"/>
        <w:rPr>
          <w:szCs w:val="22"/>
        </w:rPr>
      </w:pPr>
      <w:r w:rsidRPr="00503A2E">
        <w:rPr>
          <w:szCs w:val="22"/>
        </w:rPr>
        <w:t>Činnosť podporovaná opatrením má zanedbateľný predpokladaný vplyv na zmierňovanie zmeny klímy</w:t>
      </w:r>
      <w:r w:rsidR="00C77186" w:rsidRPr="00503A2E">
        <w:rPr>
          <w:szCs w:val="22"/>
        </w:rPr>
        <w:t>,</w:t>
      </w:r>
      <w:r w:rsidR="0008788C" w:rsidRPr="00503A2E">
        <w:rPr>
          <w:szCs w:val="22"/>
        </w:rPr>
        <w:t xml:space="preserve"> na adaptáciu na zmenu klímy</w:t>
      </w:r>
      <w:r w:rsidR="00C77186" w:rsidRPr="00503A2E">
        <w:rPr>
          <w:szCs w:val="22"/>
        </w:rPr>
        <w:t xml:space="preserve"> a na prevenciu a kontrolu znečistenia ovzdušia, vody a pôdy</w:t>
      </w:r>
      <w:r w:rsidRPr="00503A2E">
        <w:rPr>
          <w:szCs w:val="22"/>
        </w:rPr>
        <w:t xml:space="preserve">, pričom sa zohľadňujú priame aj primárne nepriame účinky počas celého životného cyklu. V prípade investícií do technického vybavenia zariadenia budú dodržané kritériá </w:t>
      </w:r>
      <w:r w:rsidR="00FE0E14" w:rsidRPr="00503A2E">
        <w:rPr>
          <w:szCs w:val="22"/>
        </w:rPr>
        <w:t xml:space="preserve">zeleného </w:t>
      </w:r>
      <w:r w:rsidR="001E484D" w:rsidRPr="00503A2E">
        <w:rPr>
          <w:szCs w:val="22"/>
        </w:rPr>
        <w:t>VO</w:t>
      </w:r>
      <w:r w:rsidRPr="00503A2E">
        <w:rPr>
          <w:szCs w:val="22"/>
        </w:rPr>
        <w:t xml:space="preserve">. Obnova vozového parku nemá signifikantný negatívny vplyv na klimatickú zmenu. Podporené budú </w:t>
      </w:r>
      <w:r w:rsidR="008976F7" w:rsidRPr="00503A2E">
        <w:rPr>
          <w:szCs w:val="22"/>
        </w:rPr>
        <w:t xml:space="preserve">len </w:t>
      </w:r>
      <w:r w:rsidR="006F2E46" w:rsidRPr="00503A2E">
        <w:rPr>
          <w:szCs w:val="22"/>
        </w:rPr>
        <w:t>ekologické vozidlá</w:t>
      </w:r>
      <w:r w:rsidR="008976F7" w:rsidRPr="00503A2E">
        <w:rPr>
          <w:szCs w:val="22"/>
        </w:rPr>
        <w:t>, ktoré sú definované</w:t>
      </w:r>
      <w:r w:rsidR="00E45B51">
        <w:rPr>
          <w:szCs w:val="22"/>
        </w:rPr>
        <w:t xml:space="preserve"> </w:t>
      </w:r>
      <w:r w:rsidR="008976F7" w:rsidRPr="00503A2E">
        <w:rPr>
          <w:szCs w:val="22"/>
        </w:rPr>
        <w:t>v</w:t>
      </w:r>
      <w:r w:rsidR="006F2E46" w:rsidRPr="00503A2E">
        <w:rPr>
          <w:szCs w:val="22"/>
        </w:rPr>
        <w:t xml:space="preserve"> § 3 ods. 1 písm. b) </w:t>
      </w:r>
      <w:r w:rsidR="00BA626E" w:rsidRPr="00503A2E">
        <w:rPr>
          <w:szCs w:val="22"/>
        </w:rPr>
        <w:t>z</w:t>
      </w:r>
      <w:r w:rsidR="006F2E46" w:rsidRPr="00503A2E">
        <w:rPr>
          <w:szCs w:val="22"/>
        </w:rPr>
        <w:t xml:space="preserve">ákona </w:t>
      </w:r>
      <w:r w:rsidR="00BA626E" w:rsidRPr="00503A2E">
        <w:rPr>
          <w:szCs w:val="22"/>
        </w:rPr>
        <w:t xml:space="preserve">č. 214/2021 Z. z. </w:t>
      </w:r>
      <w:r w:rsidR="006F2E46" w:rsidRPr="00503A2E">
        <w:rPr>
          <w:szCs w:val="22"/>
        </w:rPr>
        <w:t xml:space="preserve">o podpore ekologických vozidiel </w:t>
      </w:r>
      <w:r w:rsidR="00BA626E" w:rsidRPr="00503A2E">
        <w:rPr>
          <w:rFonts w:cs="Open Sans"/>
          <w:bCs/>
          <w:color w:val="000000"/>
          <w:szCs w:val="22"/>
          <w:shd w:val="clear" w:color="auto" w:fill="FFFFFF"/>
        </w:rPr>
        <w:t>cestnej dopravy</w:t>
      </w:r>
      <w:r w:rsidR="00BA626E" w:rsidRPr="00503A2E">
        <w:rPr>
          <w:rFonts w:cs="Open Sans"/>
          <w:bCs/>
          <w:color w:val="000000"/>
          <w:szCs w:val="22"/>
        </w:rPr>
        <w:t xml:space="preserve"> </w:t>
      </w:r>
      <w:r w:rsidR="00BA626E" w:rsidRPr="00503A2E">
        <w:rPr>
          <w:rFonts w:cs="Open Sans"/>
          <w:bCs/>
          <w:color w:val="000000"/>
          <w:szCs w:val="22"/>
          <w:shd w:val="clear" w:color="auto" w:fill="FFFFFF"/>
        </w:rPr>
        <w:t>a o zmene a doplnení niektorých zákonov</w:t>
      </w:r>
      <w:r w:rsidR="00BA626E" w:rsidRPr="00503A2E" w:rsidDel="00BA626E">
        <w:rPr>
          <w:szCs w:val="22"/>
        </w:rPr>
        <w:t xml:space="preserve"> </w:t>
      </w:r>
      <w:r w:rsidRPr="00503A2E">
        <w:rPr>
          <w:szCs w:val="22"/>
        </w:rPr>
        <w:t xml:space="preserve">Činnosť podporovaná opatrením podporí implementáciu smernice </w:t>
      </w:r>
      <w:r w:rsidR="00011062" w:rsidRPr="00503A2E">
        <w:rPr>
          <w:szCs w:val="22"/>
        </w:rPr>
        <w:t>Európskeho parlamentu a Rady</w:t>
      </w:r>
      <w:r w:rsidRPr="00503A2E">
        <w:rPr>
          <w:szCs w:val="22"/>
        </w:rPr>
        <w:t xml:space="preserve"> (EÚ) 2019/1161 o podpore ekologických a energeticky úsporných vozidiel cestnej dopravy.</w:t>
      </w:r>
    </w:p>
    <w:p w14:paraId="5B825491" w14:textId="118729B0" w:rsidR="00D26EFB" w:rsidRPr="00B31369" w:rsidRDefault="00E05BB7">
      <w:pPr>
        <w:pStyle w:val="Odsekzoznamu"/>
        <w:ind w:left="284"/>
        <w:contextualSpacing w:val="0"/>
        <w:rPr>
          <w:b/>
          <w:color w:val="1F4E79"/>
          <w:szCs w:val="22"/>
        </w:rPr>
      </w:pPr>
      <w:r w:rsidRPr="00B31369">
        <w:rPr>
          <w:b/>
          <w:color w:val="1F4E79"/>
          <w:szCs w:val="22"/>
        </w:rPr>
        <w:t>Forma preukázania splnenia podmienky DNSH zo strany žiadateľa</w:t>
      </w:r>
      <w:r w:rsidR="00D26EFB" w:rsidRPr="00B31369">
        <w:rPr>
          <w:b/>
          <w:color w:val="1F4E79"/>
          <w:szCs w:val="22"/>
        </w:rPr>
        <w:t>:</w:t>
      </w:r>
    </w:p>
    <w:p w14:paraId="31F33643" w14:textId="26F1FEC4" w:rsidR="00D26EFB" w:rsidRPr="00B31369" w:rsidRDefault="00033035">
      <w:pPr>
        <w:ind w:left="284"/>
        <w:rPr>
          <w:rFonts w:cs="Calibri"/>
          <w:color w:val="1F4E79"/>
          <w:szCs w:val="22"/>
        </w:rPr>
      </w:pPr>
      <w:r w:rsidRPr="00B31369">
        <w:rPr>
          <w:rFonts w:cs="Calibri"/>
          <w:color w:val="1F4E79"/>
          <w:szCs w:val="22"/>
        </w:rPr>
        <w:t xml:space="preserve">Pre splnenie tejto podmienky je žiadateľ povinný plniť požiadavky zeleného VO pre </w:t>
      </w:r>
      <w:r w:rsidR="001A6DD6" w:rsidRPr="00B31369">
        <w:rPr>
          <w:rFonts w:cs="Calibri"/>
          <w:color w:val="1F4E79"/>
          <w:szCs w:val="22"/>
        </w:rPr>
        <w:t xml:space="preserve">produktovú skupinu: cestná doprava </w:t>
      </w:r>
      <w:r w:rsidR="0076675E" w:rsidRPr="00B31369">
        <w:rPr>
          <w:rFonts w:cs="Calibri"/>
          <w:color w:val="1F4E79"/>
          <w:szCs w:val="22"/>
        </w:rPr>
        <w:t>(pozri kapitolu č. 25 tejto príručky)</w:t>
      </w:r>
      <w:r w:rsidR="001A6DD6" w:rsidRPr="00B31369">
        <w:rPr>
          <w:rFonts w:cs="Calibri"/>
          <w:color w:val="1F4E79"/>
          <w:szCs w:val="22"/>
        </w:rPr>
        <w:t>, pričom predmetom podpory môžu byť len ekologické vozidlá</w:t>
      </w:r>
      <w:r w:rsidR="00702E45" w:rsidRPr="00B31369">
        <w:rPr>
          <w:rFonts w:cs="Calibri"/>
          <w:color w:val="1F4E79"/>
          <w:szCs w:val="22"/>
        </w:rPr>
        <w:t>, ktoré sú</w:t>
      </w:r>
      <w:r w:rsidR="001A6DD6" w:rsidRPr="00B31369">
        <w:rPr>
          <w:rFonts w:cs="Calibri"/>
          <w:color w:val="1F4E79"/>
          <w:szCs w:val="22"/>
        </w:rPr>
        <w:t xml:space="preserve"> </w:t>
      </w:r>
      <w:r w:rsidR="000E5EB1" w:rsidRPr="00B31369">
        <w:rPr>
          <w:rFonts w:cs="Calibri"/>
          <w:color w:val="1F4E79"/>
          <w:szCs w:val="22"/>
        </w:rPr>
        <w:t xml:space="preserve">definované v </w:t>
      </w:r>
      <w:r w:rsidR="001A6DD6" w:rsidRPr="00B31369">
        <w:rPr>
          <w:rFonts w:cs="Calibri"/>
          <w:color w:val="1F4E79"/>
          <w:szCs w:val="22"/>
        </w:rPr>
        <w:t xml:space="preserve">§ 3 ods. 1 písm. b) </w:t>
      </w:r>
      <w:r w:rsidR="00BA626E" w:rsidRPr="00B31369">
        <w:rPr>
          <w:rFonts w:cs="Calibri"/>
          <w:color w:val="1F4E79"/>
          <w:szCs w:val="22"/>
        </w:rPr>
        <w:t>z</w:t>
      </w:r>
      <w:r w:rsidR="001A6DD6" w:rsidRPr="00B31369">
        <w:rPr>
          <w:rFonts w:cs="Calibri"/>
          <w:color w:val="1F4E79"/>
          <w:szCs w:val="22"/>
        </w:rPr>
        <w:t xml:space="preserve">ákona </w:t>
      </w:r>
      <w:r w:rsidR="0008788C" w:rsidRPr="00B31369">
        <w:rPr>
          <w:rFonts w:cs="Calibri"/>
          <w:color w:val="1F4E79"/>
          <w:szCs w:val="22"/>
        </w:rPr>
        <w:t xml:space="preserve">č. 214/2021 Z. z </w:t>
      </w:r>
      <w:r w:rsidR="001A6DD6" w:rsidRPr="00B31369">
        <w:rPr>
          <w:rFonts w:cs="Calibri"/>
          <w:color w:val="1F4E79"/>
          <w:szCs w:val="22"/>
        </w:rPr>
        <w:t xml:space="preserve">o podpore ekologických vozidiel </w:t>
      </w:r>
      <w:r w:rsidR="00BA626E" w:rsidRPr="00B31369">
        <w:rPr>
          <w:rFonts w:cs="Calibri"/>
          <w:color w:val="1F4E79"/>
          <w:szCs w:val="22"/>
        </w:rPr>
        <w:t>cestnej dopravy a o zmene a doplnení niektorých zákonov</w:t>
      </w:r>
      <w:r w:rsidR="0085438C" w:rsidRPr="00B31369">
        <w:rPr>
          <w:rFonts w:cs="Calibri"/>
          <w:color w:val="1F4E79"/>
          <w:szCs w:val="22"/>
        </w:rPr>
        <w:t>.</w:t>
      </w:r>
    </w:p>
    <w:p w14:paraId="704C19C0" w14:textId="77777777" w:rsidR="00DE3A14" w:rsidRPr="00B31369" w:rsidRDefault="00DE3A14" w:rsidP="00B31369">
      <w:pPr>
        <w:pStyle w:val="Odsekzoznamu"/>
        <w:ind w:left="284"/>
        <w:contextualSpacing w:val="0"/>
        <w:rPr>
          <w:b/>
          <w:color w:val="1F4E79"/>
          <w:szCs w:val="22"/>
        </w:rPr>
      </w:pPr>
      <w:r w:rsidRPr="00B31369">
        <w:rPr>
          <w:b/>
          <w:color w:val="1F4E79"/>
          <w:szCs w:val="22"/>
        </w:rPr>
        <w:t>Spôsob overenia splnenia podmienky DNSH zo strany poskytovateľa:</w:t>
      </w:r>
    </w:p>
    <w:p w14:paraId="2CC76651" w14:textId="3284CA8B" w:rsidR="00DE3A14" w:rsidRPr="00B31369" w:rsidRDefault="00DE3A14" w:rsidP="00DE3A14">
      <w:pPr>
        <w:ind w:left="284"/>
        <w:rPr>
          <w:rFonts w:cs="Calibri"/>
          <w:color w:val="1F4E79"/>
          <w:szCs w:val="22"/>
        </w:rPr>
      </w:pPr>
      <w:r w:rsidRPr="00B31369">
        <w:rPr>
          <w:rFonts w:cs="Calibri"/>
          <w:color w:val="1F4E79"/>
          <w:szCs w:val="22"/>
        </w:rPr>
        <w:t>Bude určený v rámci každej výzvy.</w:t>
      </w:r>
    </w:p>
    <w:p w14:paraId="229A5434" w14:textId="238142FA" w:rsidR="00DD29B4" w:rsidRPr="008E7A81" w:rsidRDefault="000C4E33" w:rsidP="008E7A81">
      <w:pPr>
        <w:suppressAutoHyphens w:val="0"/>
        <w:ind w:left="284" w:hanging="284"/>
        <w:rPr>
          <w:szCs w:val="22"/>
        </w:rPr>
      </w:pPr>
      <w:r w:rsidRPr="00503A2E">
        <w:rPr>
          <w:szCs w:val="22"/>
        </w:rPr>
        <w:t>2</w:t>
      </w:r>
      <w:r w:rsidR="00FF59D3" w:rsidRPr="00503A2E">
        <w:rPr>
          <w:szCs w:val="22"/>
        </w:rPr>
        <w:t xml:space="preserve">.  </w:t>
      </w:r>
      <w:r w:rsidR="00D26EFB" w:rsidRPr="00503A2E">
        <w:rPr>
          <w:szCs w:val="22"/>
        </w:rPr>
        <w:t xml:space="preserve">Činnosť podporovaná opatrením má zanedbateľný predpokladaný vplyv na obehové hospodárstvo, vrátane prevencie tvorby odpadov a recyklácie, pričom sa zohľadňujú priame aj primárne nepriame účinky počas celého životného cyklu. V prípade výmeny technického vybavenia daného zariadenia sa spracovanie odpadu bude riadiť podľa platnej SR legislatívy, vyhlášky </w:t>
      </w:r>
      <w:r w:rsidR="00000A69" w:rsidRPr="00503A2E">
        <w:rPr>
          <w:szCs w:val="22"/>
        </w:rPr>
        <w:t xml:space="preserve">MŽP SR </w:t>
      </w:r>
      <w:r w:rsidR="00D26EFB" w:rsidRPr="00503A2E">
        <w:rPr>
          <w:szCs w:val="22"/>
        </w:rPr>
        <w:t>č. 371/2015 Z. z.</w:t>
      </w:r>
      <w:r w:rsidR="00000A69" w:rsidRPr="00503A2E">
        <w:rPr>
          <w:szCs w:val="22"/>
        </w:rPr>
        <w:t xml:space="preserve">, ktorou sa vykonávajú niektoré ustanovenia zákona </w:t>
      </w:r>
      <w:r w:rsidR="00F83F91" w:rsidRPr="002A308E">
        <w:rPr>
          <w:szCs w:val="22"/>
        </w:rPr>
        <w:t>č. 79/2015 Z. z. o odpadoch a o zmene a doplnení niektorých zákonov v znení neskorších predpisov</w:t>
      </w:r>
      <w:r w:rsidR="00000A69" w:rsidRPr="00503A2E">
        <w:rPr>
          <w:szCs w:val="22"/>
        </w:rPr>
        <w:t>.</w:t>
      </w:r>
      <w:r w:rsidR="00D26EFB" w:rsidRPr="00503A2E">
        <w:rPr>
          <w:szCs w:val="22"/>
        </w:rPr>
        <w:t xml:space="preserve"> Budú zavedené opatrenia na nakladanie s odpadom vo fáze používania (údržba) aj na konci životnosti vozidla, vrátane možnosti opätovného použitia a recyklácie batérií a elektroniky (najmä kritických surovín v nich) v súlade s klasifikáciou typu odpadu. Zohľadnené budú aj výrobné vplyvy a dôraz bude kladený na</w:t>
      </w:r>
      <w:r w:rsidR="00F25EA2">
        <w:rPr>
          <w:szCs w:val="22"/>
        </w:rPr>
        <w:t xml:space="preserve"> </w:t>
      </w:r>
      <w:r w:rsidR="00D26EFB" w:rsidRPr="00503A2E">
        <w:rPr>
          <w:szCs w:val="22"/>
        </w:rPr>
        <w:t>to, aby vozidlo bolo spracované autorizovaným zariadením na spracovanie (ATF)</w:t>
      </w:r>
      <w:r w:rsidR="00C01DA0" w:rsidRPr="00503A2E">
        <w:rPr>
          <w:szCs w:val="22"/>
        </w:rPr>
        <w:t xml:space="preserve"> v</w:t>
      </w:r>
      <w:r w:rsidR="00E76F20">
        <w:rPr>
          <w:szCs w:val="22"/>
        </w:rPr>
        <w:t> </w:t>
      </w:r>
      <w:r w:rsidR="00C01DA0" w:rsidRPr="00503A2E">
        <w:rPr>
          <w:szCs w:val="22"/>
        </w:rPr>
        <w:t>prípade</w:t>
      </w:r>
      <w:r w:rsidR="00E76F20">
        <w:rPr>
          <w:szCs w:val="22"/>
        </w:rPr>
        <w:t>,</w:t>
      </w:r>
      <w:r w:rsidR="00C01DA0" w:rsidRPr="00503A2E">
        <w:rPr>
          <w:szCs w:val="22"/>
        </w:rPr>
        <w:t xml:space="preserve"> že sa na neho vzťahuje smernica Európskeho parlamentu a Rady 2000/53/ES o vozidlách po dobe životnosti</w:t>
      </w:r>
      <w:r w:rsidR="00A8034F">
        <w:rPr>
          <w:szCs w:val="22"/>
        </w:rPr>
        <w:t xml:space="preserve"> v</w:t>
      </w:r>
      <w:r w:rsidR="00BF2CA9">
        <w:rPr>
          <w:szCs w:val="22"/>
        </w:rPr>
        <w:t xml:space="preserve"> </w:t>
      </w:r>
      <w:r w:rsidR="00A8034F">
        <w:rPr>
          <w:szCs w:val="22"/>
        </w:rPr>
        <w:t>platnom znení</w:t>
      </w:r>
      <w:r w:rsidR="00D26EFB" w:rsidRPr="00503A2E">
        <w:rPr>
          <w:szCs w:val="22"/>
        </w:rPr>
        <w:t>.</w:t>
      </w:r>
      <w:r w:rsidR="00C01DA0" w:rsidRPr="00503A2E">
        <w:rPr>
          <w:szCs w:val="22"/>
        </w:rPr>
        <w:t xml:space="preserve"> </w:t>
      </w:r>
      <w:r w:rsidR="00F25EA2">
        <w:rPr>
          <w:szCs w:val="22"/>
        </w:rPr>
        <w:t>A</w:t>
      </w:r>
      <w:r w:rsidR="00C01DA0" w:rsidRPr="00503A2E">
        <w:rPr>
          <w:szCs w:val="22"/>
        </w:rPr>
        <w:t xml:space="preserve">k sa jedná o vozidlo, na ktoré sa nevzťahuje smernica Európskeho parlamentu a Rady 2000/53/ES o vozidlách po dobe životnosti </w:t>
      </w:r>
      <w:r w:rsidR="00990850">
        <w:rPr>
          <w:szCs w:val="22"/>
        </w:rPr>
        <w:t>v platnom znení</w:t>
      </w:r>
      <w:r w:rsidR="00990850" w:rsidRPr="00503A2E">
        <w:rPr>
          <w:szCs w:val="22"/>
        </w:rPr>
        <w:t xml:space="preserve"> </w:t>
      </w:r>
      <w:r w:rsidR="00C01DA0" w:rsidRPr="00503A2E">
        <w:rPr>
          <w:szCs w:val="22"/>
        </w:rPr>
        <w:t>(</w:t>
      </w:r>
      <w:r w:rsidR="00C01DA0" w:rsidRPr="002A308E">
        <w:rPr>
          <w:szCs w:val="22"/>
        </w:rPr>
        <w:t>ak nie je vozidlo kategórie M1, N1 alebo trojkolesové vozidlo okrem motorových trojkoliek)</w:t>
      </w:r>
      <w:r w:rsidR="00C01DA0" w:rsidRPr="00503A2E">
        <w:rPr>
          <w:szCs w:val="22"/>
        </w:rPr>
        <w:t xml:space="preserve">, pri vyradení (likvidácii) vozidla sa na dané vozidlo nahliada ako na odpad a je potrebné ho zlikvidovať v súlade so </w:t>
      </w:r>
      <w:r w:rsidR="00C01DA0" w:rsidRPr="00DE7816">
        <w:rPr>
          <w:szCs w:val="22"/>
        </w:rPr>
        <w:t xml:space="preserve">zákonom </w:t>
      </w:r>
      <w:r w:rsidR="00DE7816" w:rsidRPr="002A308E">
        <w:rPr>
          <w:szCs w:val="22"/>
        </w:rPr>
        <w:t>č. 79/2015 Z. z. o</w:t>
      </w:r>
      <w:r w:rsidR="00E76F20">
        <w:rPr>
          <w:szCs w:val="22"/>
        </w:rPr>
        <w:t> </w:t>
      </w:r>
      <w:r w:rsidR="00DE7816" w:rsidRPr="002A308E">
        <w:rPr>
          <w:szCs w:val="22"/>
        </w:rPr>
        <w:t>odpadoch a o zmene a doplnení niektorých zákonov v znení neskorších predpisov</w:t>
      </w:r>
      <w:r w:rsidR="00C01DA0" w:rsidRPr="00C45718">
        <w:rPr>
          <w:szCs w:val="22"/>
        </w:rPr>
        <w:t>.</w:t>
      </w:r>
    </w:p>
    <w:p w14:paraId="4E9EAC6A" w14:textId="29087793" w:rsidR="00D26EFB" w:rsidRPr="00503A2E" w:rsidRDefault="00E05BB7" w:rsidP="00E94E09">
      <w:pPr>
        <w:ind w:left="284"/>
        <w:rPr>
          <w:b/>
          <w:color w:val="1F4E79"/>
          <w:szCs w:val="22"/>
        </w:rPr>
      </w:pPr>
      <w:r>
        <w:rPr>
          <w:b/>
          <w:color w:val="1F4E79"/>
          <w:szCs w:val="22"/>
        </w:rPr>
        <w:t>Forma preukázania splnenia podmienky DNSH zo strany žiadateľa</w:t>
      </w:r>
      <w:r w:rsidR="00D26EFB" w:rsidRPr="00503A2E">
        <w:rPr>
          <w:b/>
          <w:color w:val="1F4E79"/>
          <w:szCs w:val="22"/>
        </w:rPr>
        <w:t>:</w:t>
      </w:r>
    </w:p>
    <w:p w14:paraId="319870DE" w14:textId="4AFE4040" w:rsidR="00BD2C46" w:rsidRDefault="00C77186" w:rsidP="00E94E09">
      <w:pPr>
        <w:ind w:left="284"/>
        <w:rPr>
          <w:color w:val="1F4E79"/>
          <w:szCs w:val="22"/>
        </w:rPr>
      </w:pPr>
      <w:r w:rsidRPr="00503A2E">
        <w:rPr>
          <w:color w:val="1F4E79"/>
          <w:szCs w:val="22"/>
        </w:rPr>
        <w:t>Pre splnenie tejto podmienky je žiadateľ</w:t>
      </w:r>
      <w:r w:rsidR="000C4E33" w:rsidRPr="00503A2E">
        <w:rPr>
          <w:color w:val="1F4E79"/>
          <w:szCs w:val="22"/>
        </w:rPr>
        <w:t xml:space="preserve"> v prípade likvidácie vozidla počas </w:t>
      </w:r>
      <w:r w:rsidRPr="00503A2E">
        <w:rPr>
          <w:color w:val="1F4E79"/>
          <w:szCs w:val="22"/>
        </w:rPr>
        <w:t xml:space="preserve">realizácie a </w:t>
      </w:r>
      <w:r w:rsidR="000C4E33" w:rsidRPr="00503A2E">
        <w:rPr>
          <w:color w:val="1F4E79"/>
          <w:szCs w:val="22"/>
        </w:rPr>
        <w:t xml:space="preserve">udržateľnosti projektu </w:t>
      </w:r>
      <w:r w:rsidRPr="00503A2E">
        <w:rPr>
          <w:color w:val="1F4E79"/>
          <w:szCs w:val="22"/>
        </w:rPr>
        <w:t xml:space="preserve">povinný </w:t>
      </w:r>
      <w:r w:rsidR="00604615" w:rsidRPr="00503A2E">
        <w:rPr>
          <w:color w:val="1F4E79"/>
          <w:szCs w:val="22"/>
        </w:rPr>
        <w:t xml:space="preserve">predložiť certifikát preukazujúci spracovanie vyradeného vozidla autorizovaným zariadením na spracovanie (ATF) podľa smernice </w:t>
      </w:r>
      <w:r w:rsidR="00F6542D" w:rsidRPr="00503A2E">
        <w:rPr>
          <w:color w:val="1F4E79"/>
          <w:szCs w:val="22"/>
        </w:rPr>
        <w:t xml:space="preserve">Európskeho parlamentu a Rady 2000/53/ES </w:t>
      </w:r>
      <w:r w:rsidR="00604615" w:rsidRPr="00503A2E">
        <w:rPr>
          <w:color w:val="1F4E79"/>
          <w:szCs w:val="22"/>
        </w:rPr>
        <w:t>o</w:t>
      </w:r>
      <w:r w:rsidR="00E76F20">
        <w:rPr>
          <w:color w:val="1F4E79"/>
          <w:szCs w:val="22"/>
        </w:rPr>
        <w:t> </w:t>
      </w:r>
      <w:r w:rsidR="00604615" w:rsidRPr="00503A2E">
        <w:rPr>
          <w:color w:val="1F4E79"/>
          <w:szCs w:val="22"/>
        </w:rPr>
        <w:t>vozidlách po dobe životnosti</w:t>
      </w:r>
      <w:r w:rsidR="00990850">
        <w:rPr>
          <w:color w:val="1F4E79"/>
          <w:szCs w:val="22"/>
        </w:rPr>
        <w:t xml:space="preserve"> </w:t>
      </w:r>
      <w:r w:rsidR="00990850" w:rsidRPr="002A308E">
        <w:rPr>
          <w:color w:val="1F4E79"/>
          <w:szCs w:val="22"/>
        </w:rPr>
        <w:t>v platnom znení</w:t>
      </w:r>
      <w:r w:rsidR="00C01DA0" w:rsidRPr="00503A2E">
        <w:rPr>
          <w:color w:val="1F4E79"/>
          <w:szCs w:val="22"/>
        </w:rPr>
        <w:t xml:space="preserve">, alebo preukázať likvidáciu odpadu v súlade </w:t>
      </w:r>
      <w:r w:rsidR="00C01DA0" w:rsidRPr="00503A2E">
        <w:rPr>
          <w:color w:val="1F4E79"/>
          <w:szCs w:val="22"/>
        </w:rPr>
        <w:lastRenderedPageBreak/>
        <w:t>so</w:t>
      </w:r>
      <w:r w:rsidR="00E76F20">
        <w:rPr>
          <w:color w:val="1F4E79"/>
          <w:szCs w:val="22"/>
        </w:rPr>
        <w:t> </w:t>
      </w:r>
      <w:r w:rsidR="00C01DA0" w:rsidRPr="00503A2E">
        <w:rPr>
          <w:color w:val="1F4E79"/>
          <w:szCs w:val="22"/>
        </w:rPr>
        <w:t xml:space="preserve">zákonom </w:t>
      </w:r>
      <w:r w:rsidR="00DE7816" w:rsidRPr="002A308E">
        <w:rPr>
          <w:color w:val="1F4E79"/>
          <w:szCs w:val="22"/>
        </w:rPr>
        <w:t>č. 79/2015 Z. z. o odpadoch a o zmene a doplnení niektorých zákonov v znení neskorších predpisov</w:t>
      </w:r>
      <w:r w:rsidR="00C01DA0" w:rsidRPr="00503A2E">
        <w:rPr>
          <w:color w:val="1F4E79"/>
          <w:szCs w:val="22"/>
        </w:rPr>
        <w:t>.</w:t>
      </w:r>
    </w:p>
    <w:p w14:paraId="637735A9" w14:textId="77777777" w:rsidR="00DE3A14" w:rsidRPr="00B31369" w:rsidRDefault="00DE3A14" w:rsidP="00DE3A14">
      <w:pPr>
        <w:ind w:left="284"/>
        <w:rPr>
          <w:b/>
          <w:color w:val="1F4E79"/>
          <w:szCs w:val="22"/>
        </w:rPr>
      </w:pPr>
      <w:r w:rsidRPr="00B31369">
        <w:rPr>
          <w:b/>
          <w:color w:val="1F4E79"/>
          <w:szCs w:val="22"/>
        </w:rPr>
        <w:t>Spôsob overenia splnenia podmienky DNSH zo strany poskytovateľa:</w:t>
      </w:r>
    </w:p>
    <w:p w14:paraId="30F89ED1" w14:textId="6F5279C5" w:rsidR="00DE3A14" w:rsidRPr="00503A2E" w:rsidRDefault="00DE3A14" w:rsidP="00DE3A14">
      <w:pPr>
        <w:ind w:left="284"/>
        <w:rPr>
          <w:color w:val="1F4E79"/>
          <w:szCs w:val="22"/>
        </w:rPr>
      </w:pPr>
      <w:r w:rsidRPr="00B31369">
        <w:rPr>
          <w:color w:val="1F4E79"/>
          <w:szCs w:val="22"/>
        </w:rPr>
        <w:t>Bude určený v rámci každej výzvy.</w:t>
      </w:r>
    </w:p>
    <w:p w14:paraId="16DD4CF6" w14:textId="570F96D4" w:rsidR="006E3377" w:rsidRPr="00503A2E" w:rsidRDefault="00482D8A" w:rsidP="00B40675">
      <w:pPr>
        <w:pStyle w:val="Odsekzoznamu"/>
        <w:suppressAutoHyphens w:val="0"/>
        <w:ind w:left="284" w:hanging="284"/>
        <w:contextualSpacing w:val="0"/>
        <w:rPr>
          <w:b/>
          <w:szCs w:val="22"/>
        </w:rPr>
      </w:pPr>
      <w:r w:rsidRPr="00503A2E">
        <w:rPr>
          <w:b/>
          <w:szCs w:val="22"/>
        </w:rPr>
        <w:t>B.</w:t>
      </w:r>
      <w:r w:rsidR="00BC4E23">
        <w:rPr>
          <w:b/>
          <w:szCs w:val="22"/>
        </w:rPr>
        <w:t xml:space="preserve"> </w:t>
      </w:r>
      <w:r w:rsidR="006E3377" w:rsidRPr="00503A2E">
        <w:rPr>
          <w:b/>
          <w:szCs w:val="22"/>
        </w:rPr>
        <w:t>Oprávnené aktivity</w:t>
      </w:r>
      <w:r w:rsidR="00C50951" w:rsidRPr="00503A2E">
        <w:rPr>
          <w:b/>
          <w:szCs w:val="22"/>
        </w:rPr>
        <w:t xml:space="preserve">: </w:t>
      </w:r>
      <w:r w:rsidR="00C50951" w:rsidRPr="00503A2E">
        <w:rPr>
          <w:b/>
          <w:szCs w:val="22"/>
          <w:u w:val="single"/>
        </w:rPr>
        <w:t>R</w:t>
      </w:r>
      <w:r w:rsidR="006E3377" w:rsidRPr="00503A2E">
        <w:rPr>
          <w:b/>
          <w:szCs w:val="22"/>
          <w:u w:val="single"/>
        </w:rPr>
        <w:t>ozvoj železničnej dopravy</w:t>
      </w:r>
      <w:r w:rsidR="006E3377" w:rsidRPr="00503A2E">
        <w:rPr>
          <w:b/>
          <w:szCs w:val="22"/>
        </w:rPr>
        <w:t xml:space="preserve"> musia spĺňať všetky podmienky DN</w:t>
      </w:r>
      <w:r w:rsidR="004E5A68" w:rsidRPr="00503A2E">
        <w:rPr>
          <w:b/>
          <w:szCs w:val="22"/>
        </w:rPr>
        <w:t>S</w:t>
      </w:r>
      <w:r w:rsidR="006E3377" w:rsidRPr="00503A2E">
        <w:rPr>
          <w:b/>
          <w:szCs w:val="22"/>
        </w:rPr>
        <w:t xml:space="preserve">H zadefinované v kapitole </w:t>
      </w:r>
      <w:r w:rsidR="006C1D4D" w:rsidRPr="00503A2E">
        <w:rPr>
          <w:b/>
          <w:szCs w:val="22"/>
          <w:lang w:eastAsia="sk-SK"/>
        </w:rPr>
        <w:t>21</w:t>
      </w:r>
      <w:r w:rsidR="006E3377" w:rsidRPr="00503A2E">
        <w:rPr>
          <w:b/>
          <w:szCs w:val="22"/>
          <w:lang w:eastAsia="sk-SK"/>
        </w:rPr>
        <w:t>. Železničná dopravná infraštruktúra</w:t>
      </w:r>
      <w:r w:rsidR="006E3377" w:rsidRPr="00503A2E">
        <w:rPr>
          <w:b/>
          <w:szCs w:val="22"/>
        </w:rPr>
        <w:t xml:space="preserve"> tejto príručky.</w:t>
      </w:r>
    </w:p>
    <w:p w14:paraId="57B66088" w14:textId="078580CC" w:rsidR="00D26EFB" w:rsidRPr="00503A2E" w:rsidRDefault="00482D8A" w:rsidP="00B40675">
      <w:pPr>
        <w:pStyle w:val="CM1"/>
        <w:ind w:left="284" w:hanging="284"/>
        <w:jc w:val="both"/>
        <w:rPr>
          <w:rFonts w:asciiTheme="minorHAnsi" w:hAnsiTheme="minorHAnsi" w:cstheme="minorHAnsi"/>
          <w:b/>
          <w:color w:val="000000"/>
          <w:szCs w:val="22"/>
        </w:rPr>
      </w:pPr>
      <w:r w:rsidRPr="00503A2E">
        <w:rPr>
          <w:rFonts w:asciiTheme="minorHAnsi" w:hAnsiTheme="minorHAnsi" w:cstheme="minorHAnsi"/>
          <w:b/>
          <w:color w:val="000000"/>
          <w:szCs w:val="22"/>
        </w:rPr>
        <w:t xml:space="preserve">C. </w:t>
      </w:r>
      <w:r w:rsidR="00B40675">
        <w:rPr>
          <w:rFonts w:asciiTheme="minorHAnsi" w:hAnsiTheme="minorHAnsi" w:cstheme="minorHAnsi"/>
          <w:b/>
          <w:color w:val="000000"/>
          <w:szCs w:val="22"/>
        </w:rPr>
        <w:t xml:space="preserve"> </w:t>
      </w:r>
      <w:r w:rsidR="00D26EFB" w:rsidRPr="00503A2E">
        <w:rPr>
          <w:rFonts w:asciiTheme="minorHAnsi" w:hAnsiTheme="minorHAnsi" w:cstheme="minorHAnsi"/>
          <w:b/>
          <w:color w:val="000000"/>
          <w:szCs w:val="22"/>
        </w:rPr>
        <w:t>Oprávnené aktivity</w:t>
      </w:r>
      <w:r w:rsidR="00C50951" w:rsidRPr="00503A2E">
        <w:rPr>
          <w:rFonts w:asciiTheme="minorHAnsi" w:hAnsiTheme="minorHAnsi" w:cstheme="minorHAnsi"/>
          <w:b/>
          <w:color w:val="000000"/>
          <w:szCs w:val="22"/>
        </w:rPr>
        <w:t xml:space="preserve">: </w:t>
      </w:r>
      <w:r w:rsidR="00C50951" w:rsidRPr="00503A2E">
        <w:rPr>
          <w:rFonts w:asciiTheme="minorHAnsi" w:hAnsiTheme="minorHAnsi" w:cstheme="minorHAnsi"/>
          <w:b/>
          <w:color w:val="000000"/>
          <w:szCs w:val="22"/>
          <w:u w:val="single"/>
        </w:rPr>
        <w:t>V</w:t>
      </w:r>
      <w:r w:rsidR="00D26EFB" w:rsidRPr="00503A2E">
        <w:rPr>
          <w:rFonts w:asciiTheme="minorHAnsi" w:hAnsiTheme="minorHAnsi" w:cstheme="minorHAnsi"/>
          <w:b/>
          <w:color w:val="000000"/>
          <w:szCs w:val="22"/>
          <w:u w:val="single"/>
        </w:rPr>
        <w:t>erejn</w:t>
      </w:r>
      <w:r w:rsidR="00C50951" w:rsidRPr="00503A2E">
        <w:rPr>
          <w:rFonts w:asciiTheme="minorHAnsi" w:hAnsiTheme="minorHAnsi" w:cstheme="minorHAnsi"/>
          <w:b/>
          <w:color w:val="000000"/>
          <w:szCs w:val="22"/>
          <w:u w:val="single"/>
        </w:rPr>
        <w:t>á</w:t>
      </w:r>
      <w:r w:rsidR="00D26EFB" w:rsidRPr="00503A2E">
        <w:rPr>
          <w:rFonts w:asciiTheme="minorHAnsi" w:hAnsiTheme="minorHAnsi" w:cstheme="minorHAnsi"/>
          <w:b/>
          <w:color w:val="000000"/>
          <w:szCs w:val="22"/>
          <w:u w:val="single"/>
        </w:rPr>
        <w:t xml:space="preserve"> </w:t>
      </w:r>
      <w:r w:rsidR="00C50951" w:rsidRPr="00503A2E">
        <w:rPr>
          <w:rFonts w:asciiTheme="minorHAnsi" w:hAnsiTheme="minorHAnsi" w:cstheme="minorHAnsi"/>
          <w:b/>
          <w:color w:val="000000"/>
          <w:szCs w:val="22"/>
          <w:u w:val="single"/>
        </w:rPr>
        <w:t xml:space="preserve">osobná </w:t>
      </w:r>
      <w:r w:rsidR="00D26EFB" w:rsidRPr="00503A2E">
        <w:rPr>
          <w:rFonts w:asciiTheme="minorHAnsi" w:hAnsiTheme="minorHAnsi" w:cstheme="minorHAnsi"/>
          <w:b/>
          <w:color w:val="000000"/>
          <w:szCs w:val="22"/>
          <w:u w:val="single"/>
        </w:rPr>
        <w:t>doprav</w:t>
      </w:r>
      <w:r w:rsidR="00C50951" w:rsidRPr="00503A2E">
        <w:rPr>
          <w:rFonts w:asciiTheme="minorHAnsi" w:hAnsiTheme="minorHAnsi" w:cstheme="minorHAnsi"/>
          <w:b/>
          <w:color w:val="000000"/>
          <w:szCs w:val="22"/>
          <w:u w:val="single"/>
        </w:rPr>
        <w:t>a</w:t>
      </w:r>
      <w:r w:rsidR="00D26EFB" w:rsidRPr="00503A2E">
        <w:rPr>
          <w:rFonts w:asciiTheme="minorHAnsi" w:hAnsiTheme="minorHAnsi" w:cstheme="minorHAnsi"/>
          <w:b/>
          <w:color w:val="000000"/>
          <w:szCs w:val="22"/>
        </w:rPr>
        <w:t xml:space="preserve"> musia spĺňať nasledovné </w:t>
      </w:r>
      <w:r w:rsidR="00B9015B" w:rsidRPr="00503A2E">
        <w:rPr>
          <w:rFonts w:asciiTheme="minorHAnsi" w:hAnsiTheme="minorHAnsi" w:cstheme="minorHAnsi"/>
          <w:b/>
          <w:color w:val="000000"/>
          <w:szCs w:val="22"/>
        </w:rPr>
        <w:t xml:space="preserve">podmienky </w:t>
      </w:r>
      <w:r w:rsidR="00D26EFB" w:rsidRPr="00503A2E">
        <w:rPr>
          <w:rFonts w:asciiTheme="minorHAnsi" w:hAnsiTheme="minorHAnsi" w:cstheme="minorHAnsi"/>
          <w:b/>
          <w:color w:val="000000"/>
          <w:szCs w:val="22"/>
        </w:rPr>
        <w:t>DNSH:</w:t>
      </w:r>
    </w:p>
    <w:p w14:paraId="07C29426" w14:textId="386D4238" w:rsidR="00D26EFB" w:rsidRPr="00503A2E" w:rsidRDefault="00D26EFB" w:rsidP="008476F3">
      <w:pPr>
        <w:pStyle w:val="Odsekzoznamu"/>
        <w:numPr>
          <w:ilvl w:val="0"/>
          <w:numId w:val="76"/>
        </w:numPr>
        <w:suppressAutoHyphens w:val="0"/>
        <w:spacing w:after="120"/>
        <w:ind w:left="284" w:hanging="284"/>
        <w:contextualSpacing w:val="0"/>
        <w:rPr>
          <w:szCs w:val="22"/>
        </w:rPr>
      </w:pPr>
      <w:r w:rsidRPr="00503A2E">
        <w:rPr>
          <w:szCs w:val="22"/>
        </w:rPr>
        <w:t>Činnosť, ktorá sa navrhuje je nevyhnutným predpokladom pre úspešnú realizáciu Investície a uplatňuje sa na ňu intervenčná oblasť so 100 % koeficientom v oblasti vypočítania príspevku ku</w:t>
      </w:r>
      <w:r w:rsidR="00290F8A">
        <w:rPr>
          <w:szCs w:val="22"/>
        </w:rPr>
        <w:t> </w:t>
      </w:r>
      <w:r w:rsidRPr="00503A2E">
        <w:rPr>
          <w:szCs w:val="22"/>
        </w:rPr>
        <w:t>cieľom v oblasti zmeny klímy a 40 % koeficientom v oblasti vypočítania príspevku ku cieľom v</w:t>
      </w:r>
      <w:r w:rsidR="00290F8A">
        <w:rPr>
          <w:szCs w:val="22"/>
        </w:rPr>
        <w:t> </w:t>
      </w:r>
      <w:r w:rsidRPr="00503A2E">
        <w:rPr>
          <w:szCs w:val="22"/>
        </w:rPr>
        <w:t>oblasti životného prostredia. Investícia predpokladá prijatie novej legislatívy s cieľom zjednotiť štandardy verejnej osobnej dopravy, efektívne koordinovať, integrovať a riadiť verejnú osobnú dopravu, čím sa zníži počet neproduktívnych kilometrov a neefektívnych súbehov autobusovej a železničnej dopravy a prispeje sa tak z znižovaniu emisií skleníkových plynov v sektore dopravy. Pristúpi sa aj k zjednoteniu tarifných systémov dopravcov (investičný náklad) a umožní cestujúcim cestovať naprieč viacerými dopravcami, čím sa podporí atraktívnosť verejnej osobnej dopravy a prechod cestujúcich z neudržateľnej individuálnej automobilovej dopravy.</w:t>
      </w:r>
    </w:p>
    <w:p w14:paraId="1D463834" w14:textId="1041F186" w:rsidR="00D26EFB" w:rsidRPr="00503A2E" w:rsidRDefault="00D26EFB" w:rsidP="008476F3">
      <w:pPr>
        <w:pStyle w:val="Odsekzoznamu"/>
        <w:numPr>
          <w:ilvl w:val="0"/>
          <w:numId w:val="76"/>
        </w:numPr>
        <w:suppressAutoHyphens w:val="0"/>
        <w:ind w:left="284" w:hanging="284"/>
        <w:contextualSpacing w:val="0"/>
        <w:rPr>
          <w:szCs w:val="22"/>
        </w:rPr>
      </w:pPr>
      <w:r w:rsidRPr="00503A2E">
        <w:rPr>
          <w:szCs w:val="22"/>
        </w:rPr>
        <w:t>Činnosť podporovaná opatrením má zanedbateľný predpokladaný vplyv na ostatné environmentálne ciele, pričom sa zohľadňujú priame aj primárne nepriame účinky počas celého životného cyklu. Navrhovaná investícia povedie k zníženiu neproduktívnych kilometrov a neefektívnych súbehov autobusovej a železničnej dopravy a podporí atraktivitu verejnej osobnej dopravy ako alternatívy k individuálnej automobilovej doprave, čím sa prispeje k znižovaniu emisií skleníkových plynov a iných znečisťujúcich látok a hluku v sektore dopravy.</w:t>
      </w:r>
    </w:p>
    <w:p w14:paraId="18F117DB" w14:textId="42D80A2A" w:rsidR="00D26EFB" w:rsidRPr="00503A2E" w:rsidRDefault="00092B7E" w:rsidP="00BC4E23">
      <w:pPr>
        <w:suppressAutoHyphens w:val="0"/>
        <w:ind w:left="284" w:hanging="284"/>
        <w:rPr>
          <w:b/>
          <w:szCs w:val="22"/>
        </w:rPr>
      </w:pPr>
      <w:r w:rsidRPr="00503A2E">
        <w:rPr>
          <w:b/>
          <w:szCs w:val="22"/>
        </w:rPr>
        <w:t xml:space="preserve">D. </w:t>
      </w:r>
      <w:r w:rsidR="00D26EFB" w:rsidRPr="00503A2E">
        <w:rPr>
          <w:b/>
          <w:szCs w:val="22"/>
        </w:rPr>
        <w:t>Oprávnené aktivity</w:t>
      </w:r>
      <w:r w:rsidR="00C50951" w:rsidRPr="00503A2E">
        <w:rPr>
          <w:b/>
          <w:szCs w:val="22"/>
        </w:rPr>
        <w:t xml:space="preserve">: </w:t>
      </w:r>
      <w:r w:rsidR="00C50951" w:rsidRPr="00503A2E">
        <w:rPr>
          <w:rFonts w:eastAsia="Times New Roman"/>
          <w:b/>
          <w:bCs/>
          <w:szCs w:val="22"/>
          <w:u w:val="single"/>
        </w:rPr>
        <w:t>P</w:t>
      </w:r>
      <w:r w:rsidR="00D26EFB" w:rsidRPr="00503A2E">
        <w:rPr>
          <w:rFonts w:eastAsia="Times New Roman"/>
          <w:b/>
          <w:bCs/>
          <w:szCs w:val="22"/>
          <w:u w:val="single"/>
        </w:rPr>
        <w:t>odpor</w:t>
      </w:r>
      <w:r w:rsidR="00C50951" w:rsidRPr="00503A2E">
        <w:rPr>
          <w:rFonts w:eastAsia="Times New Roman"/>
          <w:b/>
          <w:bCs/>
          <w:szCs w:val="22"/>
          <w:u w:val="single"/>
        </w:rPr>
        <w:t>a</w:t>
      </w:r>
      <w:r w:rsidR="00D26EFB" w:rsidRPr="00503A2E">
        <w:rPr>
          <w:rFonts w:eastAsia="Times New Roman"/>
          <w:b/>
          <w:bCs/>
          <w:szCs w:val="22"/>
          <w:u w:val="single"/>
        </w:rPr>
        <w:t xml:space="preserve"> rozvoja nízkouhlíkovej infraštruktúry</w:t>
      </w:r>
      <w:r w:rsidR="00D26EFB" w:rsidRPr="00F25EA2">
        <w:rPr>
          <w:rFonts w:eastAsia="Times New Roman"/>
          <w:b/>
          <w:bCs/>
          <w:szCs w:val="22"/>
        </w:rPr>
        <w:t xml:space="preserve"> </w:t>
      </w:r>
      <w:r w:rsidR="00D26EFB" w:rsidRPr="00503A2E">
        <w:rPr>
          <w:b/>
          <w:szCs w:val="22"/>
        </w:rPr>
        <w:t xml:space="preserve">musia spĺňať nasledovné </w:t>
      </w:r>
      <w:r w:rsidR="00317582" w:rsidRPr="00503A2E">
        <w:rPr>
          <w:b/>
          <w:szCs w:val="22"/>
        </w:rPr>
        <w:t xml:space="preserve">podmienky </w:t>
      </w:r>
      <w:r w:rsidR="00D26EFB" w:rsidRPr="00503A2E">
        <w:rPr>
          <w:b/>
          <w:szCs w:val="22"/>
        </w:rPr>
        <w:t>DNSH:</w:t>
      </w:r>
    </w:p>
    <w:p w14:paraId="7AD4B155" w14:textId="73840EAE" w:rsidR="00D26EFB" w:rsidRPr="00503A2E" w:rsidRDefault="00D26EFB" w:rsidP="008476F3">
      <w:pPr>
        <w:pStyle w:val="Odsekzoznamu"/>
        <w:numPr>
          <w:ilvl w:val="0"/>
          <w:numId w:val="75"/>
        </w:numPr>
        <w:suppressAutoHyphens w:val="0"/>
        <w:ind w:left="284" w:hanging="284"/>
        <w:contextualSpacing w:val="0"/>
        <w:rPr>
          <w:szCs w:val="22"/>
        </w:rPr>
      </w:pPr>
      <w:r w:rsidRPr="00503A2E">
        <w:rPr>
          <w:szCs w:val="22"/>
        </w:rPr>
        <w:t>Opatrenie v oblasti modernizácie tratí a znižovania dieselovej trakcie je oprávnené na oblas</w:t>
      </w:r>
      <w:r w:rsidR="00230EE4" w:rsidRPr="00503A2E">
        <w:rPr>
          <w:szCs w:val="22"/>
        </w:rPr>
        <w:t>ti</w:t>
      </w:r>
      <w:r w:rsidRPr="00503A2E">
        <w:rPr>
          <w:szCs w:val="22"/>
        </w:rPr>
        <w:t xml:space="preserve"> intervencie </w:t>
      </w:r>
      <w:r w:rsidR="00230EE4" w:rsidRPr="00503A2E">
        <w:rPr>
          <w:szCs w:val="22"/>
        </w:rPr>
        <w:t>081, 086</w:t>
      </w:r>
      <w:r w:rsidRPr="00503A2E">
        <w:rPr>
          <w:szCs w:val="22"/>
        </w:rPr>
        <w:t xml:space="preserve"> s koeficientom zmeny klímy 100 %. Cieľ opatrenia a povaha oblasti intervencie priamo podporujú cieľ zmiernenia zmeny klímy rozvojom nízkouhlíkovej dráhovej infraštruktúry. Opatrenie je v súlade a bude rešpektovať ciele a opatrenia Nízkouhlíkovej stratégie rozvoja Slovenskej republiky do roku 2030 s výhľadom do roku 2050 a jej aktualizáciu. Neočakáva sa, že opatrenie bude škodlivé pre adaptáciu na zmenu klímy.</w:t>
      </w:r>
    </w:p>
    <w:p w14:paraId="404227E9" w14:textId="5D878CBB" w:rsidR="00D26EFB" w:rsidRPr="00503A2E" w:rsidRDefault="00D26EFB">
      <w:pPr>
        <w:pStyle w:val="Odsekzoznamu"/>
        <w:numPr>
          <w:ilvl w:val="0"/>
          <w:numId w:val="75"/>
        </w:numPr>
        <w:suppressAutoHyphens w:val="0"/>
        <w:ind w:left="284" w:hanging="284"/>
        <w:contextualSpacing w:val="0"/>
        <w:rPr>
          <w:color w:val="FF0000"/>
          <w:szCs w:val="22"/>
        </w:rPr>
      </w:pPr>
      <w:r w:rsidRPr="00503A2E">
        <w:rPr>
          <w:color w:val="000000"/>
          <w:szCs w:val="22"/>
        </w:rPr>
        <w:t>Opatrenie, týkajúce sa výstavby alebo modernizácie infraštruktúry vo fáze realizácie projektovej prípravy – v územnom a stavebnom konaní</w:t>
      </w:r>
      <w:r w:rsidR="00C32147">
        <w:rPr>
          <w:rStyle w:val="Odkaznapoznmkupodiarou"/>
          <w:color w:val="000000"/>
          <w:szCs w:val="22"/>
        </w:rPr>
        <w:footnoteReference w:id="61"/>
      </w:r>
      <w:r w:rsidR="00C32147">
        <w:rPr>
          <w:color w:val="000000"/>
          <w:szCs w:val="22"/>
        </w:rPr>
        <w:t>/</w:t>
      </w:r>
      <w:r w:rsidR="00D77394">
        <w:rPr>
          <w:color w:val="000000"/>
          <w:szCs w:val="22"/>
        </w:rPr>
        <w:t xml:space="preserve">v </w:t>
      </w:r>
      <w:r w:rsidR="00C32147" w:rsidRPr="00C32147">
        <w:rPr>
          <w:color w:val="000000"/>
          <w:szCs w:val="22"/>
        </w:rPr>
        <w:t>konan</w:t>
      </w:r>
      <w:r w:rsidR="00C32147">
        <w:rPr>
          <w:color w:val="000000"/>
          <w:szCs w:val="22"/>
        </w:rPr>
        <w:t>í</w:t>
      </w:r>
      <w:r w:rsidR="00C32147" w:rsidRPr="00567487">
        <w:rPr>
          <w:color w:val="000000"/>
          <w:szCs w:val="22"/>
        </w:rPr>
        <w:t xml:space="preserve"> o stavebnom zámere</w:t>
      </w:r>
      <w:r w:rsidRPr="00503A2E">
        <w:rPr>
          <w:color w:val="000000"/>
          <w:szCs w:val="22"/>
        </w:rPr>
        <w:t xml:space="preserve"> </w:t>
      </w:r>
      <w:r w:rsidR="00C32147">
        <w:rPr>
          <w:color w:val="000000"/>
          <w:szCs w:val="22"/>
        </w:rPr>
        <w:t>a overení projektu stavby</w:t>
      </w:r>
      <w:r w:rsidR="00C32147">
        <w:rPr>
          <w:rStyle w:val="Odkaznapoznmkupodiarou"/>
          <w:color w:val="000000"/>
          <w:szCs w:val="22"/>
        </w:rPr>
        <w:footnoteReference w:id="62"/>
      </w:r>
      <w:r w:rsidR="00567487">
        <w:rPr>
          <w:color w:val="000000"/>
          <w:szCs w:val="22"/>
        </w:rPr>
        <w:t xml:space="preserve"> </w:t>
      </w:r>
      <w:r w:rsidRPr="00503A2E">
        <w:rPr>
          <w:color w:val="000000"/>
          <w:szCs w:val="22"/>
        </w:rPr>
        <w:t>sa očakáva posúdenie klimatického rizika a zraniteľnosti, pričom sa použijú klimatické prognózy v rámci celého radu budúcich scenárov, ktoré sú v súlade s</w:t>
      </w:r>
      <w:r w:rsidR="002C7377">
        <w:rPr>
          <w:color w:val="000000"/>
          <w:szCs w:val="22"/>
        </w:rPr>
        <w:t> </w:t>
      </w:r>
      <w:r w:rsidRPr="00503A2E">
        <w:rPr>
          <w:color w:val="000000"/>
          <w:szCs w:val="22"/>
        </w:rPr>
        <w:t xml:space="preserve">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Závery posúdenia budú následne začlenené do návrhu opatrenia. Opatrenie je v súlade a rešpektuje Stratégiu adaptácie </w:t>
      </w:r>
      <w:r w:rsidR="00C02825">
        <w:rPr>
          <w:color w:val="000000"/>
          <w:szCs w:val="22"/>
        </w:rPr>
        <w:t>Slovenskej republiky</w:t>
      </w:r>
      <w:r w:rsidRPr="00503A2E">
        <w:rPr>
          <w:color w:val="000000"/>
          <w:szCs w:val="22"/>
        </w:rPr>
        <w:t xml:space="preserve"> na zmen</w:t>
      </w:r>
      <w:r w:rsidR="00C02825">
        <w:rPr>
          <w:color w:val="000000"/>
          <w:szCs w:val="22"/>
        </w:rPr>
        <w:t>u klímy</w:t>
      </w:r>
      <w:r w:rsidRPr="00503A2E">
        <w:rPr>
          <w:color w:val="000000"/>
          <w:szCs w:val="22"/>
        </w:rPr>
        <w:t xml:space="preserve"> </w:t>
      </w:r>
      <w:r w:rsidR="00C02825">
        <w:rPr>
          <w:color w:val="000000"/>
          <w:szCs w:val="22"/>
        </w:rPr>
        <w:t xml:space="preserve">– aktualizácia </w:t>
      </w:r>
      <w:r w:rsidRPr="00503A2E">
        <w:rPr>
          <w:color w:val="000000"/>
          <w:szCs w:val="22"/>
        </w:rPr>
        <w:t>2018</w:t>
      </w:r>
      <w:r w:rsidR="00C02825">
        <w:rPr>
          <w:color w:val="000000"/>
          <w:szCs w:val="22"/>
        </w:rPr>
        <w:t xml:space="preserve"> (NAS), schválená uznesením vlády SR č. 478/2018</w:t>
      </w:r>
      <w:r w:rsidRPr="00503A2E">
        <w:rPr>
          <w:color w:val="000000"/>
          <w:szCs w:val="22"/>
        </w:rPr>
        <w:t xml:space="preserve">. Posúdenie klimatického rizika bude vykonané podľa štandardných kritérií a v rámci štandardných postupov posudzovania vplyvov na životné prostredie (ak to bude relevantné) v súlade s platnou </w:t>
      </w:r>
      <w:r w:rsidRPr="00503A2E">
        <w:rPr>
          <w:color w:val="000000"/>
          <w:szCs w:val="22"/>
        </w:rPr>
        <w:lastRenderedPageBreak/>
        <w:t>legislatívou, ktorá bude doplnená o</w:t>
      </w:r>
      <w:r w:rsidR="002C7377">
        <w:rPr>
          <w:color w:val="000000"/>
          <w:szCs w:val="22"/>
        </w:rPr>
        <w:t> </w:t>
      </w:r>
      <w:r w:rsidRPr="00503A2E">
        <w:rPr>
          <w:color w:val="000000"/>
          <w:szCs w:val="22"/>
        </w:rPr>
        <w:t xml:space="preserve">samostatné ustanovenia upravujúce posudzovania vplyvov navrhovaných činností a strategických dokumentov na klimatickú zmenu. </w:t>
      </w:r>
      <w:r w:rsidRPr="00503A2E">
        <w:rPr>
          <w:szCs w:val="22"/>
        </w:rPr>
        <w:t>Opatrenia tejto Investície poskytujú zníženie časových strát železničnej dopravy prostredníctvom rekonštrukcie a modernizácie tratí. Zníženie podielu dieselovej trakcie je zároveň priamo úmerné znižovaniu emisií skleníkových plynov. Neočakáva sa, že opatrenia budú škodlivé vo vzťahu k zmenám klímy. V rámci elektrifikácie a zníženia podielu dieselových trakcií sa predpokladá priaznivý vplyv na oblasť zmenu klímy. Nepredpokladá sa, že opatrenie by malo počas svojho životného cyklu významné negatívne vplyvy, či už priame alebo primárne nepriame účinky na tento environmentálny cieľ. Nepriaznivé dôsledky zmeny klímy spôsobujú značné národohospodárske škody v jednotlivých hospodárskych odvetviach, sektor dopravy nevynímajúc. Preto je nevyhnutné, aby adaptačné opatrenia na zmenu klímy boli náležite zvažované v procese plánovania výstavby, či modernizácie dopravnej infraštruktúry a aby sa zabezpečilo, že investície v sektore dopravy budú odolné voči zmene klímy a prírodným katastrofám, ktoré so sebou prinášajú a zároveň umožnili realizáciu opatrení v iných oblastiach, napríklad v oblasti ochrany biodiverzity.</w:t>
      </w:r>
    </w:p>
    <w:p w14:paraId="57B27668" w14:textId="60ABD61B" w:rsidR="00095E8A" w:rsidRPr="00B31369" w:rsidRDefault="00E05BB7" w:rsidP="00BC4E23">
      <w:pPr>
        <w:pStyle w:val="Odsekzoznamu"/>
        <w:ind w:left="284"/>
        <w:contextualSpacing w:val="0"/>
        <w:rPr>
          <w:b/>
          <w:color w:val="1F4E79"/>
          <w:szCs w:val="22"/>
        </w:rPr>
      </w:pPr>
      <w:r w:rsidRPr="00B31369">
        <w:rPr>
          <w:b/>
          <w:color w:val="1F4E79"/>
          <w:szCs w:val="22"/>
        </w:rPr>
        <w:t>Forma preukázania splnenia podmienky DNSH zo strany žiadateľa</w:t>
      </w:r>
      <w:r w:rsidR="00095E8A" w:rsidRPr="00B31369">
        <w:rPr>
          <w:b/>
          <w:color w:val="1F4E79"/>
          <w:szCs w:val="22"/>
        </w:rPr>
        <w:t>:</w:t>
      </w:r>
    </w:p>
    <w:p w14:paraId="74754DB1" w14:textId="6E707E2A" w:rsidR="00095E8A" w:rsidRPr="003B273F" w:rsidRDefault="00095E8A" w:rsidP="00B31369">
      <w:pPr>
        <w:ind w:left="284"/>
        <w:rPr>
          <w:color w:val="1F4E79" w:themeColor="accent1" w:themeShade="80"/>
          <w:szCs w:val="22"/>
        </w:rPr>
      </w:pPr>
      <w:r w:rsidRPr="00B31369">
        <w:rPr>
          <w:color w:val="1F4E79"/>
          <w:szCs w:val="22"/>
        </w:rPr>
        <w:t xml:space="preserve">Žiadateľ nepreukazuje splnenie tejto podmienky žiadnym dokumentom, nakoľko adaptačné riešenia na zníženie klimatických rizík pre nízkouhlíkovú infraštruktúru budú vyhodnotené v konaniach podľa zákona </w:t>
      </w:r>
      <w:r w:rsidR="009D3400" w:rsidRPr="00B31369">
        <w:rPr>
          <w:color w:val="1F4E79"/>
          <w:szCs w:val="22"/>
        </w:rPr>
        <w:t xml:space="preserve">č. 24/2006 Z. z. o posudzovaní vplyvov na životné prostredie a o zmene a doplnení niektorých zákonov v znení neskorších predpisov </w:t>
      </w:r>
      <w:r w:rsidRPr="00B31369">
        <w:rPr>
          <w:color w:val="1F4E79"/>
          <w:szCs w:val="22"/>
        </w:rPr>
        <w:t xml:space="preserve">a v stavebnom </w:t>
      </w:r>
      <w:r w:rsidRPr="003B273F">
        <w:rPr>
          <w:color w:val="1F4E79" w:themeColor="accent1" w:themeShade="80"/>
          <w:szCs w:val="22"/>
        </w:rPr>
        <w:t>konaní</w:t>
      </w:r>
      <w:r w:rsidR="00E45EBE" w:rsidRPr="003B273F">
        <w:rPr>
          <w:rStyle w:val="Odkaznapoznmkupodiarou"/>
          <w:color w:val="1F4E79" w:themeColor="accent1" w:themeShade="80"/>
          <w:szCs w:val="22"/>
          <w:lang w:eastAsia="sk-SK"/>
        </w:rPr>
        <w:footnoteReference w:id="63"/>
      </w:r>
      <w:r w:rsidR="00E45EBE" w:rsidRPr="003B273F">
        <w:rPr>
          <w:rFonts w:cs="Calibri"/>
          <w:color w:val="1F4E79" w:themeColor="accent1" w:themeShade="80"/>
          <w:szCs w:val="22"/>
          <w:lang w:eastAsia="sk-SK"/>
        </w:rPr>
        <w:t>/overení projektu stavby</w:t>
      </w:r>
      <w:r w:rsidR="00E45EBE" w:rsidRPr="003B273F">
        <w:rPr>
          <w:rStyle w:val="Odkaznapoznmkupodiarou"/>
          <w:color w:val="1F4E79" w:themeColor="accent1" w:themeShade="80"/>
          <w:szCs w:val="22"/>
          <w:lang w:eastAsia="sk-SK"/>
        </w:rPr>
        <w:footnoteReference w:id="64"/>
      </w:r>
      <w:r w:rsidRPr="003B273F">
        <w:rPr>
          <w:color w:val="1F4E79" w:themeColor="accent1" w:themeShade="80"/>
          <w:szCs w:val="22"/>
        </w:rPr>
        <w:t>.</w:t>
      </w:r>
    </w:p>
    <w:p w14:paraId="40112944" w14:textId="77777777" w:rsidR="00AC409E" w:rsidRPr="00B31369" w:rsidRDefault="00DE3A14" w:rsidP="00B31369">
      <w:pPr>
        <w:pStyle w:val="Odsekzoznamu"/>
        <w:ind w:left="284"/>
        <w:contextualSpacing w:val="0"/>
        <w:rPr>
          <w:b/>
          <w:color w:val="1F4E79"/>
          <w:szCs w:val="22"/>
        </w:rPr>
      </w:pPr>
      <w:r w:rsidRPr="00B31369">
        <w:rPr>
          <w:b/>
          <w:color w:val="1F4E79"/>
          <w:szCs w:val="22"/>
        </w:rPr>
        <w:t>Spôsob overenia splnenia podmienky DNSH zo strany poskytovateľa:</w:t>
      </w:r>
    </w:p>
    <w:p w14:paraId="36943ABC" w14:textId="5827A1F1" w:rsidR="00AD6A0A" w:rsidRPr="00B31369" w:rsidRDefault="00651ED6" w:rsidP="00B31369">
      <w:pPr>
        <w:ind w:left="284"/>
        <w:rPr>
          <w:color w:val="1F4E79"/>
          <w:szCs w:val="22"/>
        </w:rPr>
      </w:pPr>
      <w:r w:rsidRPr="00B31369">
        <w:rPr>
          <w:color w:val="1F4E79"/>
          <w:szCs w:val="22"/>
        </w:rPr>
        <w:t xml:space="preserve">Nakoľko sa zabezpečenie splnenia tejto podmienky uskutočňuje v konaniach podľa zákona č. 24/2006 Z. z. o posudzovaní vplyvov na životné prostredie a o zmene a doplnení niektorých zákonov v znení neskorších predpisov a v stavebnom </w:t>
      </w:r>
      <w:r w:rsidRPr="00D34A84">
        <w:rPr>
          <w:color w:val="1F4E79" w:themeColor="accent1" w:themeShade="80"/>
          <w:szCs w:val="22"/>
        </w:rPr>
        <w:t>konaní</w:t>
      </w:r>
      <w:r w:rsidR="00E45EBE" w:rsidRPr="00D34A84">
        <w:rPr>
          <w:rStyle w:val="Odkaznapoznmkupodiarou"/>
          <w:color w:val="1F4E79" w:themeColor="accent1" w:themeShade="80"/>
          <w:szCs w:val="22"/>
          <w:lang w:eastAsia="sk-SK"/>
        </w:rPr>
        <w:footnoteReference w:id="65"/>
      </w:r>
      <w:r w:rsidR="00E45EBE" w:rsidRPr="00D34A84">
        <w:rPr>
          <w:rFonts w:cs="Calibri"/>
          <w:color w:val="1F4E79" w:themeColor="accent1" w:themeShade="80"/>
          <w:szCs w:val="22"/>
          <w:lang w:eastAsia="sk-SK"/>
        </w:rPr>
        <w:t>/overení projektu stavby</w:t>
      </w:r>
      <w:r w:rsidR="00E45EBE" w:rsidRPr="00D34A84">
        <w:rPr>
          <w:rStyle w:val="Odkaznapoznmkupodiarou"/>
          <w:color w:val="1F4E79" w:themeColor="accent1" w:themeShade="80"/>
          <w:szCs w:val="22"/>
          <w:lang w:eastAsia="sk-SK"/>
        </w:rPr>
        <w:footnoteReference w:id="66"/>
      </w:r>
      <w:r w:rsidRPr="00D34A84">
        <w:rPr>
          <w:color w:val="1F4E79" w:themeColor="accent1" w:themeShade="80"/>
          <w:szCs w:val="22"/>
        </w:rPr>
        <w:t xml:space="preserve">, overenie </w:t>
      </w:r>
      <w:r w:rsidRPr="00B31369">
        <w:rPr>
          <w:color w:val="1F4E79"/>
          <w:szCs w:val="22"/>
        </w:rPr>
        <w:t>splnenia tejto podmienky zo strany poskytovateľa nie je potrebné.</w:t>
      </w:r>
      <w:r w:rsidR="00912A7F" w:rsidRPr="00B31369">
        <w:rPr>
          <w:color w:val="1F4E79"/>
          <w:szCs w:val="22"/>
        </w:rPr>
        <w:t xml:space="preserve">  </w:t>
      </w:r>
    </w:p>
    <w:p w14:paraId="75AC40F5" w14:textId="239B0ECE" w:rsidR="00D26EFB" w:rsidRPr="00503A2E" w:rsidRDefault="00D26EFB" w:rsidP="002A308E">
      <w:pPr>
        <w:pStyle w:val="Odsekzoznamu"/>
        <w:numPr>
          <w:ilvl w:val="0"/>
          <w:numId w:val="270"/>
        </w:numPr>
        <w:suppressAutoHyphens w:val="0"/>
        <w:ind w:left="284" w:hanging="284"/>
        <w:contextualSpacing w:val="0"/>
        <w:rPr>
          <w:szCs w:val="22"/>
        </w:rPr>
      </w:pPr>
      <w:r w:rsidRPr="00503A2E">
        <w:rPr>
          <w:szCs w:val="22"/>
        </w:rPr>
        <w:t>Investičné opatrenia budú v súlade s cieľom zabezpečenia toho, že minimálne 70</w:t>
      </w:r>
      <w:r w:rsidR="00373FEE" w:rsidRPr="00503A2E">
        <w:rPr>
          <w:szCs w:val="22"/>
        </w:rPr>
        <w:t xml:space="preserve"> </w:t>
      </w:r>
      <w:r w:rsidRPr="00503A2E">
        <w:rPr>
          <w:szCs w:val="22"/>
        </w:rPr>
        <w:t>% odpadu</w:t>
      </w:r>
      <w:r w:rsidR="00F25EA2">
        <w:rPr>
          <w:szCs w:val="22"/>
        </w:rPr>
        <w:t>,</w:t>
      </w:r>
      <w:r w:rsidRPr="00503A2E">
        <w:rPr>
          <w:szCs w:val="22"/>
        </w:rPr>
        <w:t xml:space="preserve"> na</w:t>
      </w:r>
      <w:r w:rsidR="00EF3BCC">
        <w:rPr>
          <w:szCs w:val="22"/>
        </w:rPr>
        <w:t> </w:t>
      </w:r>
      <w:r w:rsidRPr="00503A2E">
        <w:rPr>
          <w:szCs w:val="22"/>
        </w:rPr>
        <w:t>ktorý sa nevzťahujú výnimky (kategória 17 05 04 v Európskom zozname odpadov podľa Rozhodnutia</w:t>
      </w:r>
      <w:r w:rsidR="00017002" w:rsidRPr="00503A2E">
        <w:rPr>
          <w:szCs w:val="22"/>
        </w:rPr>
        <w:t xml:space="preserve"> Komisie</w:t>
      </w:r>
      <w:r w:rsidRPr="00503A2E">
        <w:rPr>
          <w:szCs w:val="22"/>
        </w:rPr>
        <w:t xml:space="preserve"> 2000/532/ES) bude </w:t>
      </w:r>
      <w:r w:rsidR="00945FBA" w:rsidRPr="00503A2E">
        <w:rPr>
          <w:rFonts w:cs="Calibri"/>
          <w:color w:val="000000"/>
          <w:szCs w:val="22"/>
          <w:lang w:eastAsia="sk-SK"/>
        </w:rPr>
        <w:t>recyklovaného alebo inak materiálovo zhodnoteného,</w:t>
      </w:r>
      <w:r w:rsidRPr="00503A2E">
        <w:rPr>
          <w:szCs w:val="22"/>
        </w:rPr>
        <w:t xml:space="preserve"> vrátane operácií zasypávania pomocou odpadu, ako náhrady za iné materiály, v súlade s hierarchiou odpadu a Protokolom EÚ o nakladaní s odpadmi zo stavieb a demolácií, ako aj národnou legislatívou - </w:t>
      </w:r>
      <w:r w:rsidR="00712A2B" w:rsidRPr="00503A2E">
        <w:rPr>
          <w:szCs w:val="22"/>
        </w:rPr>
        <w:t>z</w:t>
      </w:r>
      <w:r w:rsidR="00117ED2" w:rsidRPr="00503A2E">
        <w:rPr>
          <w:szCs w:val="22"/>
        </w:rPr>
        <w:t xml:space="preserve">ákon </w:t>
      </w:r>
      <w:r w:rsidR="004045DE" w:rsidRPr="00503A2E">
        <w:rPr>
          <w:bCs/>
          <w:szCs w:val="22"/>
        </w:rPr>
        <w:t>č. 79/2015 Z. z.</w:t>
      </w:r>
      <w:r w:rsidR="004045DE" w:rsidRPr="00503A2E">
        <w:rPr>
          <w:szCs w:val="22"/>
        </w:rPr>
        <w:t xml:space="preserve"> </w:t>
      </w:r>
      <w:r w:rsidR="004045DE" w:rsidRPr="00503A2E">
        <w:rPr>
          <w:rFonts w:eastAsiaTheme="minorHAnsi"/>
          <w:szCs w:val="22"/>
        </w:rPr>
        <w:t xml:space="preserve">o odpadoch a o zmene a doplnení niektorých zákonov </w:t>
      </w:r>
      <w:r w:rsidR="004045DE" w:rsidRPr="00503A2E">
        <w:rPr>
          <w:szCs w:val="22"/>
        </w:rPr>
        <w:t>v znení neskorších predpisov</w:t>
      </w:r>
      <w:r w:rsidR="00E45B51">
        <w:rPr>
          <w:szCs w:val="22"/>
        </w:rPr>
        <w:t xml:space="preserve"> </w:t>
      </w:r>
      <w:r w:rsidRPr="00503A2E">
        <w:rPr>
          <w:szCs w:val="22"/>
        </w:rPr>
        <w:t>s prihliadnutím na najlepšie dostupné techniky a opätovného použitia materiálov, pričom budú využívať dostupné systémy triedenia stavebného odpadu. Zhodnocovanie a zneškodňovanie odpadov bude podliehať prísnym legislatívnym normám, povoľujúce triedenie odpadov, ako aj ich odstránenie alebo opätovné využitie.</w:t>
      </w:r>
    </w:p>
    <w:p w14:paraId="2CD23DBE" w14:textId="6317B377" w:rsidR="00D26EFB" w:rsidRPr="00B31369" w:rsidRDefault="00E05BB7" w:rsidP="00BC4E23">
      <w:pPr>
        <w:ind w:left="284"/>
        <w:rPr>
          <w:b/>
          <w:color w:val="1F4E79"/>
          <w:szCs w:val="22"/>
        </w:rPr>
      </w:pPr>
      <w:r w:rsidRPr="00B31369">
        <w:rPr>
          <w:b/>
          <w:color w:val="1F4E79"/>
          <w:szCs w:val="22"/>
        </w:rPr>
        <w:t>Forma preukázania splnenia podmienky DNSH zo strany žiadateľa</w:t>
      </w:r>
      <w:r w:rsidR="00D26EFB" w:rsidRPr="00B31369">
        <w:rPr>
          <w:b/>
          <w:color w:val="1F4E79"/>
          <w:szCs w:val="22"/>
        </w:rPr>
        <w:t>:</w:t>
      </w:r>
    </w:p>
    <w:p w14:paraId="18977A37" w14:textId="24ACB616" w:rsidR="00D26EFB" w:rsidRPr="00B31369" w:rsidRDefault="00D26EFB">
      <w:pPr>
        <w:ind w:left="284"/>
        <w:rPr>
          <w:color w:val="1F4E79"/>
          <w:szCs w:val="22"/>
        </w:rPr>
      </w:pPr>
      <w:r w:rsidRPr="00B31369">
        <w:rPr>
          <w:color w:val="1F4E79"/>
          <w:szCs w:val="22"/>
        </w:rPr>
        <w:t>Žiadateľ preukazuje splnenie tejto podmienky v procese realizácie projektu po vyprodukovaní stavebného odpadu, a to prostredníctvom dokladov preukazujúcich spôsob, akým bolo naložené so</w:t>
      </w:r>
      <w:r w:rsidR="00EF3BCC">
        <w:rPr>
          <w:color w:val="1F4E79"/>
          <w:szCs w:val="22"/>
        </w:rPr>
        <w:t> </w:t>
      </w:r>
      <w:r w:rsidRPr="00B31369">
        <w:rPr>
          <w:color w:val="1F4E79"/>
          <w:szCs w:val="22"/>
        </w:rPr>
        <w:t xml:space="preserve">stavebným odpadom: </w:t>
      </w:r>
    </w:p>
    <w:p w14:paraId="240BE1BC" w14:textId="78EDF70A" w:rsidR="00373FEE" w:rsidRPr="00503A2E" w:rsidRDefault="00373FEE" w:rsidP="00BB0CAE">
      <w:pPr>
        <w:numPr>
          <w:ilvl w:val="0"/>
          <w:numId w:val="121"/>
        </w:numPr>
        <w:suppressAutoHyphens w:val="0"/>
        <w:autoSpaceDE w:val="0"/>
        <w:autoSpaceDN w:val="0"/>
        <w:adjustRightInd w:val="0"/>
        <w:ind w:left="714" w:hanging="357"/>
        <w:rPr>
          <w:color w:val="1F4E79"/>
          <w:szCs w:val="22"/>
          <w:lang w:eastAsia="sk-SK"/>
        </w:rPr>
      </w:pPr>
      <w:r w:rsidRPr="00503A2E">
        <w:rPr>
          <w:color w:val="1F4E79"/>
          <w:szCs w:val="22"/>
          <w:lang w:eastAsia="sk-SK"/>
        </w:rPr>
        <w:t>doklad o odovzdaní stavebných odpadov a odpadov z rekonštrukcie spoločnosti oprávnenej na</w:t>
      </w:r>
      <w:r w:rsidR="006B0DC6">
        <w:rPr>
          <w:color w:val="1F4E79"/>
          <w:szCs w:val="22"/>
          <w:lang w:eastAsia="sk-SK"/>
        </w:rPr>
        <w:t> </w:t>
      </w:r>
      <w:r w:rsidRPr="00503A2E">
        <w:rPr>
          <w:color w:val="1F4E79"/>
          <w:szCs w:val="22"/>
          <w:lang w:eastAsia="sk-SK"/>
        </w:rPr>
        <w:t xml:space="preserve">nakladanie s odpadmi (spoločnosť oprávnená na zber odpadov, spoločnosť oprávnená </w:t>
      </w:r>
      <w:r w:rsidRPr="00503A2E">
        <w:rPr>
          <w:color w:val="1F4E79"/>
          <w:szCs w:val="22"/>
          <w:lang w:eastAsia="sk-SK"/>
        </w:rPr>
        <w:lastRenderedPageBreak/>
        <w:t>na</w:t>
      </w:r>
      <w:r w:rsidR="006B0DC6">
        <w:rPr>
          <w:color w:val="1F4E79"/>
          <w:szCs w:val="22"/>
          <w:lang w:eastAsia="sk-SK"/>
        </w:rPr>
        <w:t> </w:t>
      </w:r>
      <w:r w:rsidRPr="00503A2E">
        <w:rPr>
          <w:color w:val="1F4E79"/>
          <w:szCs w:val="22"/>
          <w:lang w:eastAsia="sk-SK"/>
        </w:rPr>
        <w:t xml:space="preserve">prevádzkovanie zariadenia na zhodnocovanie alebo zneškodňovanie stavebných odpadov a odpadov z demolácií) </w:t>
      </w:r>
      <w:r w:rsidR="00FF59D3" w:rsidRPr="00503A2E">
        <w:rPr>
          <w:color w:val="1F4E79"/>
          <w:szCs w:val="22"/>
          <w:lang w:eastAsia="sk-SK"/>
        </w:rPr>
        <w:t>–</w:t>
      </w:r>
      <w:r w:rsidRPr="00503A2E">
        <w:rPr>
          <w:color w:val="1F4E79"/>
          <w:szCs w:val="22"/>
          <w:lang w:eastAsia="sk-SK"/>
        </w:rPr>
        <w:t xml:space="preserve"> Príloha</w:t>
      </w:r>
      <w:r w:rsidR="00FF59D3" w:rsidRPr="00503A2E">
        <w:rPr>
          <w:color w:val="1F4E79"/>
          <w:szCs w:val="22"/>
          <w:lang w:eastAsia="sk-SK"/>
        </w:rPr>
        <w:t xml:space="preserve"> č. 4 metodického usmernia</w:t>
      </w:r>
      <w:r w:rsidRPr="00503A2E">
        <w:rPr>
          <w:color w:val="1F4E79"/>
          <w:szCs w:val="22"/>
          <w:lang w:eastAsia="sk-SK"/>
        </w:rPr>
        <w:t xml:space="preserve"> </w:t>
      </w:r>
      <w:r w:rsidR="00F006EF">
        <w:rPr>
          <w:rFonts w:cs="Calibri"/>
          <w:color w:val="1F4E79"/>
          <w:lang w:eastAsia="sk-SK"/>
        </w:rPr>
        <w:t xml:space="preserve">k uplatňovaniu zásady „nespôsobovať významnú škodu“ </w:t>
      </w:r>
      <w:r w:rsidRPr="00503A2E">
        <w:rPr>
          <w:color w:val="1F4E79"/>
          <w:szCs w:val="22"/>
          <w:lang w:eastAsia="sk-SK"/>
        </w:rPr>
        <w:t xml:space="preserve">s názvom Súhrnný dokument sumarizujúci údaje o vzniku odpadu a spôsobe nakladania s ním, ktorý obsahuje: </w:t>
      </w:r>
    </w:p>
    <w:p w14:paraId="76DFBAAA" w14:textId="0614F88B" w:rsidR="00373FEE" w:rsidRPr="00503A2E" w:rsidRDefault="00373FEE"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identifikáciu odovzdávajúceho – pôvodcu odpadu (realizátora stavebných prác)</w:t>
      </w:r>
      <w:r w:rsidR="00D1533D" w:rsidRPr="00503A2E">
        <w:rPr>
          <w:color w:val="1F4E79"/>
          <w:szCs w:val="22"/>
          <w:lang w:eastAsia="sk-SK"/>
        </w:rPr>
        <w:t xml:space="preserve">, </w:t>
      </w:r>
      <w:r w:rsidRPr="00503A2E">
        <w:rPr>
          <w:color w:val="1F4E79"/>
          <w:szCs w:val="22"/>
          <w:lang w:eastAsia="sk-SK"/>
        </w:rPr>
        <w:t xml:space="preserve"> </w:t>
      </w:r>
    </w:p>
    <w:p w14:paraId="00091601" w14:textId="47EE920E" w:rsidR="00373FEE" w:rsidRPr="00503A2E" w:rsidRDefault="00D1533D"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identifikáci</w:t>
      </w:r>
      <w:r w:rsidR="004D3CEA" w:rsidRPr="00503A2E">
        <w:rPr>
          <w:color w:val="1F4E79"/>
          <w:szCs w:val="22"/>
          <w:lang w:eastAsia="sk-SK"/>
        </w:rPr>
        <w:t>u</w:t>
      </w:r>
      <w:r w:rsidRPr="00503A2E">
        <w:rPr>
          <w:color w:val="1F4E79"/>
          <w:szCs w:val="22"/>
          <w:lang w:eastAsia="sk-SK"/>
        </w:rPr>
        <w:t xml:space="preserve"> </w:t>
      </w:r>
      <w:r w:rsidR="00373FEE" w:rsidRPr="00503A2E">
        <w:rPr>
          <w:color w:val="1F4E79"/>
          <w:szCs w:val="22"/>
          <w:lang w:eastAsia="sk-SK"/>
        </w:rPr>
        <w:t xml:space="preserve">stavby, z ktorej odpad pochádza, </w:t>
      </w:r>
    </w:p>
    <w:p w14:paraId="779DDCC8" w14:textId="77777777" w:rsidR="00373FEE" w:rsidRPr="00503A2E" w:rsidRDefault="00373FEE"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identifikáciu spoločnosti oprávnenej na nakladanie s odpadmi, ktorá odpad preberá,</w:t>
      </w:r>
    </w:p>
    <w:p w14:paraId="7E2BDC3D" w14:textId="29FD9838" w:rsidR="00373FEE" w:rsidRPr="00503A2E" w:rsidRDefault="00373FEE"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 xml:space="preserve">identifikáciu odpadu (katalógové číslo odpadu podľa prílohy č. 1 Katalógu odpadov), </w:t>
      </w:r>
    </w:p>
    <w:p w14:paraId="73AD1A40" w14:textId="2182677B" w:rsidR="00373FEE" w:rsidRPr="00503A2E" w:rsidRDefault="00E03DB6" w:rsidP="00BC4E23">
      <w:pPr>
        <w:numPr>
          <w:ilvl w:val="0"/>
          <w:numId w:val="4"/>
        </w:numPr>
        <w:suppressAutoHyphens w:val="0"/>
        <w:autoSpaceDE w:val="0"/>
        <w:autoSpaceDN w:val="0"/>
        <w:adjustRightInd w:val="0"/>
        <w:ind w:left="1134" w:hanging="357"/>
        <w:contextualSpacing/>
        <w:rPr>
          <w:color w:val="1F4E79"/>
          <w:szCs w:val="22"/>
          <w:lang w:eastAsia="sk-SK"/>
        </w:rPr>
      </w:pPr>
      <w:r>
        <w:rPr>
          <w:color w:val="1F4E79"/>
          <w:szCs w:val="22"/>
          <w:lang w:eastAsia="sk-SK"/>
        </w:rPr>
        <w:t>spôsob nakladania s odpadom,</w:t>
      </w:r>
    </w:p>
    <w:p w14:paraId="52D50076" w14:textId="77777777" w:rsidR="00373FEE" w:rsidRPr="00503A2E" w:rsidRDefault="00373FEE"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 xml:space="preserve">dátum odovzdania odpadu, </w:t>
      </w:r>
    </w:p>
    <w:p w14:paraId="507F8868" w14:textId="32C734B5" w:rsidR="00373FEE" w:rsidRPr="00503A2E" w:rsidRDefault="00373FEE" w:rsidP="00BC4E23">
      <w:pPr>
        <w:numPr>
          <w:ilvl w:val="0"/>
          <w:numId w:val="4"/>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EE753A" w:rsidRPr="00503A2E">
        <w:rPr>
          <w:color w:val="1F4E79"/>
          <w:szCs w:val="22"/>
          <w:lang w:eastAsia="sk-SK"/>
        </w:rPr>
        <w:t xml:space="preserve"> recyklovaných alebo inak materiálovo zhodnotených</w:t>
      </w:r>
      <w:r w:rsidRPr="00503A2E">
        <w:rPr>
          <w:color w:val="1F4E79"/>
          <w:szCs w:val="22"/>
          <w:lang w:eastAsia="sk-SK"/>
        </w:rPr>
        <w:t>).</w:t>
      </w:r>
    </w:p>
    <w:p w14:paraId="47A0D9F1" w14:textId="190D10A2" w:rsidR="00373FEE" w:rsidRPr="00503A2E" w:rsidRDefault="00373FEE" w:rsidP="008476F3">
      <w:pPr>
        <w:numPr>
          <w:ilvl w:val="0"/>
          <w:numId w:val="121"/>
        </w:numPr>
        <w:suppressAutoHyphens w:val="0"/>
        <w:autoSpaceDE w:val="0"/>
        <w:autoSpaceDN w:val="0"/>
        <w:adjustRightInd w:val="0"/>
        <w:rPr>
          <w:color w:val="1F4E79"/>
          <w:szCs w:val="22"/>
          <w:lang w:eastAsia="sk-SK"/>
        </w:rPr>
      </w:pPr>
      <w:r w:rsidRPr="00503A2E">
        <w:rPr>
          <w:color w:val="1F4E79"/>
          <w:szCs w:val="22"/>
          <w:lang w:eastAsia="sk-SK"/>
        </w:rPr>
        <w:t xml:space="preserve">doklad, preukazujúci oprávnenosť osoby, ktorá odpad </w:t>
      </w:r>
      <w:r w:rsidR="00EF5801" w:rsidRPr="00503A2E">
        <w:rPr>
          <w:color w:val="1F4E79"/>
          <w:szCs w:val="22"/>
          <w:lang w:eastAsia="sk-SK"/>
        </w:rPr>
        <w:t>podľa</w:t>
      </w:r>
      <w:r w:rsidRPr="00503A2E">
        <w:rPr>
          <w:color w:val="1F4E79"/>
          <w:szCs w:val="22"/>
          <w:lang w:eastAsia="sk-SK"/>
        </w:rPr>
        <w:t xml:space="preserve"> predchádzajúceho bodu preberá, nakladať s odpadom spôsobom, u</w:t>
      </w:r>
      <w:r w:rsidR="00DD29B4">
        <w:rPr>
          <w:color w:val="1F4E79"/>
          <w:szCs w:val="22"/>
          <w:lang w:eastAsia="sk-SK"/>
        </w:rPr>
        <w:t xml:space="preserve">vedeným v predchádzajúcom bode, </w:t>
      </w:r>
      <w:r w:rsidRPr="00503A2E">
        <w:rPr>
          <w:color w:val="1F4E79"/>
          <w:szCs w:val="22"/>
          <w:lang w:eastAsia="sk-SK"/>
        </w:rPr>
        <w:t xml:space="preserve">t. j.: </w:t>
      </w:r>
    </w:p>
    <w:p w14:paraId="00D5DC6E" w14:textId="2FBA68EA" w:rsidR="00373FEE" w:rsidRPr="00503A2E" w:rsidRDefault="00373FEE" w:rsidP="00BC4E23">
      <w:pPr>
        <w:numPr>
          <w:ilvl w:val="0"/>
          <w:numId w:val="122"/>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503A2E">
        <w:rPr>
          <w:color w:val="1F4E79"/>
          <w:szCs w:val="22"/>
          <w:lang w:eastAsia="sk-SK"/>
        </w:rPr>
        <w:t>(ak nakladanie s odpadom podlieha súhlasu) alebo</w:t>
      </w:r>
    </w:p>
    <w:p w14:paraId="4ADDC74F" w14:textId="77777777" w:rsidR="00DE3A14" w:rsidRDefault="00373FEE" w:rsidP="00DE3A14">
      <w:pPr>
        <w:numPr>
          <w:ilvl w:val="0"/>
          <w:numId w:val="122"/>
        </w:numPr>
        <w:suppressAutoHyphens w:val="0"/>
        <w:autoSpaceDE w:val="0"/>
        <w:autoSpaceDN w:val="0"/>
        <w:adjustRightInd w:val="0"/>
        <w:ind w:left="1134" w:hanging="357"/>
        <w:contextualSpacing/>
        <w:rPr>
          <w:color w:val="1F4E79"/>
          <w:szCs w:val="22"/>
          <w:lang w:eastAsia="sk-SK"/>
        </w:rPr>
      </w:pPr>
      <w:r w:rsidRPr="00503A2E">
        <w:rPr>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503A2E">
        <w:rPr>
          <w:color w:val="1F4E79"/>
          <w:szCs w:val="22"/>
          <w:lang w:eastAsia="sk-SK"/>
        </w:rPr>
        <w:t xml:space="preserve">(ak nakladanie s odpadom nepodlieha súhlasu). </w:t>
      </w:r>
      <w:r w:rsidR="00092B7E" w:rsidRPr="00503A2E">
        <w:rPr>
          <w:color w:val="1F4E79"/>
          <w:szCs w:val="22"/>
          <w:lang w:eastAsia="sk-SK"/>
        </w:rPr>
        <w:t xml:space="preserve"> </w:t>
      </w:r>
    </w:p>
    <w:p w14:paraId="4B717A4A" w14:textId="18F03F36" w:rsidR="00DE3A14" w:rsidRPr="008F2B6F" w:rsidRDefault="00DE3A14" w:rsidP="00DE3A14">
      <w:pPr>
        <w:suppressAutoHyphens w:val="0"/>
        <w:autoSpaceDE w:val="0"/>
        <w:autoSpaceDN w:val="0"/>
        <w:adjustRightInd w:val="0"/>
        <w:ind w:left="284"/>
        <w:rPr>
          <w:b/>
          <w:color w:val="1F4E79"/>
          <w:szCs w:val="22"/>
        </w:rPr>
      </w:pPr>
      <w:r w:rsidRPr="008F2B6F">
        <w:rPr>
          <w:b/>
          <w:color w:val="1F4E79"/>
          <w:szCs w:val="22"/>
        </w:rPr>
        <w:t>Spôsob overenia splnenia podmienky DNSH zo strany poskytovateľa:</w:t>
      </w:r>
    </w:p>
    <w:p w14:paraId="56EF5892" w14:textId="60AF9845" w:rsidR="00DE3A14" w:rsidRPr="008F2B6F" w:rsidRDefault="00DE3A14" w:rsidP="00DE3A14">
      <w:pPr>
        <w:pStyle w:val="Odsekzoznamu"/>
        <w:ind w:left="284"/>
        <w:contextualSpacing w:val="0"/>
        <w:rPr>
          <w:color w:val="1F4E79"/>
          <w:szCs w:val="22"/>
        </w:rPr>
      </w:pPr>
      <w:r w:rsidRPr="008F2B6F">
        <w:rPr>
          <w:color w:val="1F4E79"/>
          <w:szCs w:val="22"/>
        </w:rPr>
        <w:t>Bude určený v rámci každej výzvy.</w:t>
      </w:r>
    </w:p>
    <w:p w14:paraId="30CFA61E" w14:textId="19081849" w:rsidR="00D26EFB" w:rsidRPr="00503A2E" w:rsidRDefault="00D26EFB" w:rsidP="002A308E">
      <w:pPr>
        <w:pStyle w:val="Odsekzoznamu"/>
        <w:numPr>
          <w:ilvl w:val="0"/>
          <w:numId w:val="271"/>
        </w:numPr>
        <w:suppressAutoHyphens w:val="0"/>
        <w:ind w:left="284" w:hanging="284"/>
        <w:contextualSpacing w:val="0"/>
        <w:rPr>
          <w:szCs w:val="22"/>
        </w:rPr>
      </w:pPr>
      <w:r w:rsidRPr="00503A2E">
        <w:rPr>
          <w:szCs w:val="22"/>
        </w:rPr>
        <w:t>Neočakáva sa, že opatrenie povedie k výraznému nárastu emisií znečisťujúcich látok do ovzdušia, keďže je v súlade s národným programom riadenia znečisťovania ovzdušia.</w:t>
      </w:r>
      <w:r w:rsidR="00EE73DA">
        <w:rPr>
          <w:szCs w:val="22"/>
        </w:rPr>
        <w:t xml:space="preserve"> </w:t>
      </w:r>
      <w:r w:rsidRPr="00503A2E">
        <w:rPr>
          <w:szCs w:val="22"/>
        </w:rPr>
        <w:t xml:space="preserve">V súlade so smernicou </w:t>
      </w:r>
      <w:r w:rsidR="00473D12" w:rsidRPr="0088721E">
        <w:rPr>
          <w:szCs w:val="22"/>
        </w:rPr>
        <w:t>Európskeho parlamentu a Rady 2011/92/EÚ o posudzovaní vplyvov určitýc</w:t>
      </w:r>
      <w:r w:rsidR="00473D12" w:rsidRPr="00C51496">
        <w:rPr>
          <w:szCs w:val="22"/>
        </w:rPr>
        <w:t>h verejných a súkromných projektov na životné prostredie</w:t>
      </w:r>
      <w:r w:rsidR="00473D12" w:rsidRPr="00503A2E" w:rsidDel="00473D12">
        <w:rPr>
          <w:szCs w:val="22"/>
        </w:rPr>
        <w:t xml:space="preserve"> </w:t>
      </w:r>
      <w:r w:rsidR="00B40675">
        <w:rPr>
          <w:szCs w:val="22"/>
        </w:rPr>
        <w:t xml:space="preserve">(kodifikované znenie) </w:t>
      </w:r>
      <w:r w:rsidRPr="00503A2E">
        <w:rPr>
          <w:szCs w:val="22"/>
        </w:rPr>
        <w:t>sa vo fáze skríningu v rámci procesu posudzovania vplyvov na životné prostredie vyhodnotia významné vplyvy na základe opatrení prijatých na zníženie hluku, prachu a emisií znečisťujúcich látok počas modernizácie železničnej infraštruktúry, ako aj výstavby nových električkových, trolejbusových tratí a cyklistickej infraštruktúry.</w:t>
      </w:r>
    </w:p>
    <w:p w14:paraId="7D657A9B" w14:textId="5AF8ABC8" w:rsidR="00D26EFB" w:rsidRPr="00503A2E" w:rsidRDefault="00D26EFB">
      <w:pPr>
        <w:ind w:left="284"/>
        <w:rPr>
          <w:szCs w:val="22"/>
        </w:rPr>
      </w:pPr>
      <w:r w:rsidRPr="00503A2E">
        <w:rPr>
          <w:szCs w:val="22"/>
        </w:rPr>
        <w:t>Pri stavebných prácach je potrebné prijať opatrenia na zníženie hluku, prachu a emisií znečisťujúcich látok v súlade so zákonom č. 355/2007 Z. z. o ochrane, podpore a rozvoji verejného zdravia a</w:t>
      </w:r>
      <w:r w:rsidR="00DC17EB">
        <w:rPr>
          <w:szCs w:val="22"/>
        </w:rPr>
        <w:t> </w:t>
      </w:r>
      <w:r w:rsidRPr="00503A2E">
        <w:rPr>
          <w:szCs w:val="22"/>
        </w:rPr>
        <w:t>o</w:t>
      </w:r>
      <w:r w:rsidR="00DC17EB">
        <w:rPr>
          <w:szCs w:val="22"/>
        </w:rPr>
        <w:t> </w:t>
      </w:r>
      <w:r w:rsidRPr="00503A2E">
        <w:rPr>
          <w:szCs w:val="22"/>
        </w:rPr>
        <w:t>zmene a doplnení niektorých zákonov v znení neskorších predpisov spolu s vykonávacou vyhláškou Ministerstva zdravotníctva Slovenskej republiky</w:t>
      </w:r>
      <w:r w:rsidR="00EE73DA">
        <w:rPr>
          <w:szCs w:val="22"/>
        </w:rPr>
        <w:t xml:space="preserve"> </w:t>
      </w:r>
      <w:r w:rsidRPr="00503A2E">
        <w:rPr>
          <w:szCs w:val="22"/>
        </w:rPr>
        <w:t>č. 549/2007 Z. z., ktorou sa ustanovujú podrobnosti o prípustných hodnotách hluku, infrazvuku a vibrácií a o požiadavkách na</w:t>
      </w:r>
      <w:r w:rsidR="00DC17EB">
        <w:rPr>
          <w:szCs w:val="22"/>
        </w:rPr>
        <w:t> </w:t>
      </w:r>
      <w:r w:rsidRPr="00503A2E">
        <w:rPr>
          <w:szCs w:val="22"/>
        </w:rPr>
        <w:t>objektivizáciu hluku, infrazvuku a vibrácií v životnom prostredí v znení</w:t>
      </w:r>
      <w:r w:rsidR="00B40675">
        <w:rPr>
          <w:szCs w:val="22"/>
        </w:rPr>
        <w:t xml:space="preserve"> neskorších predpisov</w:t>
      </w:r>
      <w:r w:rsidRPr="00503A2E">
        <w:rPr>
          <w:szCs w:val="22"/>
        </w:rPr>
        <w:t xml:space="preserve">. </w:t>
      </w:r>
    </w:p>
    <w:p w14:paraId="102D9BDD" w14:textId="618C2D30" w:rsidR="0067700F" w:rsidRPr="008F2B6F" w:rsidRDefault="00E05BB7" w:rsidP="00C51496">
      <w:pPr>
        <w:ind w:left="284"/>
        <w:rPr>
          <w:b/>
          <w:color w:val="1F4E79"/>
          <w:szCs w:val="22"/>
        </w:rPr>
      </w:pPr>
      <w:r w:rsidRPr="008F2B6F">
        <w:rPr>
          <w:b/>
          <w:color w:val="1F4E79"/>
          <w:szCs w:val="22"/>
        </w:rPr>
        <w:t>Forma preukázania splnenia podmienky DNSH zo strany žiadateľa</w:t>
      </w:r>
      <w:r w:rsidR="0067700F" w:rsidRPr="008F2B6F">
        <w:rPr>
          <w:b/>
          <w:color w:val="1F4E79"/>
          <w:szCs w:val="22"/>
        </w:rPr>
        <w:t>:</w:t>
      </w:r>
    </w:p>
    <w:p w14:paraId="40C13105" w14:textId="01E9CB37" w:rsidR="0067700F" w:rsidRPr="008F2B6F" w:rsidRDefault="0067700F" w:rsidP="008F2B6F">
      <w:pPr>
        <w:pStyle w:val="Odsekzoznamu"/>
        <w:ind w:left="284"/>
        <w:contextualSpacing w:val="0"/>
        <w:rPr>
          <w:color w:val="1F4E79"/>
          <w:szCs w:val="22"/>
        </w:rPr>
      </w:pPr>
      <w:r w:rsidRPr="008F2B6F">
        <w:rPr>
          <w:color w:val="1F4E79"/>
          <w:szCs w:val="22"/>
        </w:rPr>
        <w:t xml:space="preserve">Žiadateľ nepreukazuje splnenie tejto podmienky žiadnym dokumentom, nakoľko </w:t>
      </w:r>
      <w:r w:rsidRPr="00503A2E">
        <w:rPr>
          <w:color w:val="1F4E79"/>
          <w:szCs w:val="22"/>
        </w:rPr>
        <w:t>opatrenia na</w:t>
      </w:r>
      <w:r w:rsidR="00196D4D">
        <w:rPr>
          <w:color w:val="1F4E79"/>
          <w:szCs w:val="22"/>
        </w:rPr>
        <w:t> </w:t>
      </w:r>
      <w:r w:rsidRPr="00503A2E">
        <w:rPr>
          <w:color w:val="1F4E79"/>
          <w:szCs w:val="22"/>
        </w:rPr>
        <w:t xml:space="preserve">zníženie hluku, prachu a emisií znečisťujúcich látok sú určované v konaniach podľa </w:t>
      </w:r>
      <w:r w:rsidRPr="008F2B6F">
        <w:rPr>
          <w:color w:val="1F4E79"/>
          <w:szCs w:val="22"/>
        </w:rPr>
        <w:t xml:space="preserve">zákona </w:t>
      </w:r>
      <w:r w:rsidR="0031332F" w:rsidRPr="008F2B6F">
        <w:rPr>
          <w:color w:val="1F4E79"/>
          <w:szCs w:val="22"/>
        </w:rPr>
        <w:t xml:space="preserve">                              </w:t>
      </w:r>
      <w:r w:rsidR="009D3400" w:rsidRPr="008F2B6F">
        <w:rPr>
          <w:color w:val="1F4E79"/>
          <w:szCs w:val="22"/>
        </w:rPr>
        <w:t>č. 24/2006 Z. z. o posudzovaní vplyvov na životné prostredie a o zmene a doplnení niektorých zákonov v znení neskorších predpisov</w:t>
      </w:r>
      <w:r w:rsidR="00E45B51" w:rsidRPr="008F2B6F">
        <w:rPr>
          <w:color w:val="1F4E79"/>
          <w:szCs w:val="22"/>
        </w:rPr>
        <w:t xml:space="preserve"> </w:t>
      </w:r>
      <w:r w:rsidRPr="008F2B6F">
        <w:rPr>
          <w:color w:val="1F4E79"/>
          <w:szCs w:val="22"/>
        </w:rPr>
        <w:t>a v stavebnom konaní</w:t>
      </w:r>
      <w:r w:rsidR="00E45EBE" w:rsidRPr="005372B5">
        <w:rPr>
          <w:rStyle w:val="Odkaznapoznmkupodiarou"/>
          <w:color w:val="1F4E79" w:themeColor="accent1" w:themeShade="80"/>
          <w:szCs w:val="22"/>
          <w:lang w:eastAsia="sk-SK"/>
        </w:rPr>
        <w:footnoteReference w:id="67"/>
      </w:r>
      <w:r w:rsidR="00E45EBE" w:rsidRPr="005372B5">
        <w:rPr>
          <w:rFonts w:cs="Calibri"/>
          <w:color w:val="1F4E79" w:themeColor="accent1" w:themeShade="80"/>
          <w:szCs w:val="22"/>
          <w:lang w:eastAsia="sk-SK"/>
        </w:rPr>
        <w:t>/overení projektu stavby</w:t>
      </w:r>
      <w:r w:rsidR="00E45EBE" w:rsidRPr="005372B5">
        <w:rPr>
          <w:rStyle w:val="Odkaznapoznmkupodiarou"/>
          <w:color w:val="1F4E79" w:themeColor="accent1" w:themeShade="80"/>
          <w:szCs w:val="22"/>
          <w:lang w:eastAsia="sk-SK"/>
        </w:rPr>
        <w:footnoteReference w:id="68"/>
      </w:r>
      <w:r w:rsidRPr="005372B5">
        <w:rPr>
          <w:color w:val="1F4E79" w:themeColor="accent1" w:themeShade="80"/>
          <w:szCs w:val="22"/>
        </w:rPr>
        <w:t>.</w:t>
      </w:r>
    </w:p>
    <w:p w14:paraId="6950660E" w14:textId="77777777" w:rsidR="00BD44BD" w:rsidRPr="008F2B6F" w:rsidRDefault="00BD44BD" w:rsidP="00BD44BD">
      <w:pPr>
        <w:ind w:left="284"/>
        <w:rPr>
          <w:b/>
          <w:color w:val="1F4E79"/>
          <w:szCs w:val="22"/>
        </w:rPr>
      </w:pPr>
      <w:r w:rsidRPr="008F2B6F">
        <w:rPr>
          <w:b/>
          <w:color w:val="1F4E79"/>
          <w:szCs w:val="22"/>
        </w:rPr>
        <w:lastRenderedPageBreak/>
        <w:t>Spôsob overenia splnenia podmienky DNSH zo strany poskytovateľa:</w:t>
      </w:r>
    </w:p>
    <w:p w14:paraId="29DE81D0" w14:textId="54692690" w:rsidR="00912A7F" w:rsidRPr="008F2B6F" w:rsidRDefault="00651ED6" w:rsidP="00912A7F">
      <w:pPr>
        <w:shd w:val="clear" w:color="auto" w:fill="FFFFFF" w:themeFill="background1"/>
        <w:suppressAutoHyphens w:val="0"/>
        <w:ind w:left="284"/>
        <w:rPr>
          <w:color w:val="1F4E79"/>
          <w:szCs w:val="22"/>
        </w:rPr>
      </w:pPr>
      <w:r w:rsidRPr="008F2B6F">
        <w:rPr>
          <w:color w:val="1F4E79"/>
          <w:szCs w:val="22"/>
        </w:rPr>
        <w:t xml:space="preserve">Nakoľko sa zabezpečenie splnenia tejto podmienky uskutočňuje v konaniach podľa zákona č. 24/2006 Z. z. o posudzovaní vplyvov na životné </w:t>
      </w:r>
      <w:r w:rsidRPr="005372B5">
        <w:rPr>
          <w:color w:val="1F4E79" w:themeColor="accent1" w:themeShade="80"/>
          <w:szCs w:val="22"/>
        </w:rPr>
        <w:t>prostredie a o zmene a doplnení niektorých zákonov v znení neskorších predpisov a v stavebnom konaní</w:t>
      </w:r>
      <w:r w:rsidR="00E45EBE" w:rsidRPr="005372B5">
        <w:rPr>
          <w:rStyle w:val="Odkaznapoznmkupodiarou"/>
          <w:color w:val="1F4E79" w:themeColor="accent1" w:themeShade="80"/>
          <w:szCs w:val="22"/>
          <w:lang w:eastAsia="sk-SK"/>
        </w:rPr>
        <w:footnoteReference w:id="69"/>
      </w:r>
      <w:r w:rsidR="00E45EBE" w:rsidRPr="005372B5">
        <w:rPr>
          <w:rFonts w:cs="Calibri"/>
          <w:color w:val="1F4E79" w:themeColor="accent1" w:themeShade="80"/>
          <w:szCs w:val="22"/>
          <w:lang w:eastAsia="sk-SK"/>
        </w:rPr>
        <w:t>/overení projektu stavby</w:t>
      </w:r>
      <w:r w:rsidR="00E45EBE" w:rsidRPr="005372B5">
        <w:rPr>
          <w:rStyle w:val="Odkaznapoznmkupodiarou"/>
          <w:color w:val="1F4E79" w:themeColor="accent1" w:themeShade="80"/>
          <w:szCs w:val="22"/>
          <w:lang w:eastAsia="sk-SK"/>
        </w:rPr>
        <w:footnoteReference w:id="70"/>
      </w:r>
      <w:r w:rsidRPr="005372B5">
        <w:rPr>
          <w:color w:val="1F4E79" w:themeColor="accent1" w:themeShade="80"/>
          <w:szCs w:val="22"/>
        </w:rPr>
        <w:t xml:space="preserve">, overenie </w:t>
      </w:r>
      <w:r w:rsidRPr="008F2B6F">
        <w:rPr>
          <w:color w:val="1F4E79"/>
          <w:szCs w:val="22"/>
        </w:rPr>
        <w:t>splnenia tejto podmienky zo strany poskytovateľa nie je potrebné.</w:t>
      </w:r>
      <w:r w:rsidR="00912A7F" w:rsidRPr="008F2B6F">
        <w:rPr>
          <w:color w:val="1F4E79"/>
          <w:szCs w:val="22"/>
        </w:rPr>
        <w:t xml:space="preserve">  </w:t>
      </w:r>
    </w:p>
    <w:p w14:paraId="3CDB1864" w14:textId="3A48A283" w:rsidR="00D26EFB" w:rsidRDefault="00D26EFB" w:rsidP="002A308E">
      <w:pPr>
        <w:pStyle w:val="Odsekzoznamu"/>
        <w:numPr>
          <w:ilvl w:val="0"/>
          <w:numId w:val="271"/>
        </w:numPr>
        <w:suppressAutoHyphens w:val="0"/>
        <w:ind w:left="284" w:hanging="284"/>
        <w:contextualSpacing w:val="0"/>
        <w:rPr>
          <w:szCs w:val="22"/>
        </w:rPr>
      </w:pPr>
      <w:r w:rsidRPr="002D0516">
        <w:rPr>
          <w:szCs w:val="22"/>
        </w:rPr>
        <w:t xml:space="preserve">Ak bude podporovaná činnosť predstavovať </w:t>
      </w:r>
      <w:r w:rsidRPr="009612E4">
        <w:rPr>
          <w:b/>
          <w:szCs w:val="22"/>
        </w:rPr>
        <w:t xml:space="preserve">výstavbu </w:t>
      </w:r>
      <w:r w:rsidR="00C8392B" w:rsidRPr="002A308E">
        <w:rPr>
          <w:b/>
          <w:szCs w:val="22"/>
        </w:rPr>
        <w:t>(</w:t>
      </w:r>
      <w:r w:rsidRPr="002A308E">
        <w:rPr>
          <w:b/>
          <w:szCs w:val="22"/>
        </w:rPr>
        <w:t>resp. modernizáciu</w:t>
      </w:r>
      <w:r w:rsidR="00C8392B" w:rsidRPr="002A308E">
        <w:rPr>
          <w:b/>
          <w:szCs w:val="22"/>
        </w:rPr>
        <w:t>)</w:t>
      </w:r>
      <w:r w:rsidRPr="009612E4">
        <w:rPr>
          <w:b/>
          <w:szCs w:val="22"/>
        </w:rPr>
        <w:t xml:space="preserve"> </w:t>
      </w:r>
      <w:r w:rsidR="00C8392B" w:rsidRPr="002A308E">
        <w:rPr>
          <w:b/>
          <w:szCs w:val="22"/>
        </w:rPr>
        <w:t>električkových,</w:t>
      </w:r>
      <w:r w:rsidRPr="002A308E">
        <w:rPr>
          <w:b/>
          <w:szCs w:val="22"/>
        </w:rPr>
        <w:t xml:space="preserve"> trolejbusových</w:t>
      </w:r>
      <w:r w:rsidR="00C8392B" w:rsidRPr="002A308E">
        <w:rPr>
          <w:b/>
          <w:szCs w:val="22"/>
        </w:rPr>
        <w:t>, lanových</w:t>
      </w:r>
      <w:r w:rsidR="00AF39F4">
        <w:rPr>
          <w:b/>
          <w:szCs w:val="22"/>
        </w:rPr>
        <w:t xml:space="preserve"> </w:t>
      </w:r>
      <w:r w:rsidRPr="002A308E">
        <w:rPr>
          <w:b/>
          <w:szCs w:val="22"/>
        </w:rPr>
        <w:t>dráh</w:t>
      </w:r>
      <w:r w:rsidR="00C8392B" w:rsidRPr="002A308E">
        <w:rPr>
          <w:b/>
          <w:szCs w:val="22"/>
        </w:rPr>
        <w:t xml:space="preserve"> a špeciálnych dráh slúžiacich výhradne alebo prevažne pre</w:t>
      </w:r>
      <w:r w:rsidR="00946CA0">
        <w:rPr>
          <w:b/>
          <w:szCs w:val="22"/>
        </w:rPr>
        <w:t> </w:t>
      </w:r>
      <w:r w:rsidR="00C8392B" w:rsidRPr="002A308E">
        <w:rPr>
          <w:b/>
          <w:szCs w:val="22"/>
        </w:rPr>
        <w:t>prepravu osôb a súvisiacich prevádzkových objektov</w:t>
      </w:r>
      <w:r w:rsidRPr="002D0516">
        <w:rPr>
          <w:szCs w:val="22"/>
        </w:rPr>
        <w:t xml:space="preserve"> </w:t>
      </w:r>
      <w:r w:rsidR="002D0516" w:rsidRPr="002A308E">
        <w:rPr>
          <w:szCs w:val="22"/>
        </w:rPr>
        <w:t xml:space="preserve">dosahovať </w:t>
      </w:r>
      <w:r w:rsidR="002D0516" w:rsidRPr="0066613F">
        <w:rPr>
          <w:szCs w:val="22"/>
          <w:u w:val="single"/>
        </w:rPr>
        <w:t>prahovú hodnotu od 100 m do</w:t>
      </w:r>
      <w:r w:rsidR="00F47DD6">
        <w:rPr>
          <w:szCs w:val="22"/>
          <w:u w:val="single"/>
        </w:rPr>
        <w:t> </w:t>
      </w:r>
      <w:r w:rsidR="002D0516" w:rsidRPr="0066613F">
        <w:rPr>
          <w:szCs w:val="22"/>
          <w:u w:val="single"/>
        </w:rPr>
        <w:t>1</w:t>
      </w:r>
      <w:r w:rsidR="00F25EA2">
        <w:rPr>
          <w:szCs w:val="22"/>
          <w:u w:val="single"/>
        </w:rPr>
        <w:t> </w:t>
      </w:r>
      <w:r w:rsidR="002D0516" w:rsidRPr="0066613F">
        <w:rPr>
          <w:szCs w:val="22"/>
          <w:u w:val="single"/>
        </w:rPr>
        <w:t>km stavebnej dĺžky</w:t>
      </w:r>
      <w:r w:rsidR="00B936C0">
        <w:rPr>
          <w:szCs w:val="22"/>
          <w:u w:val="single"/>
        </w:rPr>
        <w:t>,</w:t>
      </w:r>
      <w:r w:rsidR="002D0516">
        <w:rPr>
          <w:szCs w:val="22"/>
        </w:rPr>
        <w:t xml:space="preserve"> </w:t>
      </w:r>
      <w:r w:rsidR="002D0516" w:rsidRPr="00004B74">
        <w:rPr>
          <w:szCs w:val="22"/>
          <w:lang w:eastAsia="sk-SK"/>
        </w:rPr>
        <w:t xml:space="preserve">podľa prílohy č. 8 k zákonu </w:t>
      </w:r>
      <w:r w:rsidR="002D0516" w:rsidRPr="00004B74">
        <w:rPr>
          <w:rFonts w:cs="Calibri"/>
          <w:szCs w:val="22"/>
        </w:rPr>
        <w:t>č. 24/2006 Z. z. o posudzovaní vplyvov na</w:t>
      </w:r>
      <w:r w:rsidR="00BA1EDC">
        <w:rPr>
          <w:rFonts w:cs="Calibri"/>
          <w:szCs w:val="22"/>
        </w:rPr>
        <w:t> </w:t>
      </w:r>
      <w:r w:rsidR="002D0516" w:rsidRPr="00004B74">
        <w:rPr>
          <w:rFonts w:cs="Calibri"/>
          <w:szCs w:val="22"/>
        </w:rPr>
        <w:t>životné prostredie a o zmene a doplnení niektorých zákonov v znení neskorších predpisov</w:t>
      </w:r>
      <w:r w:rsidR="002D0516">
        <w:rPr>
          <w:rFonts w:cs="Calibri"/>
          <w:szCs w:val="22"/>
        </w:rPr>
        <w:t>,</w:t>
      </w:r>
      <w:r w:rsidR="002D0516" w:rsidRPr="002D0516">
        <w:rPr>
          <w:szCs w:val="22"/>
        </w:rPr>
        <w:t xml:space="preserve"> </w:t>
      </w:r>
      <w:r w:rsidRPr="002D0516">
        <w:rPr>
          <w:szCs w:val="22"/>
        </w:rPr>
        <w:t>je predmetom zisťovacieho konania podľa § 18 ods. 2 zákona</w:t>
      </w:r>
      <w:r w:rsidR="002D0516">
        <w:rPr>
          <w:szCs w:val="22"/>
        </w:rPr>
        <w:t xml:space="preserve"> </w:t>
      </w:r>
      <w:r w:rsidR="009D3400" w:rsidRPr="002D0516">
        <w:rPr>
          <w:rFonts w:cs="Calibri"/>
          <w:szCs w:val="22"/>
        </w:rPr>
        <w:t>č. 24/2006 Z. z. o posudzovaní vplyvov na životné prostredie a o zmene a doplnení niektorých zákonov v znení neskorších predpisov</w:t>
      </w:r>
      <w:r w:rsidRPr="002D0516">
        <w:rPr>
          <w:szCs w:val="22"/>
        </w:rPr>
        <w:t>.</w:t>
      </w:r>
    </w:p>
    <w:p w14:paraId="7D7571C1" w14:textId="55F55EB9" w:rsidR="002D0516" w:rsidRPr="00004B74" w:rsidRDefault="002D0516" w:rsidP="002D0516">
      <w:pPr>
        <w:ind w:left="284"/>
        <w:rPr>
          <w:szCs w:val="22"/>
        </w:rPr>
      </w:pPr>
      <w:r w:rsidRPr="00004B74">
        <w:rPr>
          <w:szCs w:val="22"/>
        </w:rPr>
        <w:t xml:space="preserve">Ak bude podporovaná činnosť predstavujúca </w:t>
      </w:r>
      <w:r w:rsidRPr="009612E4">
        <w:rPr>
          <w:b/>
          <w:szCs w:val="22"/>
        </w:rPr>
        <w:t xml:space="preserve">výstavbu </w:t>
      </w:r>
      <w:r w:rsidR="00D0270E" w:rsidRPr="00E03DB6">
        <w:rPr>
          <w:b/>
          <w:szCs w:val="22"/>
        </w:rPr>
        <w:t>(resp. modernizáciu) električkových, trolejbusových, lanových dráh a špeciálnych dráh slúžiacich výhradne alebo prevažne pre prepravu osôb a súvisiacich prevádzkových objektov</w:t>
      </w:r>
      <w:r w:rsidR="006B437C" w:rsidRPr="00E03DB6">
        <w:rPr>
          <w:szCs w:val="22"/>
        </w:rPr>
        <w:t xml:space="preserve"> </w:t>
      </w:r>
      <w:r w:rsidRPr="00004B74">
        <w:rPr>
          <w:szCs w:val="22"/>
        </w:rPr>
        <w:t xml:space="preserve">dosahovať </w:t>
      </w:r>
      <w:r w:rsidRPr="002A308E">
        <w:rPr>
          <w:szCs w:val="22"/>
          <w:u w:val="single"/>
        </w:rPr>
        <w:t xml:space="preserve">prahovú hodnotu </w:t>
      </w:r>
      <w:r w:rsidR="006B437C" w:rsidRPr="002A308E">
        <w:rPr>
          <w:szCs w:val="22"/>
          <w:u w:val="single"/>
        </w:rPr>
        <w:t>od 1</w:t>
      </w:r>
      <w:r w:rsidRPr="002A308E">
        <w:rPr>
          <w:szCs w:val="22"/>
          <w:u w:val="single"/>
        </w:rPr>
        <w:t xml:space="preserve"> km</w:t>
      </w:r>
      <w:r w:rsidR="006B437C" w:rsidRPr="002A308E">
        <w:rPr>
          <w:szCs w:val="22"/>
          <w:u w:val="single"/>
        </w:rPr>
        <w:t xml:space="preserve"> stavebnej dĺžky vrátane</w:t>
      </w:r>
      <w:r w:rsidR="00B936C0">
        <w:rPr>
          <w:szCs w:val="22"/>
        </w:rPr>
        <w:t>,</w:t>
      </w:r>
      <w:r w:rsidRPr="00004B74">
        <w:rPr>
          <w:szCs w:val="22"/>
        </w:rPr>
        <w:t xml:space="preserve"> podľa prílohy č. 8 k zákonu </w:t>
      </w:r>
      <w:r w:rsidRPr="00004B74">
        <w:rPr>
          <w:rFonts w:cs="Calibri"/>
          <w:szCs w:val="22"/>
        </w:rPr>
        <w:t>č. 24/2006 Z. z. o posudzovaní vplyvov na životné prostredie a o zmene a doplnení niektorých zákonov v znení neskorších predpisov</w:t>
      </w:r>
      <w:r w:rsidRPr="00004B74">
        <w:rPr>
          <w:szCs w:val="22"/>
        </w:rPr>
        <w:t xml:space="preserve">, je predmetom povinného hodnotenia podľa § 18 ods. 1 zákona </w:t>
      </w:r>
      <w:r w:rsidRPr="00004B74">
        <w:rPr>
          <w:rFonts w:cs="Calibri"/>
          <w:szCs w:val="22"/>
        </w:rPr>
        <w:t>č. 24/2006 Z. z. o posudzovaní vplyvov na životné prostredie a o zmene a doplnení niektorých zákonov v znení neskorších predpisov</w:t>
      </w:r>
      <w:r w:rsidRPr="00004B74">
        <w:rPr>
          <w:szCs w:val="22"/>
        </w:rPr>
        <w:t>.</w:t>
      </w:r>
    </w:p>
    <w:p w14:paraId="3C438241" w14:textId="5957D689" w:rsidR="00D26EFB" w:rsidRPr="00503A2E" w:rsidRDefault="00E05BB7" w:rsidP="00C51496">
      <w:pPr>
        <w:ind w:left="284"/>
        <w:rPr>
          <w:b/>
          <w:color w:val="1F4E79" w:themeColor="accent1" w:themeShade="80"/>
          <w:szCs w:val="22"/>
        </w:rPr>
      </w:pPr>
      <w:r w:rsidRPr="008F2B6F">
        <w:rPr>
          <w:b/>
          <w:color w:val="1F4E79"/>
          <w:szCs w:val="22"/>
        </w:rPr>
        <w:t>Forma preukázania splnenia podmienky DNSH zo strany žiadateľa</w:t>
      </w:r>
      <w:r w:rsidR="00D26EFB" w:rsidRPr="008F2B6F">
        <w:rPr>
          <w:b/>
          <w:color w:val="1F4E79"/>
          <w:szCs w:val="22"/>
        </w:rPr>
        <w:t>:</w:t>
      </w:r>
    </w:p>
    <w:p w14:paraId="5617F76A" w14:textId="354A7B93" w:rsidR="008E0158" w:rsidRPr="0031332F" w:rsidRDefault="00D26EFB" w:rsidP="00C51496">
      <w:pPr>
        <w:suppressAutoHyphens w:val="0"/>
        <w:ind w:left="284"/>
        <w:rPr>
          <w:color w:val="1F4E79" w:themeColor="accent1" w:themeShade="80"/>
          <w:szCs w:val="22"/>
        </w:rPr>
      </w:pPr>
      <w:r w:rsidRPr="00503A2E">
        <w:rPr>
          <w:color w:val="1F4E79" w:themeColor="accent1" w:themeShade="80"/>
          <w:szCs w:val="22"/>
        </w:rPr>
        <w:t xml:space="preserve">Žiadateľ je </w:t>
      </w:r>
      <w:r w:rsidR="00E15DE5" w:rsidRPr="001813EF">
        <w:rPr>
          <w:rFonts w:cs="Calibri"/>
          <w:b/>
          <w:color w:val="1F4E79"/>
        </w:rPr>
        <w:t xml:space="preserve">povinný predložiť relevantný </w:t>
      </w:r>
      <w:r w:rsidR="00E15DE5" w:rsidRPr="00740477">
        <w:rPr>
          <w:rFonts w:cs="Calibri"/>
          <w:b/>
          <w:color w:val="1F4E79"/>
        </w:rPr>
        <w:t xml:space="preserve">platný dokument preukazujúci oprávnenosť z hľadiska plnenia požiadaviek v oblasti posudzovania vplyvov na </w:t>
      </w:r>
      <w:r w:rsidR="00E15DE5" w:rsidRPr="00D57D0D">
        <w:rPr>
          <w:rFonts w:cs="Calibri"/>
          <w:b/>
          <w:color w:val="1F4E79"/>
        </w:rPr>
        <w:t>životné prostredie</w:t>
      </w:r>
      <w:r w:rsidR="00E15DE5" w:rsidRPr="00740477">
        <w:rPr>
          <w:rFonts w:cs="Calibri"/>
          <w:color w:val="1F4E79"/>
        </w:rPr>
        <w:t>, t. j.</w:t>
      </w:r>
      <w:r w:rsidR="00E15DE5" w:rsidRPr="00D57D0D">
        <w:rPr>
          <w:rFonts w:cs="Calibri"/>
          <w:b/>
          <w:color w:val="1F4E79"/>
        </w:rPr>
        <w:t xml:space="preserve"> </w:t>
      </w:r>
      <w:r w:rsidR="00E15DE5" w:rsidRPr="00740477">
        <w:rPr>
          <w:rFonts w:cs="Calibri"/>
          <w:color w:val="1F4E79"/>
        </w:rPr>
        <w:t>účinné záväzné stanovisko zo zisťovacieho konania, resp. právoplatné rozhodnutie vydané v zisťovacom konaní podľa právnej úpravy účinnej do 31.</w:t>
      </w:r>
      <w:r w:rsidR="00E15DE5">
        <w:rPr>
          <w:rFonts w:cs="Calibri"/>
          <w:color w:val="1F4E79"/>
        </w:rPr>
        <w:t> </w:t>
      </w:r>
      <w:r w:rsidR="00E15DE5" w:rsidRPr="00740477">
        <w:rPr>
          <w:rFonts w:cs="Calibri"/>
          <w:color w:val="1F4E79"/>
        </w:rPr>
        <w:t>12.</w:t>
      </w:r>
      <w:r w:rsidR="00E15DE5">
        <w:rPr>
          <w:rFonts w:cs="Calibri"/>
          <w:color w:val="1F4E79"/>
        </w:rPr>
        <w:t> </w:t>
      </w:r>
      <w:r w:rsidR="00E15DE5" w:rsidRPr="00740477">
        <w:rPr>
          <w:rFonts w:cs="Calibri"/>
          <w:color w:val="1F4E79"/>
        </w:rPr>
        <w:t>2024 (s prihliadnutím aj na prechodné ustanovenia upravené v </w:t>
      </w:r>
      <w:r w:rsidR="00E15DE5">
        <w:rPr>
          <w:rFonts w:cs="Calibri"/>
          <w:color w:val="1F4E79"/>
        </w:rPr>
        <w:t xml:space="preserve">§ </w:t>
      </w:r>
      <w:r w:rsidR="00E15DE5" w:rsidRPr="00740477">
        <w:rPr>
          <w:rFonts w:cs="Calibri"/>
          <w:color w:val="1F4E79"/>
        </w:rPr>
        <w:t>65ia zákona č. 24/2006 Z. z. o posudzovaní vplyvov na životné prostredie a o zmene a doplnení niektorých zákonov v znení neskorších predpisov)</w:t>
      </w:r>
      <w:r w:rsidR="00E15DE5" w:rsidRPr="00740477">
        <w:rPr>
          <w:rStyle w:val="Odkaznapoznmkupodiarou"/>
          <w:color w:val="1F4E79"/>
        </w:rPr>
        <w:footnoteReference w:id="71"/>
      </w:r>
      <w:r w:rsidR="00E15DE5" w:rsidRPr="00740477">
        <w:rPr>
          <w:rFonts w:cs="Calibri"/>
          <w:color w:val="1F4E79"/>
        </w:rPr>
        <w:t>,</w:t>
      </w:r>
      <w:r w:rsidR="00E15DE5">
        <w:rPr>
          <w:rFonts w:cs="Calibri"/>
          <w:color w:val="1F4E79"/>
        </w:rPr>
        <w:t xml:space="preserve"> </w:t>
      </w:r>
      <w:r w:rsidR="00E15DE5" w:rsidRPr="00867FB0">
        <w:rPr>
          <w:rFonts w:cs="Calibri"/>
          <w:color w:val="1F4E79"/>
        </w:rPr>
        <w:t>alebo právoplatné záverečné stanovisko</w:t>
      </w:r>
      <w:r w:rsidR="00E15DE5" w:rsidRPr="00A779CA">
        <w:rPr>
          <w:rFonts w:cs="Calibri"/>
          <w:color w:val="1F4E79"/>
        </w:rPr>
        <w:t xml:space="preserve"> podľa zákona</w:t>
      </w:r>
      <w:r w:rsidR="00E15DE5">
        <w:rPr>
          <w:rFonts w:cs="Calibri"/>
          <w:color w:val="1F4E79"/>
        </w:rPr>
        <w:t xml:space="preserve"> </w:t>
      </w:r>
      <w:r w:rsidR="00E15DE5" w:rsidRPr="00C51496">
        <w:rPr>
          <w:rFonts w:cs="Calibri"/>
          <w:color w:val="1F4E79"/>
        </w:rPr>
        <w:t>č. 24/2006 Z. z. o posudzovaní vplyvov na životné prostredie a o zmene a doplnení niektorých zákonov v znení neskorších predpisov</w:t>
      </w:r>
      <w:r w:rsidR="00E15DE5" w:rsidRPr="00702545">
        <w:rPr>
          <w:rFonts w:cs="Calibri"/>
          <w:color w:val="1F4E79"/>
        </w:rPr>
        <w:t>.</w:t>
      </w:r>
      <w:r w:rsidR="00E15DE5">
        <w:rPr>
          <w:rFonts w:cs="Calibri"/>
          <w:color w:val="1F4E79"/>
        </w:rPr>
        <w:t xml:space="preserve"> </w:t>
      </w:r>
    </w:p>
    <w:p w14:paraId="40110E59" w14:textId="76689739" w:rsidR="00797EF0" w:rsidRDefault="00797EF0" w:rsidP="00D7190E">
      <w:pPr>
        <w:ind w:left="284"/>
        <w:rPr>
          <w:color w:val="1F4E79" w:themeColor="accent1" w:themeShade="80"/>
          <w:szCs w:val="22"/>
        </w:rPr>
      </w:pPr>
      <w:r w:rsidRPr="0031332F">
        <w:rPr>
          <w:color w:val="1F4E79" w:themeColor="accent1" w:themeShade="80"/>
          <w:szCs w:val="22"/>
        </w:rPr>
        <w:t xml:space="preserve">Poznámka: </w:t>
      </w:r>
      <w:r w:rsidR="00CA788C" w:rsidRPr="0031332F">
        <w:rPr>
          <w:color w:val="1F4E79" w:themeColor="accent1" w:themeShade="80"/>
          <w:szCs w:val="22"/>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31332F">
        <w:rPr>
          <w:color w:val="1F4E79" w:themeColor="accent1" w:themeShade="80"/>
          <w:szCs w:val="22"/>
        </w:rPr>
        <w:t>relevantným</w:t>
      </w:r>
      <w:r w:rsidR="00CA788C" w:rsidRPr="0031332F">
        <w:rPr>
          <w:color w:val="1F4E79" w:themeColor="accent1" w:themeShade="80"/>
          <w:szCs w:val="22"/>
        </w:rPr>
        <w:t xml:space="preserve"> dokumentom na preukázanie danej podmienky.</w:t>
      </w:r>
    </w:p>
    <w:p w14:paraId="0E3936B7"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257E55F4" w14:textId="5566F3AD"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4EDA309A" w14:textId="77777777" w:rsidR="009E62EF" w:rsidRPr="005137F8" w:rsidRDefault="009E62EF" w:rsidP="009E62EF">
      <w:pPr>
        <w:ind w:left="284"/>
        <w:rPr>
          <w:b/>
          <w:color w:val="1F4E79"/>
          <w:szCs w:val="22"/>
        </w:rPr>
      </w:pPr>
      <w:r w:rsidRPr="005137F8">
        <w:rPr>
          <w:b/>
          <w:color w:val="1F4E79"/>
          <w:szCs w:val="22"/>
        </w:rPr>
        <w:lastRenderedPageBreak/>
        <w:t>Spôsob overenia splnenia podmienky DNSH zo strany poskytovateľa:</w:t>
      </w:r>
    </w:p>
    <w:p w14:paraId="699F0BE3" w14:textId="226998BE" w:rsidR="00D5748C" w:rsidRPr="002A308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6F9BCA33" w14:textId="15EF84E4" w:rsidR="00D26EFB" w:rsidRPr="00503A2E" w:rsidRDefault="00D26EFB" w:rsidP="002A308E">
      <w:pPr>
        <w:pStyle w:val="Odsekzoznamu"/>
        <w:numPr>
          <w:ilvl w:val="0"/>
          <w:numId w:val="271"/>
        </w:numPr>
        <w:suppressAutoHyphens w:val="0"/>
        <w:spacing w:line="259" w:lineRule="auto"/>
        <w:ind w:left="284" w:hanging="284"/>
        <w:contextualSpacing w:val="0"/>
        <w:rPr>
          <w:szCs w:val="22"/>
        </w:rPr>
      </w:pPr>
      <w:r w:rsidRPr="00503A2E">
        <w:rPr>
          <w:szCs w:val="22"/>
        </w:rPr>
        <w:t>Opatrenie je oprávnené pre oblas</w:t>
      </w:r>
      <w:r w:rsidR="00230EE4" w:rsidRPr="00503A2E">
        <w:rPr>
          <w:szCs w:val="22"/>
        </w:rPr>
        <w:t>ti</w:t>
      </w:r>
      <w:r w:rsidRPr="00503A2E">
        <w:rPr>
          <w:szCs w:val="22"/>
        </w:rPr>
        <w:t xml:space="preserve"> intervencie </w:t>
      </w:r>
      <w:r w:rsidR="00230EE4" w:rsidRPr="00503A2E">
        <w:rPr>
          <w:szCs w:val="22"/>
        </w:rPr>
        <w:t>085 a 095</w:t>
      </w:r>
      <w:r w:rsidRPr="00503A2E">
        <w:rPr>
          <w:szCs w:val="22"/>
        </w:rPr>
        <w:t xml:space="preserve"> s koeficientom pre výpočet podpory environmentálnych cieľov 40 %. Opatrenie nebude mať škodlivý vplyv na biodiverzitu a ekosystémy, pretože: </w:t>
      </w:r>
    </w:p>
    <w:p w14:paraId="46A8E935" w14:textId="0D217EAD" w:rsidR="00D26EFB" w:rsidRPr="00503A2E" w:rsidRDefault="00D26EFB" w:rsidP="008476F3">
      <w:pPr>
        <w:pStyle w:val="Odsekzoznamu"/>
        <w:numPr>
          <w:ilvl w:val="0"/>
          <w:numId w:val="123"/>
        </w:numPr>
        <w:ind w:left="714" w:hanging="357"/>
        <w:rPr>
          <w:szCs w:val="22"/>
        </w:rPr>
      </w:pPr>
      <w:r w:rsidRPr="00503A2E">
        <w:rPr>
          <w:szCs w:val="22"/>
        </w:rPr>
        <w:t xml:space="preserve">investičné projekty, na ktoré sa vzťahuje toto opatrenie, sa nebudú budovať v chránených lokalitách, ani nebudú mať negatívny vplyv na takéto lokality. Zabráni sa akémukoľvek rušeniu druhov alebo negatívnemu vplyvu na biotopy mimo týchto lokalít, a to tak vo fáze výstavby alebo modernizácie, ako aj počas prevádzky, </w:t>
      </w:r>
    </w:p>
    <w:p w14:paraId="590778A2" w14:textId="59057409" w:rsidR="00D26EFB" w:rsidRPr="00503A2E" w:rsidRDefault="00D26EFB" w:rsidP="008476F3">
      <w:pPr>
        <w:pStyle w:val="Odsekzoznamu"/>
        <w:numPr>
          <w:ilvl w:val="0"/>
          <w:numId w:val="123"/>
        </w:numPr>
        <w:ind w:left="714" w:hanging="357"/>
        <w:rPr>
          <w:szCs w:val="22"/>
        </w:rPr>
      </w:pPr>
      <w:r w:rsidRPr="00503A2E">
        <w:rPr>
          <w:szCs w:val="22"/>
        </w:rPr>
        <w:t xml:space="preserve">očakávaný nárast hlukovej záťaže a zhoršenie imisnej situácie v okolí riešených lokalít v dôsledku modernizácie železničnej dopravy, výstavby nových električkových, trolejbusových tratí a cyklistickej infraštruktúry nebude natoľko významný, aby mal vplyv na najbližšie chránené územia a nenávratne poškodil dobrý stav a odolnosť ekosystémov, </w:t>
      </w:r>
    </w:p>
    <w:p w14:paraId="73FC1D2E" w14:textId="77777777" w:rsidR="008E7A81" w:rsidRDefault="00D26EFB" w:rsidP="008E7A81">
      <w:pPr>
        <w:pStyle w:val="Odsekzoznamu"/>
        <w:numPr>
          <w:ilvl w:val="0"/>
          <w:numId w:val="123"/>
        </w:numPr>
        <w:ind w:left="714" w:hanging="357"/>
        <w:rPr>
          <w:szCs w:val="22"/>
        </w:rPr>
      </w:pPr>
      <w:r w:rsidRPr="00503A2E">
        <w:rPr>
          <w:szCs w:val="22"/>
        </w:rPr>
        <w:t xml:space="preserve">realizáciou opatrenia sa nepredpokladá negatívny vplyv na migračné trasy živočíchov, nakoľko projekty elektrifikácie sa budú realizovať na existujúcich železničných tratiach a výstavba nových električkových, trolejbusových tratí bude realizovaná v zastavanom území miest, </w:t>
      </w:r>
    </w:p>
    <w:p w14:paraId="731902C9" w14:textId="057374D2" w:rsidR="00D7190E" w:rsidRPr="008E7A81" w:rsidRDefault="00D26EFB" w:rsidP="008E7A81">
      <w:pPr>
        <w:pStyle w:val="Odsekzoznamu"/>
        <w:numPr>
          <w:ilvl w:val="0"/>
          <w:numId w:val="123"/>
        </w:numPr>
        <w:ind w:left="714" w:hanging="357"/>
        <w:rPr>
          <w:szCs w:val="22"/>
        </w:rPr>
      </w:pPr>
      <w:r w:rsidRPr="008E7A81">
        <w:rPr>
          <w:szCs w:val="22"/>
        </w:rPr>
        <w:t xml:space="preserve">opatrenie bude predmetom posúdenia vplyvov na chránené územia, ako aj územia Natura 2000, ktoré bude spĺňať požiadavky smernice </w:t>
      </w:r>
      <w:r w:rsidR="008C2F6A" w:rsidRPr="008E7A81">
        <w:rPr>
          <w:szCs w:val="22"/>
        </w:rPr>
        <w:t xml:space="preserve">Rady </w:t>
      </w:r>
      <w:r w:rsidR="00B75788" w:rsidRPr="008E7A81">
        <w:rPr>
          <w:szCs w:val="22"/>
        </w:rPr>
        <w:t xml:space="preserve">92/43/EHS </w:t>
      </w:r>
      <w:r w:rsidRPr="008E7A81">
        <w:rPr>
          <w:szCs w:val="22"/>
        </w:rPr>
        <w:t xml:space="preserve">o </w:t>
      </w:r>
      <w:r w:rsidR="00EE0876" w:rsidRPr="008E7A81">
        <w:rPr>
          <w:szCs w:val="22"/>
        </w:rPr>
        <w:t xml:space="preserve">ochrane prirodzených biotopov a voľne žijúcich živočíchov a rastlín v platnom znení </w:t>
      </w:r>
      <w:r w:rsidRPr="008E7A81">
        <w:rPr>
          <w:szCs w:val="22"/>
        </w:rPr>
        <w:t>a</w:t>
      </w:r>
      <w:r w:rsidR="00F7385B" w:rsidRPr="008E7A81">
        <w:rPr>
          <w:szCs w:val="22"/>
        </w:rPr>
        <w:t xml:space="preserve"> smernice Európskeho parlamentu </w:t>
      </w:r>
      <w:r w:rsidR="00936B29">
        <w:rPr>
          <w:szCs w:val="22"/>
        </w:rPr>
        <w:t xml:space="preserve">v platnom znení </w:t>
      </w:r>
      <w:r w:rsidR="00F7385B" w:rsidRPr="008E7A81">
        <w:rPr>
          <w:szCs w:val="22"/>
        </w:rPr>
        <w:t>a Rady 2009/147/ES o ochrane voľne žijúceho vtáctva</w:t>
      </w:r>
      <w:r w:rsidR="00182810" w:rsidRPr="008E7A81">
        <w:rPr>
          <w:szCs w:val="22"/>
        </w:rPr>
        <w:t xml:space="preserve"> (kodifikované znenie)</w:t>
      </w:r>
      <w:r w:rsidR="008531DA">
        <w:rPr>
          <w:szCs w:val="22"/>
        </w:rPr>
        <w:t xml:space="preserve"> v platnom znení</w:t>
      </w:r>
      <w:r w:rsidR="0071529A" w:rsidRPr="008E7A81">
        <w:rPr>
          <w:color w:val="000000"/>
          <w:szCs w:val="22"/>
        </w:rPr>
        <w:t xml:space="preserve"> </w:t>
      </w:r>
      <w:r w:rsidRPr="008E7A81">
        <w:rPr>
          <w:szCs w:val="22"/>
        </w:rPr>
        <w:t>a projekty budú posúdené podľa platnej legislatívy v oblasti posudzovania vplyvov na životné prostredie.</w:t>
      </w:r>
    </w:p>
    <w:p w14:paraId="79496D79" w14:textId="6E84DFA0" w:rsidR="00954198" w:rsidRPr="00C51496" w:rsidRDefault="00954198" w:rsidP="002A308E">
      <w:pPr>
        <w:pStyle w:val="Odsekzoznamu"/>
        <w:numPr>
          <w:ilvl w:val="0"/>
          <w:numId w:val="271"/>
        </w:numPr>
        <w:ind w:left="284" w:hanging="284"/>
        <w:contextualSpacing w:val="0"/>
        <w:rPr>
          <w:szCs w:val="22"/>
        </w:rPr>
      </w:pPr>
      <w:r w:rsidRPr="00C51496">
        <w:rPr>
          <w:szCs w:val="22"/>
        </w:rPr>
        <w:t xml:space="preserve">Predložený projekt musí spĺňať </w:t>
      </w:r>
      <w:r w:rsidRPr="0031332F">
        <w:rPr>
          <w:szCs w:val="22"/>
        </w:rPr>
        <w:t>požiadavky v oblasti vplyvu návrhu plánu, programu alebo projektu na územia patriace do európskej sústavy chránených území Natura 2000</w:t>
      </w:r>
      <w:r w:rsidRPr="00C51496">
        <w:rPr>
          <w:szCs w:val="22"/>
        </w:rPr>
        <w:t xml:space="preserve"> v súlade s ustanoveniami zákona </w:t>
      </w:r>
      <w:r w:rsidR="0031332F">
        <w:rPr>
          <w:szCs w:val="22"/>
        </w:rPr>
        <w:t xml:space="preserve">č. 543/2002 Z. </w:t>
      </w:r>
      <w:r w:rsidR="003D0E48" w:rsidRPr="00C51496">
        <w:rPr>
          <w:szCs w:val="22"/>
        </w:rPr>
        <w:t xml:space="preserve">. </w:t>
      </w:r>
      <w:r w:rsidRPr="00C51496">
        <w:rPr>
          <w:szCs w:val="22"/>
        </w:rPr>
        <w:t xml:space="preserve">o ochrane prírody a krajiny </w:t>
      </w:r>
      <w:r w:rsidR="003D0E48" w:rsidRPr="00C51496">
        <w:rPr>
          <w:szCs w:val="22"/>
        </w:rPr>
        <w:t xml:space="preserve">v znení neskorších predpisov </w:t>
      </w:r>
      <w:r w:rsidRPr="00C51496">
        <w:rPr>
          <w:szCs w:val="22"/>
        </w:rPr>
        <w:t xml:space="preserve">a zákona </w:t>
      </w:r>
      <w:r w:rsidR="003D0E48" w:rsidRPr="0031332F">
        <w:rPr>
          <w:szCs w:val="22"/>
        </w:rPr>
        <w:t>č.</w:t>
      </w:r>
      <w:r w:rsidR="00946CA0">
        <w:rPr>
          <w:szCs w:val="22"/>
        </w:rPr>
        <w:t> </w:t>
      </w:r>
      <w:r w:rsidR="003D0E48" w:rsidRPr="0031332F">
        <w:rPr>
          <w:szCs w:val="22"/>
        </w:rPr>
        <w:t>24/2006</w:t>
      </w:r>
      <w:r w:rsidR="00946CA0">
        <w:rPr>
          <w:szCs w:val="22"/>
        </w:rPr>
        <w:t> </w:t>
      </w:r>
      <w:r w:rsidR="003D0E48" w:rsidRPr="0031332F">
        <w:rPr>
          <w:szCs w:val="22"/>
        </w:rPr>
        <w:t>Z. z. o posudzovaní vplyvov na životné prostredie</w:t>
      </w:r>
      <w:r w:rsidR="003D0E48" w:rsidRPr="00C51496">
        <w:rPr>
          <w:rFonts w:cs="Calibri"/>
          <w:szCs w:val="22"/>
        </w:rPr>
        <w:t xml:space="preserve"> a o zmene a doplnení niektorých zákonov v znení neskorších predpisov</w:t>
      </w:r>
      <w:r w:rsidRPr="00C51496">
        <w:rPr>
          <w:szCs w:val="22"/>
        </w:rPr>
        <w:t>.</w:t>
      </w:r>
    </w:p>
    <w:p w14:paraId="10206283" w14:textId="4E1ED299" w:rsidR="00D26EFB" w:rsidRPr="005C1374" w:rsidRDefault="00E05BB7" w:rsidP="00BC4E23">
      <w:pPr>
        <w:ind w:left="284"/>
        <w:rPr>
          <w:b/>
          <w:color w:val="1F4E79" w:themeColor="accent1" w:themeShade="80"/>
          <w:szCs w:val="22"/>
        </w:rPr>
      </w:pPr>
      <w:r>
        <w:rPr>
          <w:b/>
          <w:color w:val="1F4E79" w:themeColor="accent1" w:themeShade="80"/>
          <w:szCs w:val="22"/>
        </w:rPr>
        <w:t xml:space="preserve">Forma preukázania splnenia podmienky DNSH zo </w:t>
      </w:r>
      <w:r w:rsidRPr="00F947BC">
        <w:rPr>
          <w:b/>
          <w:color w:val="1F4E79" w:themeColor="accent1" w:themeShade="80"/>
          <w:szCs w:val="22"/>
        </w:rPr>
        <w:t>strany žiadateľa</w:t>
      </w:r>
      <w:r w:rsidR="00D26EFB" w:rsidRPr="00F947BC">
        <w:rPr>
          <w:b/>
          <w:color w:val="1F4E79" w:themeColor="accent1" w:themeShade="80"/>
          <w:szCs w:val="22"/>
        </w:rPr>
        <w:t>:</w:t>
      </w:r>
    </w:p>
    <w:p w14:paraId="14B52CC1" w14:textId="495D4E15" w:rsidR="00F11C5B" w:rsidRPr="005C1374" w:rsidRDefault="00F11C5B" w:rsidP="00F11C5B">
      <w:pPr>
        <w:ind w:left="284"/>
        <w:rPr>
          <w:rFonts w:cs="Calibri"/>
          <w:color w:val="1F4E79"/>
          <w:szCs w:val="22"/>
        </w:rPr>
      </w:pPr>
      <w:r w:rsidRPr="005C1374">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854ADC" w:rsidRPr="005C1374">
        <w:rPr>
          <w:rFonts w:cs="Calibri"/>
          <w:color w:val="1F4E79"/>
          <w:szCs w:val="22"/>
        </w:rPr>
        <w:t xml:space="preserve">Natura </w:t>
      </w:r>
      <w:r w:rsidRPr="005C1374">
        <w:rPr>
          <w:rFonts w:cs="Calibri"/>
          <w:color w:val="1F4E79"/>
          <w:szCs w:val="22"/>
        </w:rPr>
        <w:t xml:space="preserve">2000 v zmysle prílohy č. </w:t>
      </w:r>
      <w:r w:rsidR="009626AC" w:rsidRPr="005C1374">
        <w:rPr>
          <w:rFonts w:cs="Calibri"/>
          <w:color w:val="1F4E79"/>
          <w:szCs w:val="22"/>
        </w:rPr>
        <w:t>5</w:t>
      </w:r>
      <w:r w:rsidR="0016305A">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0016305A">
        <w:rPr>
          <w:rFonts w:cs="Calibri"/>
          <w:color w:val="1F4E79"/>
          <w:szCs w:val="22"/>
        </w:rPr>
        <w:t xml:space="preserve">, </w:t>
      </w:r>
      <w:r w:rsidRPr="005C1374">
        <w:rPr>
          <w:rFonts w:cs="Calibri"/>
          <w:color w:val="1F4E79"/>
          <w:szCs w:val="22"/>
        </w:rPr>
        <w:t>a to jeden z nižšie uvedených:</w:t>
      </w:r>
    </w:p>
    <w:p w14:paraId="0582ABED" w14:textId="633B37A5" w:rsidR="00F11C5B" w:rsidRPr="005C1374" w:rsidRDefault="00F11C5B" w:rsidP="002317A0">
      <w:pPr>
        <w:pStyle w:val="Odsekzoznamu"/>
        <w:numPr>
          <w:ilvl w:val="1"/>
          <w:numId w:val="241"/>
        </w:numPr>
        <w:suppressAutoHyphens w:val="0"/>
        <w:ind w:left="714" w:hanging="357"/>
        <w:contextualSpacing w:val="0"/>
        <w:rPr>
          <w:rFonts w:eastAsiaTheme="minorHAnsi" w:cs="Calibri"/>
          <w:color w:val="000000"/>
          <w:szCs w:val="22"/>
          <w:lang w:eastAsia="sk-SK"/>
        </w:rPr>
      </w:pPr>
      <w:r w:rsidRPr="005C1374">
        <w:rPr>
          <w:b/>
          <w:bCs/>
          <w:color w:val="1F4E79" w:themeColor="accent1" w:themeShade="80"/>
          <w:szCs w:val="22"/>
        </w:rPr>
        <w:t xml:space="preserve">Stanovisko k možnosti významného vplyvu návrhu plánu, programu alebo projektu na územia európskej sústavy chránených území Natura 2000 </w:t>
      </w:r>
      <w:r w:rsidRPr="005C1374">
        <w:rPr>
          <w:rStyle w:val="cvshf"/>
          <w:rFonts w:cs="Calibri"/>
          <w:color w:val="1F4E79" w:themeColor="accent1" w:themeShade="80"/>
          <w:szCs w:val="22"/>
        </w:rPr>
        <w:t xml:space="preserve">– </w:t>
      </w:r>
      <w:r w:rsidRPr="005C1374">
        <w:rPr>
          <w:rStyle w:val="cvshf"/>
          <w:rFonts w:cs="Calibri"/>
          <w:color w:val="1F4E79" w:themeColor="accent1" w:themeShade="80"/>
          <w:szCs w:val="22"/>
          <w:u w:val="single"/>
        </w:rPr>
        <w:t>vydáva organizácia ochrany prírody, t. j. Štátna ochrana prírody SR</w:t>
      </w:r>
      <w:r w:rsidRPr="005C1374">
        <w:rPr>
          <w:rStyle w:val="cvshf"/>
          <w:rFonts w:cs="Calibri"/>
          <w:color w:val="1F4E79" w:themeColor="accent1" w:themeShade="80"/>
          <w:szCs w:val="22"/>
        </w:rPr>
        <w:t xml:space="preserve"> podľa </w:t>
      </w:r>
      <w:r w:rsidRPr="005C1374">
        <w:rPr>
          <w:rFonts w:cs="Calibri"/>
          <w:color w:val="1F4E79" w:themeColor="accent1" w:themeShade="80"/>
          <w:szCs w:val="22"/>
        </w:rPr>
        <w:t>§ 65a ods. 2 písm.</w:t>
      </w:r>
      <w:r w:rsidR="0031332F">
        <w:rPr>
          <w:rFonts w:cs="Calibri"/>
          <w:color w:val="1F4E79" w:themeColor="accent1" w:themeShade="80"/>
          <w:szCs w:val="22"/>
        </w:rPr>
        <w:t xml:space="preserve"> k)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Pr="005C1374">
        <w:rPr>
          <w:rStyle w:val="cvshf"/>
          <w:rFonts w:cs="Calibri"/>
          <w:color w:val="1F4E79" w:themeColor="accent1" w:themeShade="80"/>
          <w:szCs w:val="22"/>
        </w:rPr>
        <w:t xml:space="preserve"> alebo </w:t>
      </w:r>
      <w:r w:rsidRPr="005C1374">
        <w:rPr>
          <w:rStyle w:val="cvshf"/>
          <w:rFonts w:cs="Calibri"/>
          <w:color w:val="1F4E79" w:themeColor="accent1" w:themeShade="80"/>
          <w:szCs w:val="22"/>
          <w:u w:val="single"/>
        </w:rPr>
        <w:t>Správa národného parku</w:t>
      </w:r>
      <w:r w:rsidRPr="005C1374">
        <w:rPr>
          <w:rStyle w:val="cvshf"/>
          <w:rFonts w:cs="Calibri"/>
          <w:color w:val="1F4E79" w:themeColor="accent1" w:themeShade="80"/>
          <w:szCs w:val="22"/>
        </w:rPr>
        <w:t xml:space="preserve"> </w:t>
      </w:r>
      <w:r w:rsidR="0031332F">
        <w:rPr>
          <w:rFonts w:cs="Calibri"/>
          <w:color w:val="1F4E79" w:themeColor="accent1" w:themeShade="80"/>
          <w:szCs w:val="22"/>
        </w:rPr>
        <w:t xml:space="preserve">podľa </w:t>
      </w:r>
      <w:r w:rsidRPr="005C1374">
        <w:rPr>
          <w:rFonts w:cs="Calibri"/>
          <w:color w:val="1F4E79" w:themeColor="accent1" w:themeShade="80"/>
          <w:szCs w:val="22"/>
        </w:rPr>
        <w:t>§</w:t>
      </w:r>
      <w:r w:rsidR="00B0036A">
        <w:rPr>
          <w:rFonts w:cs="Calibri"/>
          <w:color w:val="1F4E79" w:themeColor="accent1" w:themeShade="80"/>
          <w:szCs w:val="22"/>
        </w:rPr>
        <w:t> </w:t>
      </w:r>
      <w:r w:rsidRPr="005C1374">
        <w:rPr>
          <w:rFonts w:cs="Calibri"/>
          <w:color w:val="1F4E79" w:themeColor="accent1" w:themeShade="80"/>
          <w:szCs w:val="22"/>
        </w:rPr>
        <w:t>65b ods. 3 v spojení s</w:t>
      </w:r>
      <w:r w:rsidRPr="005C1374" w:rsidDel="00630D85">
        <w:rPr>
          <w:rFonts w:cs="Calibri"/>
          <w:color w:val="1F4E79" w:themeColor="accent1" w:themeShade="80"/>
          <w:szCs w:val="22"/>
        </w:rPr>
        <w:t xml:space="preserve"> </w:t>
      </w:r>
      <w:r w:rsidRPr="005C1374">
        <w:rPr>
          <w:rFonts w:cs="Calibri"/>
          <w:color w:val="1F4E79" w:themeColor="accent1" w:themeShade="80"/>
          <w:szCs w:val="22"/>
        </w:rPr>
        <w:t xml:space="preserve">§ 65a ods. 2 písm. k)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00F947BC">
        <w:rPr>
          <w:rStyle w:val="cvshf"/>
          <w:rFonts w:cs="Calibri"/>
          <w:color w:val="1F4E79" w:themeColor="accent1" w:themeShade="80"/>
          <w:szCs w:val="22"/>
        </w:rPr>
        <w:t>.</w:t>
      </w:r>
    </w:p>
    <w:p w14:paraId="010A6557" w14:textId="73EC1A66" w:rsidR="00F11C5B" w:rsidRPr="005C1374" w:rsidRDefault="00F11C5B" w:rsidP="002317A0">
      <w:pPr>
        <w:pStyle w:val="Odsekzoznamu"/>
        <w:numPr>
          <w:ilvl w:val="1"/>
          <w:numId w:val="241"/>
        </w:numPr>
        <w:suppressAutoHyphens w:val="0"/>
        <w:ind w:left="714" w:hanging="357"/>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t xml:space="preserve">Stanovisko/vyjadrenie </w:t>
      </w:r>
      <w:r w:rsidRPr="005C1374">
        <w:rPr>
          <w:bCs/>
          <w:color w:val="1F4E79" w:themeColor="accent1" w:themeShade="80"/>
          <w:szCs w:val="22"/>
        </w:rPr>
        <w:t>p</w:t>
      </w:r>
      <w:r w:rsidRPr="005C1374">
        <w:rPr>
          <w:rFonts w:cs="Calibri"/>
          <w:color w:val="1F4E79" w:themeColor="accent1" w:themeShade="80"/>
          <w:szCs w:val="22"/>
        </w:rPr>
        <w:t xml:space="preserve">odľa § 9 ods. 2 zákona </w:t>
      </w:r>
      <w:r w:rsidR="00FE3C1C" w:rsidRPr="005C13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5C1374">
        <w:rPr>
          <w:rFonts w:cs="Calibri"/>
          <w:color w:val="1F4E79" w:themeColor="accent1" w:themeShade="80"/>
          <w:szCs w:val="22"/>
        </w:rPr>
        <w:t xml:space="preserve"> o ochrane prírody a krajiny v znení neskorších predpisov</w:t>
      </w:r>
      <w:r w:rsidRPr="005C1374">
        <w:rPr>
          <w:rFonts w:cs="Calibri"/>
          <w:color w:val="1F4E79" w:themeColor="accent1" w:themeShade="80"/>
          <w:szCs w:val="22"/>
        </w:rPr>
        <w:t xml:space="preserve"> </w:t>
      </w:r>
      <w:r w:rsidRPr="005C1374">
        <w:rPr>
          <w:color w:val="1F4E79" w:themeColor="accent1" w:themeShade="80"/>
          <w:szCs w:val="22"/>
        </w:rPr>
        <w:t>k možnosti významného vplyvu návrhu plánu, programu alebo projektu na územia európskej sústavy chránených území Natura 2000, ak je to z obsahu stanoviska/vyjadrenia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F947BC">
        <w:rPr>
          <w:rStyle w:val="cvshf"/>
          <w:rFonts w:cs="Calibri"/>
          <w:color w:val="1F4E79" w:themeColor="accent1" w:themeShade="80"/>
          <w:szCs w:val="22"/>
        </w:rPr>
        <w:t>.</w:t>
      </w:r>
    </w:p>
    <w:p w14:paraId="06DE5D9A" w14:textId="46AB1963" w:rsidR="00F11C5B" w:rsidRPr="005C1374" w:rsidRDefault="00F11C5B" w:rsidP="002317A0">
      <w:pPr>
        <w:pStyle w:val="Odsekzoznamu"/>
        <w:numPr>
          <w:ilvl w:val="1"/>
          <w:numId w:val="241"/>
        </w:numPr>
        <w:suppressAutoHyphens w:val="0"/>
        <w:ind w:left="714" w:hanging="357"/>
        <w:contextualSpacing w:val="0"/>
        <w:rPr>
          <w:rStyle w:val="cvshf"/>
          <w:rFonts w:eastAsiaTheme="minorHAnsi" w:cs="Calibri"/>
          <w:color w:val="1F4E79" w:themeColor="accent1" w:themeShade="80"/>
          <w:szCs w:val="22"/>
          <w:lang w:eastAsia="sk-SK"/>
        </w:rPr>
      </w:pPr>
      <w:r w:rsidRPr="005C1374">
        <w:rPr>
          <w:b/>
          <w:bCs/>
          <w:color w:val="1F4E79" w:themeColor="accent1" w:themeShade="80"/>
          <w:szCs w:val="22"/>
        </w:rPr>
        <w:t xml:space="preserve">Záväzné stanovisko </w:t>
      </w:r>
      <w:r w:rsidRPr="005C1374">
        <w:rPr>
          <w:rStyle w:val="cvshf"/>
          <w:rFonts w:cs="Calibri"/>
          <w:color w:val="1F4E79" w:themeColor="accent1" w:themeShade="80"/>
          <w:szCs w:val="22"/>
        </w:rPr>
        <w:t>v špecifických prípadoch definovaných v § 9 ods. 3 zákona</w:t>
      </w:r>
      <w:r w:rsidRPr="005C1374">
        <w:rPr>
          <w:rStyle w:val="cvshf"/>
          <w:rFonts w:cs="Calibri"/>
          <w:color w:val="1F4E79" w:themeColor="accent1" w:themeShade="80"/>
          <w:szCs w:val="22"/>
        </w:rPr>
        <w:br/>
      </w:r>
      <w:r w:rsidR="00FE3C1C" w:rsidRPr="005C1374">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5C1374">
        <w:rPr>
          <w:rStyle w:val="cvshf"/>
          <w:rFonts w:cs="Calibri"/>
          <w:color w:val="1F4E79" w:themeColor="accent1" w:themeShade="80"/>
          <w:szCs w:val="22"/>
        </w:rPr>
        <w:t xml:space="preserve"> o ochrane prírody a krajiny v znení neskorších predpisov</w:t>
      </w:r>
      <w:r w:rsidRPr="005C1374">
        <w:rPr>
          <w:rStyle w:val="cvshf"/>
          <w:rFonts w:cs="Calibri"/>
          <w:color w:val="1F4E79" w:themeColor="accent1" w:themeShade="80"/>
          <w:szCs w:val="22"/>
        </w:rPr>
        <w:t xml:space="preserve"> </w:t>
      </w:r>
      <w:r w:rsidRPr="005C1374">
        <w:rPr>
          <w:color w:val="1F4E79" w:themeColor="accent1" w:themeShade="80"/>
          <w:szCs w:val="22"/>
        </w:rPr>
        <w:t xml:space="preserve">k možnosti významného vplyvu návrhu plánu, programu alebo projektu na územia európskej sústavy </w:t>
      </w:r>
      <w:r w:rsidRPr="005C1374">
        <w:rPr>
          <w:color w:val="1F4E79" w:themeColor="accent1" w:themeShade="80"/>
          <w:szCs w:val="22"/>
        </w:rPr>
        <w:lastRenderedPageBreak/>
        <w:t>chránených území Natura 2000, ak je to z obsahu záväzného stanoviska zrejmé</w:t>
      </w:r>
      <w:r w:rsidRPr="005C1374">
        <w:rPr>
          <w:rStyle w:val="cvshf"/>
          <w:rFonts w:cs="Calibri"/>
          <w:color w:val="1F4E79" w:themeColor="accent1" w:themeShade="80"/>
          <w:szCs w:val="22"/>
        </w:rPr>
        <w:t xml:space="preserve"> – </w:t>
      </w:r>
      <w:r w:rsidRPr="005C1374">
        <w:rPr>
          <w:rStyle w:val="cvshf"/>
          <w:rFonts w:cs="Calibri"/>
          <w:color w:val="1F4E79" w:themeColor="accent1" w:themeShade="80"/>
          <w:szCs w:val="22"/>
          <w:u w:val="single"/>
        </w:rPr>
        <w:t>vydáva orgán ochrany prírody, t. j. okresný úrad</w:t>
      </w:r>
      <w:r w:rsidR="00F947BC">
        <w:rPr>
          <w:rStyle w:val="cvshf"/>
          <w:rFonts w:cs="Calibri"/>
          <w:color w:val="1F4E79" w:themeColor="accent1" w:themeShade="80"/>
          <w:szCs w:val="22"/>
        </w:rPr>
        <w:t>.</w:t>
      </w:r>
    </w:p>
    <w:p w14:paraId="1BB989C2" w14:textId="3E1BAAA0" w:rsidR="00F11C5B" w:rsidRPr="005C1374" w:rsidRDefault="00F11C5B" w:rsidP="002317A0">
      <w:pPr>
        <w:pStyle w:val="Odsekzoznamu"/>
        <w:numPr>
          <w:ilvl w:val="1"/>
          <w:numId w:val="241"/>
        </w:numPr>
        <w:suppressAutoHyphens w:val="0"/>
        <w:ind w:left="714" w:hanging="357"/>
        <w:contextualSpacing w:val="0"/>
        <w:rPr>
          <w:b/>
          <w:bCs/>
          <w:color w:val="1F4E79" w:themeColor="accent1" w:themeShade="80"/>
          <w:szCs w:val="22"/>
        </w:rPr>
      </w:pPr>
      <w:r w:rsidRPr="005C1374">
        <w:rPr>
          <w:b/>
          <w:bCs/>
          <w:color w:val="1F4E79" w:themeColor="accent1" w:themeShade="80"/>
          <w:szCs w:val="22"/>
        </w:rPr>
        <w:t xml:space="preserve">Odborné stanovisko </w:t>
      </w:r>
      <w:r w:rsidRPr="005C1374">
        <w:rPr>
          <w:bCs/>
          <w:color w:val="1F4E79" w:themeColor="accent1" w:themeShade="80"/>
          <w:szCs w:val="22"/>
        </w:rPr>
        <w:t xml:space="preserve">podľa § 28 ods. 7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 znení neskorších predpisov</w:t>
      </w:r>
      <w:r w:rsidRPr="005C1374">
        <w:rPr>
          <w:rFonts w:cs="Calibri"/>
          <w:color w:val="1F4E79" w:themeColor="accent1" w:themeShade="80"/>
          <w:szCs w:val="22"/>
        </w:rPr>
        <w:t xml:space="preserve"> </w:t>
      </w:r>
      <w:r w:rsidRPr="005C1374">
        <w:rPr>
          <w:rStyle w:val="cvshf"/>
          <w:rFonts w:cs="Calibri"/>
          <w:color w:val="1F4E79" w:themeColor="accent1" w:themeShade="80"/>
          <w:szCs w:val="22"/>
        </w:rPr>
        <w:t xml:space="preserve">– </w:t>
      </w:r>
      <w:r w:rsidRPr="005C1374">
        <w:rPr>
          <w:bCs/>
          <w:color w:val="1F4E79" w:themeColor="accent1" w:themeShade="80"/>
          <w:szCs w:val="22"/>
          <w:u w:val="single"/>
        </w:rPr>
        <w:t xml:space="preserve">vydáva </w:t>
      </w:r>
      <w:r w:rsidRPr="005C1374">
        <w:rPr>
          <w:rStyle w:val="cvshf"/>
          <w:rFonts w:cs="Calibri"/>
          <w:color w:val="1F4E79" w:themeColor="accent1" w:themeShade="80"/>
          <w:szCs w:val="22"/>
          <w:u w:val="single"/>
        </w:rPr>
        <w:t>orgán ochrany prírody</w:t>
      </w:r>
      <w:r w:rsidRPr="005C1374">
        <w:rPr>
          <w:bCs/>
          <w:color w:val="1F4E79" w:themeColor="accent1" w:themeShade="80"/>
          <w:szCs w:val="22"/>
          <w:u w:val="single"/>
        </w:rPr>
        <w:t>, t. j. okresný úrad v sídle kraja</w:t>
      </w:r>
      <w:r w:rsidRPr="005C1374">
        <w:rPr>
          <w:bCs/>
          <w:color w:val="1F4E79" w:themeColor="accent1" w:themeShade="80"/>
          <w:szCs w:val="22"/>
        </w:rPr>
        <w:t xml:space="preserve"> v kompetencii podľa § 67 písm. m) zákona </w:t>
      </w:r>
      <w:r w:rsidR="00FE3C1C" w:rsidRPr="005C1374">
        <w:rPr>
          <w:bCs/>
          <w:color w:val="1F4E79" w:themeColor="accent1" w:themeShade="80"/>
          <w:szCs w:val="22"/>
        </w:rPr>
        <w:t xml:space="preserve">č. 543/2002 </w:t>
      </w:r>
      <w:r w:rsidR="00E10E14">
        <w:rPr>
          <w:bCs/>
          <w:color w:val="1F4E79" w:themeColor="accent1" w:themeShade="80"/>
          <w:szCs w:val="22"/>
        </w:rPr>
        <w:t>Z. z.</w:t>
      </w:r>
      <w:r w:rsidR="00FE3C1C" w:rsidRPr="005C1374">
        <w:rPr>
          <w:bCs/>
          <w:color w:val="1F4E79" w:themeColor="accent1" w:themeShade="80"/>
          <w:szCs w:val="22"/>
        </w:rPr>
        <w:t xml:space="preserve"> o ochrane prírody a krajiny v znení neskorších predpisov</w:t>
      </w:r>
      <w:r w:rsidRPr="005C1374">
        <w:rPr>
          <w:bCs/>
          <w:color w:val="1F4E79" w:themeColor="accent1" w:themeShade="80"/>
          <w:szCs w:val="22"/>
        </w:rPr>
        <w:t>.</w:t>
      </w:r>
    </w:p>
    <w:p w14:paraId="37E687EB" w14:textId="252EAA8B" w:rsidR="00F11C5B" w:rsidRPr="005C1374" w:rsidRDefault="00F11C5B" w:rsidP="00F11C5B">
      <w:pPr>
        <w:ind w:left="284"/>
        <w:rPr>
          <w:rFonts w:cs="Calibri"/>
          <w:color w:val="1F4E79"/>
          <w:szCs w:val="22"/>
        </w:rPr>
      </w:pPr>
      <w:r w:rsidRPr="005C1374">
        <w:rPr>
          <w:rFonts w:cs="Calibri"/>
          <w:color w:val="1F4E79"/>
          <w:szCs w:val="22"/>
        </w:rPr>
        <w:t xml:space="preserve">V relevantnom dokumente preukazujúcom súlad s požiadavkami v oblasti vplyvu návrhu plánu, programu alebo projektu na územia patriace do európskej sústavy chránených území </w:t>
      </w:r>
      <w:r w:rsidR="00854ADC" w:rsidRPr="005C1374">
        <w:rPr>
          <w:rFonts w:cs="Calibri"/>
          <w:color w:val="1F4E79"/>
          <w:szCs w:val="22"/>
        </w:rPr>
        <w:t xml:space="preserve">Natura </w:t>
      </w:r>
      <w:r w:rsidRPr="005C1374">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21F9198D" w14:textId="3D958EBF" w:rsidR="00F11C5B" w:rsidRPr="005C1374" w:rsidRDefault="00F11C5B" w:rsidP="002317A0">
      <w:pPr>
        <w:numPr>
          <w:ilvl w:val="0"/>
          <w:numId w:val="8"/>
        </w:numPr>
        <w:suppressAutoHyphens w:val="0"/>
        <w:ind w:left="714" w:hanging="357"/>
        <w:rPr>
          <w:rFonts w:cs="Calibri"/>
          <w:color w:val="1F4E79"/>
          <w:szCs w:val="22"/>
        </w:rPr>
      </w:pPr>
      <w:r w:rsidRPr="005C1374">
        <w:rPr>
          <w:rFonts w:cs="Calibri"/>
          <w:color w:val="1F4E79"/>
          <w:szCs w:val="22"/>
        </w:rPr>
        <w:t xml:space="preserve">projekt bol predmetom posudzovania vplyvov podľa § 18 ods. 1 zákona </w:t>
      </w:r>
      <w:r w:rsidR="009D3400" w:rsidRPr="006E4B0E">
        <w:rPr>
          <w:rFonts w:cs="Calibri"/>
          <w:color w:val="1F4E79"/>
          <w:szCs w:val="22"/>
        </w:rPr>
        <w:t xml:space="preserve">č. 24/2006 Z. z. o posudzovaní vplyvov na životné prostredie a o zmene a doplnení niektorých zákonov v znení neskorších predpisov </w:t>
      </w:r>
      <w:r w:rsidRPr="005C1374">
        <w:rPr>
          <w:rFonts w:cs="Calibri"/>
          <w:color w:val="1F4E79"/>
          <w:szCs w:val="22"/>
        </w:rPr>
        <w:t>(predkladá sa právoplatné záverečné stanovisko),</w:t>
      </w:r>
    </w:p>
    <w:p w14:paraId="6C5609D7" w14:textId="1B8723FF" w:rsidR="00F11C5B" w:rsidRPr="005C1374" w:rsidRDefault="00F11C5B" w:rsidP="002317A0">
      <w:pPr>
        <w:numPr>
          <w:ilvl w:val="0"/>
          <w:numId w:val="8"/>
        </w:numPr>
        <w:suppressAutoHyphens w:val="0"/>
        <w:ind w:left="714" w:hanging="357"/>
        <w:rPr>
          <w:rFonts w:cs="Calibri"/>
          <w:color w:val="1F4E79"/>
          <w:szCs w:val="22"/>
        </w:rPr>
      </w:pPr>
      <w:r w:rsidRPr="005C1374">
        <w:rPr>
          <w:rFonts w:cs="Calibri"/>
          <w:color w:val="1F4E79"/>
          <w:szCs w:val="22"/>
        </w:rPr>
        <w:t xml:space="preserve">projekt bol posúdený v zisťovacom konaní podľa § 28 ods. 6 a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 xml:space="preserve"> (predkladá sa odborné stanovisko orgánu ochrany prírody podľa § 28 ods.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w:t>
      </w:r>
    </w:p>
    <w:p w14:paraId="3BC47238" w14:textId="25BCC8B5" w:rsidR="00F11C5B" w:rsidRPr="005C1374" w:rsidRDefault="00F11C5B" w:rsidP="00F11C5B">
      <w:pPr>
        <w:ind w:left="284"/>
        <w:rPr>
          <w:rFonts w:cs="Calibri"/>
          <w:color w:val="1F4E79"/>
          <w:szCs w:val="22"/>
        </w:rPr>
      </w:pPr>
      <w:r w:rsidRPr="005C1374">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 xml:space="preserve">. Žiadateľ je v takom prípade povinný predložiť odborné stanovisko orgánu ochrany prírody podľa § 28 ods. 7 zákona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w:t>
      </w:r>
    </w:p>
    <w:p w14:paraId="35559C21" w14:textId="1633D5D0" w:rsidR="00882467" w:rsidRDefault="00F11C5B" w:rsidP="00F11C5B">
      <w:pPr>
        <w:ind w:left="284"/>
        <w:rPr>
          <w:rFonts w:cs="Calibri"/>
          <w:color w:val="1F4E79" w:themeColor="accent1" w:themeShade="80"/>
          <w:szCs w:val="22"/>
        </w:rPr>
      </w:pPr>
      <w:r w:rsidRPr="005C1374">
        <w:rPr>
          <w:rFonts w:cs="Calibri"/>
          <w:color w:val="1F4E79"/>
          <w:szCs w:val="22"/>
        </w:rPr>
        <w:t>Ak podľa odborného stanoviska orgánu ochrany prírody podľa § 28 ods. 7 zákona</w:t>
      </w:r>
      <w:r w:rsidR="00EE73DA">
        <w:rPr>
          <w:rFonts w:cs="Calibri"/>
          <w:color w:val="1F4E79"/>
          <w:szCs w:val="22"/>
        </w:rPr>
        <w:t xml:space="preserve"> </w:t>
      </w:r>
      <w:r w:rsidR="00FE3C1C" w:rsidRPr="005C1374">
        <w:rPr>
          <w:rFonts w:cs="Calibri"/>
          <w:color w:val="1F4E79"/>
          <w:szCs w:val="22"/>
        </w:rPr>
        <w:t xml:space="preserve">č. 543/2002 </w:t>
      </w:r>
      <w:r w:rsidR="00E10E14">
        <w:rPr>
          <w:rFonts w:cs="Calibri"/>
          <w:color w:val="1F4E79"/>
          <w:szCs w:val="22"/>
        </w:rPr>
        <w:t>Z. z.</w:t>
      </w:r>
      <w:r w:rsidR="00FE3C1C" w:rsidRPr="005C1374">
        <w:rPr>
          <w:rFonts w:cs="Calibri"/>
          <w:color w:val="1F4E79"/>
          <w:szCs w:val="22"/>
        </w:rPr>
        <w:t xml:space="preserve"> o ochrane prírody a krajiny v znení neskorších predpisov</w:t>
      </w:r>
      <w:r w:rsidRPr="005C1374">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5C1374">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FB6948" w:rsidRPr="005C1374">
        <w:rPr>
          <w:rFonts w:cs="Calibri"/>
          <w:color w:val="1F4E79"/>
          <w:szCs w:val="22"/>
        </w:rPr>
        <w:t xml:space="preserve">, </w:t>
      </w:r>
      <w:r w:rsidRPr="005C1374">
        <w:rPr>
          <w:rFonts w:cs="Calibri"/>
          <w:color w:val="1F4E79"/>
          <w:szCs w:val="22"/>
        </w:rPr>
        <w:t xml:space="preserve">posudzovaniu vplyvov na životné prostredie podľa § 18 ods. 1 písm. g) zákona </w:t>
      </w:r>
      <w:r w:rsidR="009D3400" w:rsidRPr="006E4B0E">
        <w:rPr>
          <w:rFonts w:cs="Calibri"/>
          <w:color w:val="1F4E79"/>
          <w:szCs w:val="22"/>
        </w:rPr>
        <w:t>č. 24/2006 Z. z. o posudzovaní vplyvov na životné prostredie a o zmene a doplnení niektorých zákonov v znení neskorších predpisov</w:t>
      </w:r>
      <w:r w:rsidRPr="005C1374">
        <w:rPr>
          <w:rFonts w:cs="Calibri"/>
          <w:color w:val="1F4E79"/>
          <w:szCs w:val="22"/>
        </w:rPr>
        <w:t xml:space="preserve">. Žiadateľ je v takom prípade povinný predložiť </w:t>
      </w:r>
      <w:r w:rsidR="00C025DE" w:rsidRPr="001813EF">
        <w:rPr>
          <w:rFonts w:cs="Calibri"/>
          <w:b/>
          <w:color w:val="1F4E79"/>
        </w:rPr>
        <w:t xml:space="preserve">relevantný </w:t>
      </w:r>
      <w:r w:rsidR="00C025DE" w:rsidRPr="00740477">
        <w:rPr>
          <w:rFonts w:cs="Calibri"/>
          <w:b/>
          <w:color w:val="1F4E79"/>
        </w:rPr>
        <w:t xml:space="preserve">platný dokument preukazujúci oprávnenosť z hľadiska plnenia požiadaviek v oblasti posudzovania vplyvov na </w:t>
      </w:r>
      <w:r w:rsidR="00C025DE" w:rsidRPr="00D57D0D">
        <w:rPr>
          <w:rFonts w:cs="Calibri"/>
          <w:b/>
          <w:color w:val="1F4E79"/>
        </w:rPr>
        <w:t>životné prostredie</w:t>
      </w:r>
      <w:r w:rsidR="00C025DE" w:rsidRPr="00740477">
        <w:rPr>
          <w:rFonts w:cs="Calibri"/>
          <w:color w:val="1F4E79"/>
        </w:rPr>
        <w:t>, t. j.</w:t>
      </w:r>
      <w:r w:rsidR="00C025DE">
        <w:rPr>
          <w:rFonts w:cs="Calibri"/>
          <w:color w:val="1F4E79"/>
        </w:rPr>
        <w:t xml:space="preserve"> právoplatné</w:t>
      </w:r>
      <w:r w:rsidR="00C025DE" w:rsidRPr="005C1374">
        <w:rPr>
          <w:rFonts w:cs="Calibri"/>
          <w:color w:val="1F4E79"/>
          <w:szCs w:val="22"/>
        </w:rPr>
        <w:t xml:space="preserve"> </w:t>
      </w:r>
      <w:r w:rsidRPr="005C1374">
        <w:rPr>
          <w:rFonts w:cs="Calibri"/>
          <w:color w:val="1F4E79"/>
          <w:szCs w:val="22"/>
        </w:rPr>
        <w:t>záverečné stanovisko z posudzovania vplyvov podľa § 18 ods. 1 písm. g) zákona</w:t>
      </w:r>
      <w:r w:rsidR="00EE73DA">
        <w:rPr>
          <w:rFonts w:cs="Calibri"/>
          <w:color w:val="1F4E79"/>
          <w:szCs w:val="22"/>
        </w:rPr>
        <w:t xml:space="preserve"> </w:t>
      </w:r>
      <w:r w:rsidRPr="005C1374">
        <w:rPr>
          <w:rFonts w:cs="Calibri"/>
          <w:color w:val="1F4E79"/>
          <w:szCs w:val="22"/>
        </w:rPr>
        <w:t>o posudzovaní vplyvov</w:t>
      </w:r>
      <w:r w:rsidR="00C025DE">
        <w:rPr>
          <w:rFonts w:cs="Calibri"/>
          <w:color w:val="1F4E79"/>
          <w:szCs w:val="22"/>
        </w:rPr>
        <w:t xml:space="preserve"> </w:t>
      </w:r>
      <w:r w:rsidR="00C025DE" w:rsidRPr="006E4B0E">
        <w:rPr>
          <w:rFonts w:cs="Calibri"/>
          <w:color w:val="1F4E79"/>
          <w:szCs w:val="22"/>
        </w:rPr>
        <w:t>na životné prostredie a o zmene a doplnení niektorých zákonov v znení neskorších predpisov</w:t>
      </w:r>
      <w:r w:rsidRPr="005C1374">
        <w:rPr>
          <w:rFonts w:cs="Calibri"/>
          <w:color w:val="1F4E79"/>
          <w:szCs w:val="22"/>
        </w:rPr>
        <w:t>.</w:t>
      </w:r>
    </w:p>
    <w:p w14:paraId="1553EFBF" w14:textId="77777777" w:rsidR="009E62EF" w:rsidRPr="005137F8" w:rsidRDefault="009E62EF" w:rsidP="009E62EF">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5298ED9C" w14:textId="26B71EAF" w:rsidR="00D5748C" w:rsidRPr="006E4B0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730AFB2B" w14:textId="12E10EFA" w:rsidR="00E2083B" w:rsidRPr="00C51496" w:rsidRDefault="00E2083B" w:rsidP="00156679">
      <w:pPr>
        <w:pStyle w:val="Nadpis1"/>
      </w:pPr>
      <w:bookmarkStart w:id="69" w:name="_Toc178337645"/>
      <w:bookmarkStart w:id="70" w:name="_Toc200524161"/>
      <w:r w:rsidRPr="00C51496">
        <w:t>Cyklodoprava</w:t>
      </w:r>
      <w:bookmarkEnd w:id="69"/>
      <w:bookmarkEnd w:id="70"/>
    </w:p>
    <w:p w14:paraId="05588E34" w14:textId="3951A08E" w:rsidR="00E2083B" w:rsidRPr="005C1374" w:rsidRDefault="00E2083B" w:rsidP="00092B7E">
      <w:pPr>
        <w:suppressAutoHyphens w:val="0"/>
        <w:rPr>
          <w:rFonts w:cs="Calibri"/>
          <w:b/>
          <w:szCs w:val="22"/>
        </w:rPr>
      </w:pPr>
      <w:r w:rsidRPr="005C1374">
        <w:rPr>
          <w:rFonts w:cs="Calibri"/>
          <w:b/>
          <w:szCs w:val="22"/>
        </w:rPr>
        <w:t>Oprávnené aktivity</w:t>
      </w:r>
      <w:r w:rsidR="00C50951" w:rsidRPr="005C1374">
        <w:rPr>
          <w:rFonts w:cs="Calibri"/>
          <w:b/>
          <w:szCs w:val="22"/>
        </w:rPr>
        <w:t>:</w:t>
      </w:r>
      <w:r w:rsidR="001407C9" w:rsidRPr="005C1374">
        <w:rPr>
          <w:rFonts w:cs="Calibri"/>
          <w:b/>
          <w:szCs w:val="22"/>
        </w:rPr>
        <w:t xml:space="preserve"> </w:t>
      </w:r>
      <w:r w:rsidR="00C50951" w:rsidRPr="005C1374">
        <w:rPr>
          <w:rFonts w:cs="Calibri"/>
          <w:b/>
          <w:szCs w:val="22"/>
          <w:u w:val="single"/>
        </w:rPr>
        <w:t>P</w:t>
      </w:r>
      <w:r w:rsidRPr="005C1374">
        <w:rPr>
          <w:rFonts w:cs="Calibri"/>
          <w:b/>
          <w:szCs w:val="22"/>
          <w:u w:val="single"/>
        </w:rPr>
        <w:t>odpor</w:t>
      </w:r>
      <w:r w:rsidR="00C50951" w:rsidRPr="005C1374">
        <w:rPr>
          <w:rFonts w:cs="Calibri"/>
          <w:b/>
          <w:szCs w:val="22"/>
          <w:u w:val="single"/>
        </w:rPr>
        <w:t>a</w:t>
      </w:r>
      <w:r w:rsidRPr="005C1374">
        <w:rPr>
          <w:rFonts w:cs="Calibri"/>
          <w:b/>
          <w:szCs w:val="22"/>
          <w:u w:val="single"/>
        </w:rPr>
        <w:t xml:space="preserve"> cyklodopravy</w:t>
      </w:r>
      <w:r w:rsidRPr="005C1374">
        <w:rPr>
          <w:rFonts w:cs="Calibri"/>
          <w:b/>
          <w:szCs w:val="22"/>
        </w:rPr>
        <w:t xml:space="preserve"> musia spĺňať nasledovné </w:t>
      </w:r>
      <w:r w:rsidR="00552BCC" w:rsidRPr="005C1374">
        <w:rPr>
          <w:rFonts w:cs="Calibri"/>
          <w:b/>
          <w:szCs w:val="22"/>
        </w:rPr>
        <w:t xml:space="preserve">podmienky </w:t>
      </w:r>
      <w:r w:rsidRPr="005C1374">
        <w:rPr>
          <w:rFonts w:cs="Calibri"/>
          <w:b/>
          <w:szCs w:val="22"/>
        </w:rPr>
        <w:t xml:space="preserve">DNSH: </w:t>
      </w:r>
    </w:p>
    <w:p w14:paraId="31540CCD" w14:textId="3DA04E07" w:rsidR="00E2083B" w:rsidRPr="005C1374" w:rsidRDefault="00E2083B" w:rsidP="008476F3">
      <w:pPr>
        <w:numPr>
          <w:ilvl w:val="0"/>
          <w:numId w:val="124"/>
        </w:numPr>
        <w:suppressAutoHyphens w:val="0"/>
        <w:ind w:left="284" w:hanging="284"/>
        <w:rPr>
          <w:rFonts w:cs="Calibri"/>
          <w:color w:val="000000"/>
          <w:szCs w:val="22"/>
        </w:rPr>
      </w:pPr>
      <w:r w:rsidRPr="005C1374">
        <w:rPr>
          <w:rFonts w:cs="Calibri"/>
          <w:color w:val="000000"/>
          <w:szCs w:val="22"/>
        </w:rPr>
        <w:lastRenderedPageBreak/>
        <w:t xml:space="preserve">Opatrenie je v súlade a bude rešpektovať ciele a opatrenia Nízkouhlíkovej stratégie rozvoja Slovenskej republiky do roku 2030 s výhľadom do roku 2050 a jej aktualizáciu. </w:t>
      </w:r>
      <w:r w:rsidRPr="005C1374">
        <w:rPr>
          <w:rFonts w:cs="Calibri"/>
          <w:szCs w:val="22"/>
        </w:rPr>
        <w:t xml:space="preserve">Investície budú prispievať k podpore energeticky efektívnej osobnej cyklodopravy, a to aj prostredníctvom prípravy cyklistickej infraštruktúry, ktorej súčasťou bude zavádzanie nabíjacích staníc pre elektrobicykle s prioritným využitím fotovoltických panelov. </w:t>
      </w:r>
      <w:r w:rsidRPr="005C1374">
        <w:rPr>
          <w:rFonts w:cs="Calibri"/>
          <w:color w:val="000000"/>
          <w:szCs w:val="22"/>
        </w:rPr>
        <w:t xml:space="preserve">Podporované činnosti budú prispievať k presunu časti dopravy (predovšetkým tranzitujúcej). Neočakáva sa, že opatrenie bude škodlivé pre adaptáciu na zmenu klímy, a to z týchto dôvodov: </w:t>
      </w:r>
    </w:p>
    <w:p w14:paraId="007BD8E3" w14:textId="77777777" w:rsidR="00E2083B" w:rsidRPr="005C1374" w:rsidRDefault="00E2083B" w:rsidP="008476F3">
      <w:pPr>
        <w:numPr>
          <w:ilvl w:val="1"/>
          <w:numId w:val="124"/>
        </w:numPr>
        <w:suppressAutoHyphens w:val="0"/>
        <w:ind w:left="714" w:hanging="357"/>
        <w:rPr>
          <w:rFonts w:cs="Calibri"/>
          <w:color w:val="000000"/>
          <w:szCs w:val="22"/>
        </w:rPr>
      </w:pPr>
      <w:r w:rsidRPr="005C1374">
        <w:rPr>
          <w:rFonts w:cs="Calibri"/>
          <w:color w:val="000000"/>
          <w:szCs w:val="22"/>
        </w:rPr>
        <w:t xml:space="preserve">ide o opatrenie prispievajúce k zmene deľby prepravnej práce v prospech environmentálnych spôsobov rekreácie v porovnaní so súčasným spôsobom prepravy do chránených území a v rámci nich, </w:t>
      </w:r>
    </w:p>
    <w:p w14:paraId="2A3C29B9" w14:textId="77777777" w:rsidR="00E2083B" w:rsidRPr="005C1374" w:rsidRDefault="00E2083B" w:rsidP="008476F3">
      <w:pPr>
        <w:numPr>
          <w:ilvl w:val="1"/>
          <w:numId w:val="124"/>
        </w:numPr>
        <w:suppressAutoHyphens w:val="0"/>
        <w:ind w:left="714" w:hanging="357"/>
        <w:rPr>
          <w:rFonts w:cs="Calibri"/>
          <w:color w:val="000000"/>
          <w:szCs w:val="22"/>
        </w:rPr>
      </w:pPr>
      <w:r w:rsidRPr="005C1374">
        <w:rPr>
          <w:rFonts w:cs="Calibri"/>
          <w:color w:val="000000"/>
          <w:szCs w:val="22"/>
        </w:rPr>
        <w:t xml:space="preserve">opatrenia nepredpokladajú zvyšovanie úrovne znečistenia ovzdušia v obytných zónach; ani produkciu emisií skleníkových plynov, </w:t>
      </w:r>
    </w:p>
    <w:p w14:paraId="61196CF5" w14:textId="77777777" w:rsidR="00E2083B" w:rsidRPr="005C1374" w:rsidRDefault="00E2083B" w:rsidP="008476F3">
      <w:pPr>
        <w:numPr>
          <w:ilvl w:val="1"/>
          <w:numId w:val="124"/>
        </w:numPr>
        <w:suppressAutoHyphens w:val="0"/>
        <w:ind w:left="714" w:hanging="357"/>
        <w:rPr>
          <w:rFonts w:cs="Calibri"/>
          <w:color w:val="000000"/>
          <w:szCs w:val="22"/>
        </w:rPr>
      </w:pPr>
      <w:r w:rsidRPr="005C1374">
        <w:rPr>
          <w:rFonts w:cs="Calibri"/>
          <w:color w:val="000000"/>
          <w:szCs w:val="22"/>
        </w:rPr>
        <w:t>investície celkovo zlepšia verejné zdravie znížením znečistenia emisií a hladiny hluku, zvýšením bezpečnosti a podporou aktívnejšieho životného štýlu. Súčasťou Európskej zelenej dohody je aj znižovanie emisií, na ktorom sa bude musieť podieľať každá forma dopravy.</w:t>
      </w:r>
    </w:p>
    <w:p w14:paraId="2775D4AD" w14:textId="79D9C5C4" w:rsidR="00E2083B"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E2083B" w:rsidRPr="005137F8">
        <w:rPr>
          <w:b/>
          <w:color w:val="1F4E79" w:themeColor="accent1" w:themeShade="80"/>
          <w:szCs w:val="22"/>
        </w:rPr>
        <w:t>:</w:t>
      </w:r>
    </w:p>
    <w:p w14:paraId="6E6CAE96" w14:textId="49DE332A" w:rsidR="00E2083B" w:rsidRPr="005137F8" w:rsidRDefault="00E2083B" w:rsidP="008476F3">
      <w:pPr>
        <w:spacing w:after="120"/>
        <w:ind w:left="284"/>
        <w:rPr>
          <w:rFonts w:cs="Calibri"/>
          <w:color w:val="1F4E79"/>
          <w:szCs w:val="22"/>
        </w:rPr>
      </w:pPr>
      <w:r w:rsidRPr="005137F8">
        <w:rPr>
          <w:rFonts w:cs="Calibri"/>
          <w:color w:val="1F4E79"/>
          <w:szCs w:val="22"/>
        </w:rPr>
        <w:t>Opatrenie v oblasti výstavby cyklistickej infraštruktúry je oprávnené na oblasť intervencie 0</w:t>
      </w:r>
      <w:r w:rsidR="00230EE4" w:rsidRPr="005137F8">
        <w:rPr>
          <w:rFonts w:cs="Calibri"/>
          <w:color w:val="1F4E79"/>
          <w:szCs w:val="22"/>
        </w:rPr>
        <w:t>83</w:t>
      </w:r>
      <w:r w:rsidRPr="005137F8">
        <w:rPr>
          <w:rFonts w:cs="Calibri"/>
          <w:color w:val="1F4E79"/>
          <w:szCs w:val="22"/>
        </w:rPr>
        <w:t xml:space="preserve"> s koeficientom zmeny klímy 100 %. Cieľ opatrenia a povaha oblasti intervencie priamo podporujú cieľ zmiernenia zmeny klímy vytvorením podmienok na ekologickú prepravu.</w:t>
      </w:r>
    </w:p>
    <w:p w14:paraId="5A72A41B" w14:textId="0CE7CB9B" w:rsidR="00E2083B" w:rsidRDefault="00E2083B">
      <w:pPr>
        <w:ind w:left="284"/>
        <w:rPr>
          <w:rFonts w:eastAsia="Times New Roman" w:cs="Calibri"/>
          <w:bCs/>
          <w:color w:val="1F3864"/>
          <w:szCs w:val="22"/>
        </w:rPr>
      </w:pPr>
      <w:r w:rsidRPr="005137F8">
        <w:rPr>
          <w:rFonts w:cs="Calibri"/>
          <w:color w:val="1F4E79"/>
          <w:szCs w:val="22"/>
        </w:rPr>
        <w:t>V prípade výstavby/rekonštrukcie cyklistickej infraštruktúry</w:t>
      </w:r>
      <w:r w:rsidR="002202D7" w:rsidRPr="00431B90">
        <w:rPr>
          <w:rFonts w:cs="Calibri"/>
          <w:color w:val="1F4E79"/>
        </w:rPr>
        <w:footnoteReference w:id="72"/>
      </w:r>
      <w:r w:rsidRPr="00431B90">
        <w:rPr>
          <w:rFonts w:cs="Calibri"/>
          <w:color w:val="1F4E79"/>
          <w:szCs w:val="22"/>
        </w:rPr>
        <w:t xml:space="preserve"> </w:t>
      </w:r>
      <w:r w:rsidRPr="005137F8">
        <w:rPr>
          <w:rFonts w:cs="Calibri"/>
          <w:color w:val="1F4E79"/>
          <w:szCs w:val="22"/>
        </w:rPr>
        <w:t>je žiadateľ povinný preukázať súlad investície s</w:t>
      </w:r>
      <w:r w:rsidRPr="005C1374">
        <w:rPr>
          <w:rFonts w:eastAsia="Times New Roman" w:cs="Calibri"/>
          <w:bCs/>
          <w:color w:val="1F3864"/>
          <w:szCs w:val="22"/>
        </w:rPr>
        <w:t xml:space="preserve"> </w:t>
      </w:r>
      <w:hyperlink r:id="rId15" w:history="1">
        <w:r w:rsidR="00930B98" w:rsidRPr="00B27B39">
          <w:rPr>
            <w:rStyle w:val="Hypertextovprepojenie"/>
            <w:rFonts w:eastAsia="Times New Roman" w:cs="Calibri"/>
            <w:bCs/>
            <w:szCs w:val="22"/>
          </w:rPr>
          <w:t>Národnou stratégiou rozvoja cyklistickej dopravy a cykloturistiky v Slovenskej republike 2013</w:t>
        </w:r>
      </w:hyperlink>
      <w:r w:rsidR="00930B98">
        <w:rPr>
          <w:rFonts w:eastAsia="Times New Roman" w:cs="Calibri"/>
          <w:bCs/>
          <w:color w:val="1F3864"/>
          <w:szCs w:val="22"/>
        </w:rPr>
        <w:t xml:space="preserve"> </w:t>
      </w:r>
      <w:r w:rsidRPr="005137F8">
        <w:rPr>
          <w:rFonts w:cs="Calibri"/>
          <w:color w:val="1F4E79"/>
          <w:szCs w:val="22"/>
        </w:rPr>
        <w:t>a s harmonogramom prípravy a výstavby projektov cyklistickej infraštruktúry. Žiadateľ je oprávnený predložiť návrh prípravy pre nabíjaciu infraštruktúru pre elektrobicykle a elektrokolobežky s využitím sieťového pripojenia, resp. s využitím fotovoltických panelov. V takomto prípade bude nabíjacia infraštruktúra primárne plánovaná v blízkosti rezidenčných zón mestských sídiel (sídliská), pri staniciach verejnej osobnej dopravy a intermodálnych uzlov,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w:t>
      </w:r>
      <w:r w:rsidRPr="005C1374">
        <w:rPr>
          <w:rFonts w:eastAsia="Times New Roman" w:cs="Calibri"/>
          <w:bCs/>
          <w:color w:val="1F3864"/>
          <w:szCs w:val="22"/>
        </w:rPr>
        <w:t xml:space="preserve"> </w:t>
      </w:r>
    </w:p>
    <w:p w14:paraId="49DAD42B" w14:textId="77777777" w:rsidR="003A7318" w:rsidRPr="005137F8" w:rsidRDefault="003A7318" w:rsidP="003A7318">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7488DD71" w14:textId="6B0A4AF6" w:rsidR="003A7318" w:rsidRPr="00431B90" w:rsidRDefault="003A7318" w:rsidP="003A7318">
      <w:pPr>
        <w:ind w:left="284"/>
        <w:rPr>
          <w:rFonts w:cs="Calibri"/>
          <w:color w:val="1F4E79"/>
          <w:szCs w:val="22"/>
        </w:rPr>
      </w:pPr>
      <w:r w:rsidRPr="00431B90">
        <w:rPr>
          <w:rFonts w:cs="Calibri"/>
          <w:color w:val="1F4E79"/>
          <w:szCs w:val="22"/>
        </w:rPr>
        <w:t>Bude určený v rámci každej výzvy.</w:t>
      </w:r>
    </w:p>
    <w:p w14:paraId="7B0E8422" w14:textId="6EEFF7E3" w:rsidR="00E2083B" w:rsidRPr="005C1374" w:rsidRDefault="00E2083B">
      <w:pPr>
        <w:numPr>
          <w:ilvl w:val="0"/>
          <w:numId w:val="124"/>
        </w:numPr>
        <w:suppressAutoHyphens w:val="0"/>
        <w:ind w:left="284" w:hanging="284"/>
        <w:rPr>
          <w:rFonts w:cs="Calibri"/>
          <w:color w:val="FF0000"/>
          <w:szCs w:val="22"/>
        </w:rPr>
      </w:pPr>
      <w:r w:rsidRPr="005C1374">
        <w:rPr>
          <w:rFonts w:cs="Calibri"/>
          <w:color w:val="000000"/>
          <w:szCs w:val="22"/>
        </w:rPr>
        <w:t>Opatrenie, týkajúce sa výstavby cyklistickej infraštruktúry a zvýšenia bezpečnosti vo fáze realizácie projektovej prípravy – v územnom a stavebnom konaní</w:t>
      </w:r>
      <w:r w:rsidR="00283321">
        <w:rPr>
          <w:rStyle w:val="Odkaznapoznmkupodiarou"/>
          <w:color w:val="000000"/>
          <w:szCs w:val="22"/>
        </w:rPr>
        <w:footnoteReference w:id="73"/>
      </w:r>
      <w:r w:rsidR="00283321">
        <w:rPr>
          <w:color w:val="000000"/>
          <w:szCs w:val="22"/>
        </w:rPr>
        <w:t xml:space="preserve">/v </w:t>
      </w:r>
      <w:r w:rsidR="00283321" w:rsidRPr="00C32147">
        <w:rPr>
          <w:color w:val="000000"/>
          <w:szCs w:val="22"/>
        </w:rPr>
        <w:t>konan</w:t>
      </w:r>
      <w:r w:rsidR="00283321">
        <w:rPr>
          <w:color w:val="000000"/>
          <w:szCs w:val="22"/>
        </w:rPr>
        <w:t>í</w:t>
      </w:r>
      <w:r w:rsidR="00283321" w:rsidRPr="00567487">
        <w:rPr>
          <w:color w:val="000000"/>
          <w:szCs w:val="22"/>
        </w:rPr>
        <w:t xml:space="preserve"> o stavebnom zámere</w:t>
      </w:r>
      <w:r w:rsidR="00283321" w:rsidRPr="00503A2E">
        <w:rPr>
          <w:color w:val="000000"/>
          <w:szCs w:val="22"/>
        </w:rPr>
        <w:t xml:space="preserve"> </w:t>
      </w:r>
      <w:r w:rsidR="00283321">
        <w:rPr>
          <w:color w:val="000000"/>
          <w:szCs w:val="22"/>
        </w:rPr>
        <w:t>a overení projektu stavby</w:t>
      </w:r>
      <w:r w:rsidR="00283321">
        <w:rPr>
          <w:rStyle w:val="Odkaznapoznmkupodiarou"/>
          <w:color w:val="000000"/>
          <w:szCs w:val="22"/>
        </w:rPr>
        <w:footnoteReference w:id="74"/>
      </w:r>
      <w:r w:rsidRPr="005C1374">
        <w:rPr>
          <w:rFonts w:cs="Calibri"/>
          <w:color w:val="000000"/>
          <w:szCs w:val="22"/>
        </w:rPr>
        <w:t xml:space="preserve"> sa očakáva posúdenie klimatického rizika a zraniteľnosti, pričom sa použijú klimatické prognózy v rámci celého radu budúcich scenárov, ktoré sú v súlade s 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Závery posúdenia budú následne začlenené do návrhu opatrenia. Opatrenie je v súlade a rešpektuje </w:t>
      </w:r>
      <w:r w:rsidR="00C02825" w:rsidRPr="00503A2E">
        <w:rPr>
          <w:color w:val="000000"/>
          <w:szCs w:val="22"/>
        </w:rPr>
        <w:t xml:space="preserve">Stratégiu adaptácie </w:t>
      </w:r>
      <w:r w:rsidR="00C02825">
        <w:rPr>
          <w:color w:val="000000"/>
          <w:szCs w:val="22"/>
        </w:rPr>
        <w:t>Slovenskej republiky</w:t>
      </w:r>
      <w:r w:rsidR="00C02825" w:rsidRPr="00503A2E">
        <w:rPr>
          <w:color w:val="000000"/>
          <w:szCs w:val="22"/>
        </w:rPr>
        <w:t xml:space="preserve"> na zmen</w:t>
      </w:r>
      <w:r w:rsidR="00C02825">
        <w:rPr>
          <w:color w:val="000000"/>
          <w:szCs w:val="22"/>
        </w:rPr>
        <w:t>u klímy</w:t>
      </w:r>
      <w:r w:rsidR="00C02825" w:rsidRPr="00503A2E">
        <w:rPr>
          <w:color w:val="000000"/>
          <w:szCs w:val="22"/>
        </w:rPr>
        <w:t xml:space="preserve"> </w:t>
      </w:r>
      <w:r w:rsidR="00C02825">
        <w:rPr>
          <w:color w:val="000000"/>
          <w:szCs w:val="22"/>
        </w:rPr>
        <w:t xml:space="preserve">– aktualizácia </w:t>
      </w:r>
      <w:r w:rsidR="00C02825" w:rsidRPr="00503A2E">
        <w:rPr>
          <w:color w:val="000000"/>
          <w:szCs w:val="22"/>
        </w:rPr>
        <w:t>2018</w:t>
      </w:r>
      <w:r w:rsidR="00C02825">
        <w:rPr>
          <w:color w:val="000000"/>
          <w:szCs w:val="22"/>
        </w:rPr>
        <w:t xml:space="preserve"> (NAS), schválená uznesením vlády SR č. </w:t>
      </w:r>
      <w:r w:rsidR="00C02825">
        <w:rPr>
          <w:color w:val="000000"/>
          <w:szCs w:val="22"/>
        </w:rPr>
        <w:lastRenderedPageBreak/>
        <w:t>478/2018</w:t>
      </w:r>
      <w:r w:rsidRPr="005C1374">
        <w:rPr>
          <w:rFonts w:cs="Calibri"/>
          <w:color w:val="000000"/>
          <w:szCs w:val="22"/>
        </w:rPr>
        <w:t xml:space="preserve">. Posúdenie klimatického rizika bude vykonané podľa štandardných kritérií a v rámci štandardných postupov posudzovania vplyvov na životné prostredie (ak to bude relevantné) v súlade s platnou legislatívou, ktorá bude doplnená o samostatné ustanovenia upravujúce posudzovania vplyvov navrhovaných činností a strategických dokumentov na klimatickú zmenu. </w:t>
      </w:r>
      <w:r w:rsidRPr="005C1374">
        <w:rPr>
          <w:rFonts w:cs="Calibri"/>
          <w:szCs w:val="22"/>
        </w:rPr>
        <w:t xml:space="preserve">Adaptačné riešenia na zníženie závažných fyzických klimatických rizík pre infraštruktúru budú vyhodnotené v konaniach podľa zákona </w:t>
      </w:r>
      <w:r w:rsidR="009D3400" w:rsidRPr="005C1374">
        <w:rPr>
          <w:rFonts w:cs="Calibri"/>
          <w:szCs w:val="22"/>
        </w:rPr>
        <w:t xml:space="preserve">č. 24/2006 Z. z. o posudzovaní vplyvov na životné prostredie a o zmene a doplnení niektorých zákonov v znení neskorších predpisov </w:t>
      </w:r>
      <w:r w:rsidRPr="005C1374">
        <w:rPr>
          <w:rFonts w:cs="Calibri"/>
          <w:szCs w:val="22"/>
        </w:rPr>
        <w:t>a v stavebnom konaní</w:t>
      </w:r>
      <w:r w:rsidR="00E45EBE">
        <w:rPr>
          <w:rStyle w:val="Odkaznapoznmkupodiarou"/>
          <w:szCs w:val="22"/>
          <w:lang w:eastAsia="sk-SK"/>
        </w:rPr>
        <w:footnoteReference w:id="75"/>
      </w:r>
      <w:r w:rsidR="00E45EBE">
        <w:rPr>
          <w:rFonts w:cs="Calibri"/>
          <w:szCs w:val="22"/>
          <w:lang w:eastAsia="sk-SK"/>
        </w:rPr>
        <w:t>/overení projektu stavby</w:t>
      </w:r>
      <w:r w:rsidR="00E45EBE">
        <w:rPr>
          <w:rStyle w:val="Odkaznapoznmkupodiarou"/>
          <w:szCs w:val="22"/>
          <w:lang w:eastAsia="sk-SK"/>
        </w:rPr>
        <w:footnoteReference w:id="76"/>
      </w:r>
      <w:r w:rsidRPr="005C1374">
        <w:rPr>
          <w:rFonts w:cs="Calibri"/>
          <w:szCs w:val="22"/>
        </w:rPr>
        <w:t>.</w:t>
      </w:r>
    </w:p>
    <w:p w14:paraId="18E7B162" w14:textId="12E7E1CE" w:rsidR="00095E8A" w:rsidRPr="00060365" w:rsidRDefault="00E05BB7" w:rsidP="00C51496">
      <w:pPr>
        <w:ind w:left="284"/>
        <w:rPr>
          <w:b/>
          <w:color w:val="1F4E79" w:themeColor="accent1" w:themeShade="80"/>
          <w:szCs w:val="22"/>
        </w:rPr>
      </w:pPr>
      <w:r w:rsidRPr="00060365">
        <w:rPr>
          <w:rFonts w:cs="Calibri"/>
          <w:b/>
          <w:color w:val="1F4E79"/>
          <w:szCs w:val="22"/>
        </w:rPr>
        <w:t>Forma preukázania splnenia podmienky DNSH zo strany žiadateľa</w:t>
      </w:r>
      <w:r w:rsidR="00095E8A" w:rsidRPr="00060365">
        <w:rPr>
          <w:rFonts w:cs="Calibri"/>
          <w:b/>
          <w:color w:val="1F4E79"/>
          <w:szCs w:val="22"/>
        </w:rPr>
        <w:t>:</w:t>
      </w:r>
    </w:p>
    <w:p w14:paraId="0B8CC25D" w14:textId="4C0E61F4" w:rsidR="00095E8A" w:rsidRPr="00060365" w:rsidRDefault="00095E8A" w:rsidP="005137F8">
      <w:pPr>
        <w:ind w:left="284"/>
        <w:rPr>
          <w:rFonts w:cs="Calibri"/>
          <w:color w:val="1F4E79"/>
          <w:szCs w:val="22"/>
        </w:rPr>
      </w:pPr>
      <w:r w:rsidRPr="00060365">
        <w:rPr>
          <w:rFonts w:cs="Calibri"/>
          <w:color w:val="1F4E79"/>
          <w:szCs w:val="22"/>
        </w:rPr>
        <w:t xml:space="preserve">Žiadateľ nepreukazuje splnenie tejto podmienky žiadnym dokumentom, nakoľko adaptačné riešenia na zníženie klimatických rizík pre cyklistickú infraštruktúru budú vyhodnotené v konaniach podľa zákona </w:t>
      </w:r>
      <w:r w:rsidR="009D3400" w:rsidRPr="00060365">
        <w:rPr>
          <w:rFonts w:cs="Calibri"/>
          <w:color w:val="1F4E79"/>
          <w:szCs w:val="22"/>
        </w:rPr>
        <w:t xml:space="preserve">č. 24/2006 Z. z. o posudzovaní vplyvov na životné prostredie a o zmene a doplnení niektorých zákonov v znení neskorších predpisov </w:t>
      </w:r>
      <w:r w:rsidRPr="00060365">
        <w:rPr>
          <w:rFonts w:cs="Calibri"/>
          <w:color w:val="1F4E79"/>
          <w:szCs w:val="22"/>
        </w:rPr>
        <w:t>a v stavebnom konaní</w:t>
      </w:r>
      <w:r w:rsidR="00E45EBE">
        <w:rPr>
          <w:rStyle w:val="Odkaznapoznmkupodiarou"/>
          <w:szCs w:val="22"/>
          <w:lang w:eastAsia="sk-SK"/>
        </w:rPr>
        <w:footnoteReference w:id="77"/>
      </w:r>
      <w:r w:rsidR="00E45EBE">
        <w:rPr>
          <w:rFonts w:cs="Calibri"/>
          <w:szCs w:val="22"/>
          <w:lang w:eastAsia="sk-SK"/>
        </w:rPr>
        <w:t>/overení projektu stavby</w:t>
      </w:r>
      <w:r w:rsidR="00E45EBE">
        <w:rPr>
          <w:rStyle w:val="Odkaznapoznmkupodiarou"/>
          <w:szCs w:val="22"/>
          <w:lang w:eastAsia="sk-SK"/>
        </w:rPr>
        <w:footnoteReference w:id="78"/>
      </w:r>
      <w:r w:rsidRPr="00060365">
        <w:rPr>
          <w:rFonts w:cs="Calibri"/>
          <w:color w:val="1F4E79"/>
          <w:szCs w:val="22"/>
        </w:rPr>
        <w:t>.</w:t>
      </w:r>
    </w:p>
    <w:p w14:paraId="3B4BF8C4" w14:textId="77777777" w:rsidR="003A7318" w:rsidRPr="005137F8" w:rsidRDefault="003A7318" w:rsidP="003A7318">
      <w:pPr>
        <w:ind w:left="284"/>
        <w:rPr>
          <w:b/>
          <w:color w:val="1F4E79" w:themeColor="accent1" w:themeShade="80"/>
          <w:szCs w:val="22"/>
        </w:rPr>
      </w:pPr>
      <w:r w:rsidRPr="00060365">
        <w:rPr>
          <w:rFonts w:cs="Calibri"/>
          <w:b/>
          <w:color w:val="1F4E79"/>
          <w:szCs w:val="22"/>
        </w:rPr>
        <w:t>Spôsob overenia splnenia podmienky DNSH zo strany poskytovateľa:</w:t>
      </w:r>
    </w:p>
    <w:p w14:paraId="785EC757" w14:textId="436EA574" w:rsidR="00912A7F" w:rsidRPr="00060365" w:rsidRDefault="00F943D2" w:rsidP="005137F8">
      <w:pPr>
        <w:ind w:left="284"/>
        <w:rPr>
          <w:rFonts w:cs="Calibri"/>
          <w:color w:val="1F4E79"/>
          <w:szCs w:val="22"/>
        </w:rPr>
      </w:pPr>
      <w:r w:rsidRPr="00060365">
        <w:rPr>
          <w:rFonts w:cs="Calibri"/>
          <w:color w:val="1F4E79"/>
          <w:szCs w:val="22"/>
        </w:rPr>
        <w:t>Nakoľko sa zabezpečenie splnenia tejto podmienky uskutočňuje v konaniach podľa zákona č. 24/2006 Z. z. o posudzovaní vplyvov na životné prostredie a o zmene a doplnení niektorých zákonov v znení neskorších predpisov a v stavebnom konaní</w:t>
      </w:r>
      <w:r w:rsidR="00E45EBE">
        <w:rPr>
          <w:rStyle w:val="Odkaznapoznmkupodiarou"/>
          <w:szCs w:val="22"/>
          <w:lang w:eastAsia="sk-SK"/>
        </w:rPr>
        <w:footnoteReference w:id="79"/>
      </w:r>
      <w:r w:rsidR="00E45EBE">
        <w:rPr>
          <w:rFonts w:cs="Calibri"/>
          <w:szCs w:val="22"/>
          <w:lang w:eastAsia="sk-SK"/>
        </w:rPr>
        <w:t>/overení projektu stavby</w:t>
      </w:r>
      <w:r w:rsidR="00E45EBE">
        <w:rPr>
          <w:rStyle w:val="Odkaznapoznmkupodiarou"/>
          <w:szCs w:val="22"/>
          <w:lang w:eastAsia="sk-SK"/>
        </w:rPr>
        <w:footnoteReference w:id="80"/>
      </w:r>
      <w:r w:rsidRPr="00060365">
        <w:rPr>
          <w:rFonts w:cs="Calibri"/>
          <w:color w:val="1F4E79"/>
          <w:szCs w:val="22"/>
        </w:rPr>
        <w:t>, overenie splnenia tejto podmienky zo strany poskytovateľa nie je potrebné.</w:t>
      </w:r>
    </w:p>
    <w:p w14:paraId="76F014DE" w14:textId="082C288A" w:rsidR="00E2083B" w:rsidRPr="005C1374" w:rsidRDefault="00E2083B" w:rsidP="00534AC2">
      <w:pPr>
        <w:numPr>
          <w:ilvl w:val="0"/>
          <w:numId w:val="124"/>
        </w:numPr>
        <w:suppressAutoHyphens w:val="0"/>
        <w:ind w:left="284" w:hanging="284"/>
        <w:rPr>
          <w:rFonts w:cs="Calibri"/>
          <w:color w:val="000000"/>
          <w:szCs w:val="22"/>
        </w:rPr>
      </w:pPr>
      <w:r w:rsidRPr="005C1374">
        <w:rPr>
          <w:rFonts w:cs="Calibri"/>
          <w:color w:val="000000"/>
          <w:szCs w:val="22"/>
        </w:rPr>
        <w:t xml:space="preserve">Výstavba cyklistickej infraštruktúry bude predpokladať obmedzovanie vzniku odpadov počas realizácie stavieb výstavby cyklotrás v súlade s Protokolom EÚ o nakladaní so stavebným odpadom a odpadom z demolácie, ako aj národnou legislatívou - </w:t>
      </w:r>
      <w:r w:rsidR="00712A2B" w:rsidRPr="005C1374">
        <w:rPr>
          <w:rFonts w:cs="Calibri"/>
          <w:color w:val="000000"/>
          <w:szCs w:val="22"/>
        </w:rPr>
        <w:t>z</w:t>
      </w:r>
      <w:r w:rsidR="00117ED2" w:rsidRPr="005C1374">
        <w:rPr>
          <w:rFonts w:cs="Calibri"/>
          <w:color w:val="000000"/>
          <w:szCs w:val="22"/>
        </w:rPr>
        <w:t>ákon</w:t>
      </w:r>
      <w:r w:rsidR="004045DE" w:rsidRPr="005C1374">
        <w:rPr>
          <w:rFonts w:cs="Calibri"/>
          <w:color w:val="000000"/>
          <w:szCs w:val="22"/>
        </w:rPr>
        <w:t xml:space="preserve"> </w:t>
      </w:r>
      <w:r w:rsidR="004045DE" w:rsidRPr="005C1374">
        <w:rPr>
          <w:bCs/>
          <w:szCs w:val="22"/>
        </w:rPr>
        <w:t>č. 79/2015 Z. z.</w:t>
      </w:r>
      <w:r w:rsidR="004045DE" w:rsidRPr="005C1374">
        <w:rPr>
          <w:szCs w:val="22"/>
        </w:rPr>
        <w:t xml:space="preserve"> </w:t>
      </w:r>
      <w:r w:rsidR="004045DE" w:rsidRPr="005C1374">
        <w:rPr>
          <w:rFonts w:eastAsiaTheme="minorHAnsi"/>
          <w:szCs w:val="22"/>
        </w:rPr>
        <w:t xml:space="preserve">o odpadoch a o zmene a doplnení niektorých zákonov </w:t>
      </w:r>
      <w:r w:rsidR="004045DE" w:rsidRPr="005C1374">
        <w:rPr>
          <w:szCs w:val="22"/>
        </w:rPr>
        <w:t xml:space="preserve">v znení neskorších predpisov </w:t>
      </w:r>
      <w:r w:rsidRPr="005C1374">
        <w:rPr>
          <w:rFonts w:cs="Calibri"/>
          <w:color w:val="000000"/>
          <w:szCs w:val="22"/>
        </w:rPr>
        <w:t>s prihliadnutím na najlepšie dostupné techniky a opätovné použitie materiálov, pričom sa budú využívať dostupné systémy triedenia stavebného odpadu. Zhodnocovanie a zneškodňovanie odpadov bude podliehať prísnym legislatívnym normám, povoľujúce triedenie odpadov, ako aj ich odstránenie alebo opätovné využitie.</w:t>
      </w:r>
    </w:p>
    <w:p w14:paraId="735D870D" w14:textId="6FDE790B" w:rsidR="00E2083B" w:rsidRPr="005C1374" w:rsidRDefault="00E2083B" w:rsidP="00E2083B">
      <w:pPr>
        <w:autoSpaceDE w:val="0"/>
        <w:autoSpaceDN w:val="0"/>
        <w:adjustRightInd w:val="0"/>
        <w:ind w:left="284"/>
        <w:rPr>
          <w:rFonts w:cs="Calibri"/>
          <w:color w:val="000000"/>
          <w:szCs w:val="22"/>
          <w:lang w:eastAsia="sk-SK"/>
        </w:rPr>
      </w:pPr>
      <w:r w:rsidRPr="005C1374">
        <w:rPr>
          <w:rFonts w:cs="Calibri"/>
          <w:color w:val="000000"/>
          <w:szCs w:val="22"/>
          <w:lang w:eastAsia="sk-SK"/>
        </w:rPr>
        <w:t xml:space="preserve">Najmenej 70 % (hmotnostných) nie nebezpečného stavebného a demolačného odpadu (s výnimkou prirodzene sa vyskytujúceho materiálu uvedeného v kategórii 17 05 04 v zozname odpadov EÚ 585), ktorý vznikne na stavbe, musí byť </w:t>
      </w:r>
      <w:r w:rsidR="00945FBA" w:rsidRPr="005C1374">
        <w:rPr>
          <w:rFonts w:cs="Calibri"/>
          <w:color w:val="000000"/>
          <w:szCs w:val="22"/>
          <w:lang w:eastAsia="sk-SK"/>
        </w:rPr>
        <w:t>recyklovaného alebo inak materiálovo zhodnoteného</w:t>
      </w:r>
      <w:r w:rsidR="00F255EE" w:rsidRPr="005C1374">
        <w:rPr>
          <w:rFonts w:cs="Calibri"/>
          <w:color w:val="000000"/>
          <w:szCs w:val="22"/>
          <w:lang w:eastAsia="sk-SK"/>
        </w:rPr>
        <w:t>,</w:t>
      </w:r>
      <w:r w:rsidRPr="005C1374">
        <w:rPr>
          <w:rFonts w:cs="Calibri"/>
          <w:color w:val="000000"/>
          <w:szCs w:val="22"/>
          <w:lang w:eastAsia="sk-SK"/>
        </w:rPr>
        <w:t xml:space="preserve"> vrátane operácií ako je zasypávanie, pri ktorých sa pomocou odpadu nahrádzajú iné materiály. </w:t>
      </w:r>
    </w:p>
    <w:p w14:paraId="6612E80B" w14:textId="6FCDEE56" w:rsidR="00E2083B" w:rsidRDefault="00E2083B" w:rsidP="00E2083B">
      <w:pPr>
        <w:autoSpaceDE w:val="0"/>
        <w:autoSpaceDN w:val="0"/>
        <w:adjustRightInd w:val="0"/>
        <w:ind w:left="284"/>
        <w:rPr>
          <w:rFonts w:cs="Calibri"/>
          <w:szCs w:val="22"/>
          <w:lang w:eastAsia="sk-SK"/>
        </w:rPr>
      </w:pPr>
      <w:r w:rsidRPr="005C1374">
        <w:rPr>
          <w:rFonts w:cs="Calibri"/>
          <w:szCs w:val="22"/>
          <w:lang w:eastAsia="sk-SK"/>
        </w:rPr>
        <w:t xml:space="preserve">Pre splnenie tejto podmienky je žiadateľ povinný postupovať v súlade s Programom predchádzania vzniku odpadu SR, </w:t>
      </w:r>
      <w:r w:rsidR="00BD5C13" w:rsidRPr="005C1374">
        <w:rPr>
          <w:rFonts w:cs="Calibri"/>
          <w:szCs w:val="22"/>
          <w:lang w:eastAsia="sk-SK"/>
        </w:rPr>
        <w:t xml:space="preserve">Programom odpadového hospodárstva SR, </w:t>
      </w:r>
      <w:r w:rsidRPr="005C1374">
        <w:rPr>
          <w:rFonts w:cs="Calibri"/>
          <w:szCs w:val="22"/>
          <w:lang w:eastAsia="sk-SK"/>
        </w:rPr>
        <w:t xml:space="preserve">Protokolom EÚ o nakladaní s odpadom zo stavieb a demolácií a zákonom </w:t>
      </w:r>
      <w:r w:rsidR="00940A16" w:rsidRPr="005C1374">
        <w:rPr>
          <w:rFonts w:cs="Calibri"/>
          <w:szCs w:val="22"/>
          <w:lang w:eastAsia="sk-SK"/>
        </w:rPr>
        <w:t>č</w:t>
      </w:r>
      <w:r w:rsidRPr="005C1374">
        <w:rPr>
          <w:rFonts w:cs="Calibri"/>
          <w:szCs w:val="22"/>
          <w:lang w:eastAsia="sk-SK"/>
        </w:rPr>
        <w:t>. 79/2015 Z. z. o odpadoch a o zmene a doplnení niektorých zákonov v znení neskorších predpisov.</w:t>
      </w:r>
    </w:p>
    <w:p w14:paraId="7E5CE49B" w14:textId="4CD3F152" w:rsidR="00E2083B"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E2083B" w:rsidRPr="005137F8">
        <w:rPr>
          <w:b/>
          <w:color w:val="1F4E79" w:themeColor="accent1" w:themeShade="80"/>
          <w:szCs w:val="22"/>
        </w:rPr>
        <w:t>:</w:t>
      </w:r>
    </w:p>
    <w:p w14:paraId="4CBAFCC1" w14:textId="77777777" w:rsidR="00E2083B" w:rsidRPr="0072278B" w:rsidRDefault="00E2083B" w:rsidP="008476F3">
      <w:pPr>
        <w:ind w:left="284"/>
        <w:rPr>
          <w:rFonts w:cs="Calibri"/>
          <w:color w:val="1F4E79"/>
          <w:szCs w:val="22"/>
        </w:rPr>
      </w:pPr>
      <w:r w:rsidRPr="0072278B">
        <w:rPr>
          <w:rFonts w:cs="Calibri"/>
          <w:color w:val="1F4E79"/>
          <w:szCs w:val="22"/>
        </w:rPr>
        <w:t xml:space="preserve">Žiadateľ preukazuje splnenie tejto podmienky v procese realizácie projektu po vyprodukovaní stavebného odpadu, a to prostredníctvom dokladov preukazujúcich spôsob, akým bolo naložené so stavebným odpadom: </w:t>
      </w:r>
    </w:p>
    <w:p w14:paraId="3C7F4810" w14:textId="1F0FF16C" w:rsidR="00E2083B" w:rsidRPr="0072278B" w:rsidRDefault="00E2083B" w:rsidP="00E2083B">
      <w:pPr>
        <w:numPr>
          <w:ilvl w:val="0"/>
          <w:numId w:val="47"/>
        </w:numPr>
        <w:suppressAutoHyphens w:val="0"/>
        <w:autoSpaceDE w:val="0"/>
        <w:autoSpaceDN w:val="0"/>
        <w:adjustRightInd w:val="0"/>
        <w:ind w:left="568" w:hanging="284"/>
        <w:rPr>
          <w:rFonts w:cs="Calibri"/>
          <w:color w:val="1F4E79"/>
          <w:szCs w:val="22"/>
        </w:rPr>
      </w:pPr>
      <w:r w:rsidRPr="0072278B">
        <w:rPr>
          <w:rFonts w:cs="Calibri"/>
          <w:color w:val="1F4E79"/>
          <w:szCs w:val="22"/>
        </w:rPr>
        <w:lastRenderedPageBreak/>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w:t>
      </w:r>
      <w:r w:rsidR="00A46C63" w:rsidRPr="0072278B">
        <w:rPr>
          <w:rFonts w:cs="Calibri"/>
          <w:color w:val="1F4E79"/>
          <w:szCs w:val="22"/>
        </w:rPr>
        <w:t>–</w:t>
      </w:r>
      <w:r w:rsidRPr="0072278B">
        <w:rPr>
          <w:rFonts w:cs="Calibri"/>
          <w:color w:val="1F4E79"/>
          <w:szCs w:val="22"/>
        </w:rPr>
        <w:t xml:space="preserve"> Príloha</w:t>
      </w:r>
      <w:r w:rsidR="00A46C63" w:rsidRPr="0072278B">
        <w:rPr>
          <w:rFonts w:cs="Calibri"/>
          <w:color w:val="1F4E79"/>
          <w:szCs w:val="22"/>
        </w:rPr>
        <w:t xml:space="preserve"> č. 4 metodického usmernenia</w:t>
      </w:r>
      <w:r w:rsidRPr="0072278B">
        <w:rPr>
          <w:rFonts w:cs="Calibri"/>
          <w:color w:val="1F4E79"/>
          <w:szCs w:val="22"/>
        </w:rPr>
        <w:t xml:space="preserve"> </w:t>
      </w:r>
      <w:r w:rsidR="00F006EF">
        <w:rPr>
          <w:rFonts w:cs="Calibri"/>
          <w:color w:val="1F4E79"/>
          <w:lang w:eastAsia="sk-SK"/>
        </w:rPr>
        <w:t xml:space="preserve">k uplatňovaniu zásady „nespôsobovať významnú škodu“ </w:t>
      </w:r>
      <w:r w:rsidRPr="0072278B">
        <w:rPr>
          <w:rFonts w:cs="Calibri"/>
          <w:color w:val="1F4E79"/>
          <w:szCs w:val="22"/>
        </w:rPr>
        <w:t xml:space="preserve">s názvom Súhrnný dokument sumarizujúci údaje o vzniku odpadu a spôsobe nakladania s ním, ktorý obsahuje: </w:t>
      </w:r>
    </w:p>
    <w:p w14:paraId="79FC6061" w14:textId="0B3DAEDC" w:rsidR="00E2083B" w:rsidRPr="0072278B" w:rsidRDefault="00E2083B" w:rsidP="00637412">
      <w:pPr>
        <w:numPr>
          <w:ilvl w:val="0"/>
          <w:numId w:val="21"/>
        </w:numPr>
        <w:suppressAutoHyphens w:val="0"/>
        <w:autoSpaceDE w:val="0"/>
        <w:autoSpaceDN w:val="0"/>
        <w:adjustRightInd w:val="0"/>
        <w:ind w:left="1134" w:hanging="357"/>
        <w:rPr>
          <w:rFonts w:cs="Calibri"/>
          <w:color w:val="1F4E79"/>
          <w:szCs w:val="22"/>
        </w:rPr>
      </w:pPr>
      <w:r w:rsidRPr="0072278B">
        <w:rPr>
          <w:rFonts w:cs="Calibri"/>
          <w:color w:val="1F4E79"/>
          <w:szCs w:val="22"/>
        </w:rPr>
        <w:t>identifikáciu odovzdávajúceho – pôvodcu odpadu (realizátora stavebných prác)</w:t>
      </w:r>
      <w:r w:rsidR="00D1533D" w:rsidRPr="0072278B">
        <w:rPr>
          <w:rFonts w:cs="Calibri"/>
          <w:color w:val="1F4E79"/>
          <w:szCs w:val="22"/>
        </w:rPr>
        <w:t>,</w:t>
      </w:r>
      <w:r w:rsidRPr="0072278B">
        <w:rPr>
          <w:rFonts w:cs="Calibri"/>
          <w:color w:val="1F4E79"/>
          <w:szCs w:val="22"/>
        </w:rPr>
        <w:t xml:space="preserve"> </w:t>
      </w:r>
    </w:p>
    <w:p w14:paraId="620A6FE2" w14:textId="738EF900" w:rsidR="00E2083B" w:rsidRPr="0072278B" w:rsidRDefault="00D1533D"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identifikáci</w:t>
      </w:r>
      <w:r w:rsidR="004D3CEA" w:rsidRPr="0072278B">
        <w:rPr>
          <w:rFonts w:cs="Calibri"/>
          <w:color w:val="1F4E79"/>
          <w:szCs w:val="22"/>
        </w:rPr>
        <w:t>u</w:t>
      </w:r>
      <w:r w:rsidRPr="0072278B">
        <w:rPr>
          <w:rFonts w:cs="Calibri"/>
          <w:color w:val="1F4E79"/>
          <w:szCs w:val="22"/>
        </w:rPr>
        <w:t xml:space="preserve"> </w:t>
      </w:r>
      <w:r w:rsidR="00E2083B" w:rsidRPr="0072278B">
        <w:rPr>
          <w:rFonts w:cs="Calibri"/>
          <w:color w:val="1F4E79"/>
          <w:szCs w:val="22"/>
        </w:rPr>
        <w:t xml:space="preserve">stavby, z ktorej odpad pochádza, </w:t>
      </w:r>
    </w:p>
    <w:p w14:paraId="45731AAD" w14:textId="77777777" w:rsidR="00E2083B" w:rsidRPr="0072278B" w:rsidRDefault="00E2083B"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 xml:space="preserve">identifikáciu spoločnosti oprávnenej na nakladanie s odpadmi, ktorá odpad preberá, </w:t>
      </w:r>
    </w:p>
    <w:p w14:paraId="6BD33610" w14:textId="74470567" w:rsidR="00E2083B" w:rsidRPr="0072278B" w:rsidRDefault="00E2083B"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identifikáciu odpadu (katalógové číslo odpadu podľa prílohy č. 1 Katalógu odpadov)</w:t>
      </w:r>
      <w:r w:rsidR="005137F8" w:rsidRPr="0072278B">
        <w:rPr>
          <w:rFonts w:cs="Calibri"/>
          <w:color w:val="1F4E79"/>
          <w:szCs w:val="22"/>
        </w:rPr>
        <w:t>,</w:t>
      </w:r>
      <w:r w:rsidRPr="0072278B">
        <w:rPr>
          <w:rFonts w:cs="Calibri"/>
          <w:color w:val="1F4E79"/>
          <w:szCs w:val="22"/>
        </w:rPr>
        <w:t xml:space="preserve"> </w:t>
      </w:r>
    </w:p>
    <w:p w14:paraId="20CDEE23" w14:textId="269D1D11" w:rsidR="00E2083B" w:rsidRPr="0072278B" w:rsidRDefault="00F947BC"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spôsob nakladania s odpadom,</w:t>
      </w:r>
    </w:p>
    <w:p w14:paraId="173584F7" w14:textId="779349A1" w:rsidR="00E2083B" w:rsidRPr="0072278B" w:rsidRDefault="00E2083B"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dátum odovzdania odpadu</w:t>
      </w:r>
      <w:r w:rsidR="00F947BC" w:rsidRPr="0072278B">
        <w:rPr>
          <w:rFonts w:cs="Calibri"/>
          <w:color w:val="1F4E79"/>
          <w:szCs w:val="22"/>
        </w:rPr>
        <w:t>,</w:t>
      </w:r>
    </w:p>
    <w:p w14:paraId="7B3ABFCF" w14:textId="6DB03487" w:rsidR="00E2083B" w:rsidRPr="0072278B" w:rsidRDefault="00E2083B" w:rsidP="007405D5">
      <w:pPr>
        <w:numPr>
          <w:ilvl w:val="0"/>
          <w:numId w:val="21"/>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sumarizáciu údajov o vzniknutých stavebných odpadoch a o následnom nakladaní s nimi (na preukázanie splnenia požiadavky, že aspoň 70 % hmotnosti odpadu, ktorý je možné opätovne použiť, recyklovať alebo zhodnotiť,</w:t>
      </w:r>
      <w:r w:rsidR="00EE753A" w:rsidRPr="0072278B">
        <w:rPr>
          <w:rFonts w:cs="Calibri"/>
          <w:color w:val="1F4E79"/>
          <w:szCs w:val="22"/>
        </w:rPr>
        <w:t xml:space="preserve"> bolo recyklovaných alebo inak materiálovo zhodnotených</w:t>
      </w:r>
      <w:r w:rsidRPr="0072278B">
        <w:rPr>
          <w:rFonts w:cs="Calibri"/>
          <w:color w:val="1F4E79"/>
          <w:szCs w:val="22"/>
        </w:rPr>
        <w:t>).</w:t>
      </w:r>
    </w:p>
    <w:p w14:paraId="17DD5E5D" w14:textId="1DFD8ABD" w:rsidR="00E2083B" w:rsidRPr="0072278B" w:rsidRDefault="00E2083B" w:rsidP="00E2083B">
      <w:pPr>
        <w:numPr>
          <w:ilvl w:val="0"/>
          <w:numId w:val="47"/>
        </w:numPr>
        <w:suppressAutoHyphens w:val="0"/>
        <w:autoSpaceDE w:val="0"/>
        <w:autoSpaceDN w:val="0"/>
        <w:adjustRightInd w:val="0"/>
        <w:ind w:left="568" w:hanging="284"/>
        <w:rPr>
          <w:rFonts w:cs="Calibri"/>
          <w:color w:val="1F4E79"/>
          <w:szCs w:val="22"/>
        </w:rPr>
      </w:pPr>
      <w:r w:rsidRPr="0072278B">
        <w:rPr>
          <w:rFonts w:cs="Calibri"/>
          <w:color w:val="1F4E79"/>
          <w:szCs w:val="22"/>
        </w:rPr>
        <w:t xml:space="preserve">doklad, preukazujúci oprávnenosť osoby, ktorá odpad </w:t>
      </w:r>
      <w:r w:rsidR="00EF5801" w:rsidRPr="0072278B">
        <w:rPr>
          <w:rFonts w:cs="Calibri"/>
          <w:color w:val="1F4E79"/>
          <w:szCs w:val="22"/>
        </w:rPr>
        <w:t>podľa</w:t>
      </w:r>
      <w:r w:rsidRPr="0072278B">
        <w:rPr>
          <w:rFonts w:cs="Calibri"/>
          <w:color w:val="1F4E79"/>
          <w:szCs w:val="22"/>
        </w:rPr>
        <w:t xml:space="preserve"> predchádzajúceho bodu preberá, nakladať s odpadom spôsobom, uvedeným v predchádzajúcom bode t. j.: </w:t>
      </w:r>
    </w:p>
    <w:p w14:paraId="2279DA7F" w14:textId="766C94CD" w:rsidR="00E2083B" w:rsidRPr="0072278B" w:rsidRDefault="00E2083B" w:rsidP="00637412">
      <w:pPr>
        <w:numPr>
          <w:ilvl w:val="0"/>
          <w:numId w:val="48"/>
        </w:numPr>
        <w:suppressAutoHyphens w:val="0"/>
        <w:autoSpaceDE w:val="0"/>
        <w:autoSpaceDN w:val="0"/>
        <w:adjustRightInd w:val="0"/>
        <w:ind w:left="1134" w:hanging="357"/>
        <w:rPr>
          <w:rFonts w:cs="Calibri"/>
          <w:color w:val="1F4E79"/>
          <w:szCs w:val="22"/>
        </w:rPr>
      </w:pPr>
      <w:r w:rsidRPr="0072278B">
        <w:rPr>
          <w:rFonts w:cs="Calibri"/>
          <w:color w:val="1F4E79"/>
          <w:szCs w:val="22"/>
        </w:rPr>
        <w:t xml:space="preserve">súhlas podľa § 97 ods. 1 zákona </w:t>
      </w:r>
      <w:r w:rsidR="00F83F91" w:rsidRPr="00F83F91">
        <w:rPr>
          <w:rFonts w:cs="Calibri"/>
          <w:color w:val="1F4E79"/>
          <w:szCs w:val="22"/>
        </w:rPr>
        <w:t>č. 79/2015 Z. z. o odpadoch a o zmene a doplnení niektorých zákonov v znení neskorších predpisov</w:t>
      </w:r>
      <w:r w:rsidR="00F83F91" w:rsidRPr="0072278B">
        <w:rPr>
          <w:rFonts w:cs="Calibri"/>
          <w:color w:val="1F4E79"/>
          <w:szCs w:val="22"/>
        </w:rPr>
        <w:t xml:space="preserve"> </w:t>
      </w:r>
      <w:r w:rsidRPr="0072278B">
        <w:rPr>
          <w:rFonts w:cs="Calibri"/>
          <w:color w:val="1F4E79"/>
          <w:szCs w:val="22"/>
        </w:rPr>
        <w:t xml:space="preserve">(ak nakladanie s odpadom podlieha súhlasu) alebo </w:t>
      </w:r>
    </w:p>
    <w:p w14:paraId="37C00344" w14:textId="797FD28D" w:rsidR="00E2083B" w:rsidRPr="0072278B" w:rsidRDefault="00E2083B" w:rsidP="007405D5">
      <w:pPr>
        <w:numPr>
          <w:ilvl w:val="0"/>
          <w:numId w:val="48"/>
        </w:numPr>
        <w:suppressAutoHyphens w:val="0"/>
        <w:autoSpaceDE w:val="0"/>
        <w:autoSpaceDN w:val="0"/>
        <w:adjustRightInd w:val="0"/>
        <w:ind w:left="1134" w:hanging="357"/>
        <w:contextualSpacing/>
        <w:rPr>
          <w:rFonts w:cs="Calibri"/>
          <w:color w:val="1F4E79"/>
          <w:szCs w:val="22"/>
        </w:rPr>
      </w:pPr>
      <w:r w:rsidRPr="0072278B">
        <w:rPr>
          <w:rFonts w:cs="Calibri"/>
          <w:color w:val="1F4E79"/>
          <w:szCs w:val="22"/>
        </w:rPr>
        <w:t xml:space="preserve">registráciu podľa § 98 ods. 1 zákona </w:t>
      </w:r>
      <w:r w:rsidR="00F83F91" w:rsidRPr="00F83F91">
        <w:rPr>
          <w:rFonts w:cs="Calibri"/>
          <w:color w:val="1F4E79"/>
          <w:szCs w:val="22"/>
        </w:rPr>
        <w:t>č. 79/2015 Z. z. o odpadoch a o zmene a doplnení niektorých zákonov v znení neskorších predpisov</w:t>
      </w:r>
      <w:r w:rsidR="00F83F91" w:rsidRPr="0072278B">
        <w:rPr>
          <w:rFonts w:cs="Calibri"/>
          <w:color w:val="1F4E79"/>
          <w:szCs w:val="22"/>
        </w:rPr>
        <w:t xml:space="preserve"> </w:t>
      </w:r>
      <w:r w:rsidRPr="0072278B">
        <w:rPr>
          <w:rFonts w:cs="Calibri"/>
          <w:color w:val="1F4E79"/>
          <w:szCs w:val="22"/>
        </w:rPr>
        <w:t xml:space="preserve">(ak nakladanie s odpadom nepodlieha súhlasu). </w:t>
      </w:r>
    </w:p>
    <w:p w14:paraId="7E1524CD" w14:textId="77777777" w:rsidR="003A7318" w:rsidRPr="00FC363D" w:rsidRDefault="003A7318" w:rsidP="002A308E">
      <w:pPr>
        <w:ind w:left="284"/>
        <w:rPr>
          <w:rFonts w:cs="Calibri"/>
          <w:b/>
          <w:color w:val="1F4E79"/>
          <w:szCs w:val="22"/>
        </w:rPr>
      </w:pPr>
      <w:r w:rsidRPr="00FC363D">
        <w:rPr>
          <w:rFonts w:cs="Calibri"/>
          <w:b/>
          <w:color w:val="1F4E79"/>
          <w:szCs w:val="22"/>
        </w:rPr>
        <w:t>Spôsob overenia splnenia podmienky DNSH zo strany poskytovateľa:</w:t>
      </w:r>
    </w:p>
    <w:p w14:paraId="0C31D140" w14:textId="77777777" w:rsidR="003A7318" w:rsidRPr="0072278B" w:rsidRDefault="003A7318" w:rsidP="002A308E">
      <w:pPr>
        <w:suppressAutoHyphens w:val="0"/>
        <w:ind w:left="284"/>
        <w:rPr>
          <w:rFonts w:cs="Calibri"/>
          <w:color w:val="1F4E79"/>
          <w:szCs w:val="22"/>
        </w:rPr>
      </w:pPr>
      <w:r w:rsidRPr="0072278B">
        <w:rPr>
          <w:rFonts w:cs="Calibri"/>
          <w:color w:val="1F4E79"/>
          <w:szCs w:val="22"/>
        </w:rPr>
        <w:t>Bude určený v rámci každej výzvy.</w:t>
      </w:r>
    </w:p>
    <w:p w14:paraId="159A3537" w14:textId="2EE5BC2D" w:rsidR="00852015" w:rsidRPr="008E7A81" w:rsidRDefault="00E2083B" w:rsidP="008E7A81">
      <w:pPr>
        <w:numPr>
          <w:ilvl w:val="0"/>
          <w:numId w:val="124"/>
        </w:numPr>
        <w:suppressAutoHyphens w:val="0"/>
        <w:ind w:left="284" w:hanging="284"/>
        <w:rPr>
          <w:rFonts w:cs="Calibri"/>
          <w:color w:val="000000"/>
          <w:szCs w:val="22"/>
        </w:rPr>
      </w:pPr>
      <w:r w:rsidRPr="005C1374">
        <w:rPr>
          <w:rFonts w:cs="Calibri"/>
          <w:color w:val="000000"/>
          <w:szCs w:val="22"/>
        </w:rPr>
        <w:t xml:space="preserve">Prijímateľ zavedie opatrenia na minimalizáciu tvorby a separáciu odpadov ako vo fáze používania (údržba) ako aj pri naplnení životného cyklu a vyradení nakúpených elektrických bicyklov a elektrických kolobežiek, najmä vo forme zhodnotenia a opätovného využitia surovín a materiálov s dôrazom na batérie a elektroniku (a vzácne kovy v nich obsiahnuté) v plnom súlade s odpadovou hierarchiou a národnou legislatívou - </w:t>
      </w:r>
      <w:r w:rsidR="00F25EA2">
        <w:rPr>
          <w:rFonts w:cs="Calibri"/>
          <w:color w:val="000000"/>
          <w:szCs w:val="22"/>
        </w:rPr>
        <w:t>z</w:t>
      </w:r>
      <w:r w:rsidR="00117ED2" w:rsidRPr="005C1374">
        <w:rPr>
          <w:rFonts w:cs="Calibri"/>
          <w:color w:val="000000"/>
          <w:szCs w:val="22"/>
        </w:rPr>
        <w:t>ákon</w:t>
      </w:r>
      <w:r w:rsidR="00277BF9" w:rsidRPr="005C1374">
        <w:rPr>
          <w:rFonts w:cs="Calibri"/>
          <w:color w:val="000000"/>
          <w:szCs w:val="22"/>
        </w:rPr>
        <w:t> </w:t>
      </w:r>
      <w:r w:rsidR="00277BF9" w:rsidRPr="005C1374">
        <w:rPr>
          <w:bCs/>
          <w:szCs w:val="22"/>
        </w:rPr>
        <w:t>č. 79/2015 Z. z.</w:t>
      </w:r>
      <w:r w:rsidR="00277BF9" w:rsidRPr="005C1374">
        <w:rPr>
          <w:szCs w:val="22"/>
        </w:rPr>
        <w:t xml:space="preserve"> </w:t>
      </w:r>
      <w:r w:rsidR="00277BF9" w:rsidRPr="005C1374">
        <w:rPr>
          <w:rFonts w:eastAsiaTheme="minorHAnsi"/>
          <w:szCs w:val="22"/>
        </w:rPr>
        <w:t xml:space="preserve">o odpadoch a o zmene a doplnení niektorých zákonov </w:t>
      </w:r>
      <w:r w:rsidR="00277BF9" w:rsidRPr="005C1374">
        <w:rPr>
          <w:szCs w:val="22"/>
        </w:rPr>
        <w:t>v znení neskorších predpisov</w:t>
      </w:r>
      <w:r w:rsidR="00117ED2" w:rsidRPr="005C1374" w:rsidDel="00117ED2">
        <w:rPr>
          <w:rFonts w:cs="Calibri"/>
          <w:color w:val="000000"/>
          <w:szCs w:val="22"/>
        </w:rPr>
        <w:t xml:space="preserve"> </w:t>
      </w:r>
      <w:r w:rsidRPr="005C1374">
        <w:rPr>
          <w:rFonts w:cs="Calibri"/>
          <w:color w:val="000000"/>
          <w:szCs w:val="22"/>
        </w:rPr>
        <w:t>s prihliadnutím na najlepšie dostupné techniky. Zhodnocovanie a zneškodňovanie odpadov bude podliehať prísnym legislatívnym normám a bude realizované výhradne u na to oprávnených subjektov.</w:t>
      </w:r>
    </w:p>
    <w:p w14:paraId="4C1D1244" w14:textId="56E1173E" w:rsidR="00E2083B"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E2083B" w:rsidRPr="005137F8">
        <w:rPr>
          <w:b/>
          <w:color w:val="1F4E79" w:themeColor="accent1" w:themeShade="80"/>
          <w:szCs w:val="22"/>
        </w:rPr>
        <w:t>:</w:t>
      </w:r>
    </w:p>
    <w:p w14:paraId="12529884" w14:textId="442E7A86" w:rsidR="00E2083B" w:rsidRDefault="00E8603C" w:rsidP="00E2083B">
      <w:pPr>
        <w:ind w:left="284"/>
        <w:rPr>
          <w:rFonts w:cs="Calibri"/>
          <w:color w:val="1F3864"/>
          <w:szCs w:val="22"/>
        </w:rPr>
      </w:pPr>
      <w:r w:rsidRPr="00FC363D">
        <w:rPr>
          <w:rFonts w:cs="Calibri"/>
          <w:color w:val="1F4E79"/>
          <w:szCs w:val="22"/>
        </w:rPr>
        <w:t>Pre splnenie tejto podmienky je žiadateľ povinný plniť požiadavky zeleného VO pre príslušné produktové skupiny, ktoré budú bližšie zadefinované vo výzve</w:t>
      </w:r>
      <w:r w:rsidR="00B43199" w:rsidRPr="00FC363D">
        <w:rPr>
          <w:rFonts w:cs="Calibri"/>
          <w:color w:val="1F4E79"/>
          <w:szCs w:val="22"/>
        </w:rPr>
        <w:t xml:space="preserve"> (pozri kapitolu č. 25 tejto príručky).</w:t>
      </w:r>
      <w:r w:rsidR="00E2083B" w:rsidRPr="00FC363D">
        <w:rPr>
          <w:rFonts w:cs="Calibri"/>
          <w:color w:val="1F4E79"/>
          <w:szCs w:val="22"/>
        </w:rPr>
        <w:t xml:space="preserve"> Zároveň je tiež povinný postupovať v súlade s Programom predchádzania vzniku odpadu SR, </w:t>
      </w:r>
      <w:r w:rsidR="00BD5C13" w:rsidRPr="00FC363D">
        <w:rPr>
          <w:rFonts w:cs="Calibri"/>
          <w:color w:val="1F4E79"/>
          <w:szCs w:val="22"/>
        </w:rPr>
        <w:t xml:space="preserve">Programom odpadového hospodárstva SR, </w:t>
      </w:r>
      <w:r w:rsidR="00E2083B" w:rsidRPr="00FC363D">
        <w:rPr>
          <w:rFonts w:cs="Calibri"/>
          <w:color w:val="1F4E79"/>
          <w:szCs w:val="22"/>
        </w:rPr>
        <w:t xml:space="preserve">Protokolom EÚ o nakladaní s odpadom zo stavieb a demolácií a zákonom </w:t>
      </w:r>
      <w:r w:rsidR="00D505C7" w:rsidRPr="00FC363D">
        <w:rPr>
          <w:rFonts w:cs="Calibri"/>
          <w:color w:val="1F4E79"/>
          <w:szCs w:val="22"/>
        </w:rPr>
        <w:t>č. 79/2015 Z. z. o odpadoch a o zmene a doplnení niektorých zákonov v znení neskorších predpisov</w:t>
      </w:r>
      <w:r w:rsidR="00E2083B" w:rsidRPr="00FC363D">
        <w:rPr>
          <w:rFonts w:cs="Calibri"/>
          <w:color w:val="1F4E79"/>
          <w:szCs w:val="22"/>
        </w:rPr>
        <w:t>.</w:t>
      </w:r>
      <w:r w:rsidR="00DC43A4" w:rsidRPr="00FC363D">
        <w:rPr>
          <w:rFonts w:cs="Calibri"/>
          <w:color w:val="1F4E79"/>
          <w:szCs w:val="22"/>
        </w:rPr>
        <w:t xml:space="preserve"> V prípade vyradenia elektrických bicyklov a kolobežiek počas realizácie a udržateľnosti projektu, je žiadateľ povinný preukázať ich likvidáciu v súlade so zákonom </w:t>
      </w:r>
      <w:r w:rsidR="00FB6D6E" w:rsidRPr="00FC363D">
        <w:rPr>
          <w:rFonts w:cs="Calibri"/>
          <w:color w:val="1F4E79"/>
          <w:szCs w:val="22"/>
        </w:rPr>
        <w:t>č.</w:t>
      </w:r>
      <w:r w:rsidR="001D6723">
        <w:rPr>
          <w:rFonts w:cs="Calibri"/>
          <w:color w:val="1F4E79"/>
          <w:szCs w:val="22"/>
        </w:rPr>
        <w:t> </w:t>
      </w:r>
      <w:r w:rsidR="00FB6D6E" w:rsidRPr="00FC363D">
        <w:rPr>
          <w:rFonts w:cs="Calibri"/>
          <w:color w:val="1F4E79"/>
          <w:szCs w:val="22"/>
        </w:rPr>
        <w:t>79/2015 Z. z. o odpadoch a o zmene a doplnení niektorých zákonov v znení neskorších predpisov</w:t>
      </w:r>
      <w:r w:rsidR="00DC43A4" w:rsidRPr="00FC363D">
        <w:rPr>
          <w:rFonts w:cs="Calibri"/>
          <w:color w:val="1F4E79"/>
          <w:szCs w:val="22"/>
        </w:rPr>
        <w:t>.</w:t>
      </w:r>
      <w:r w:rsidR="00DC43A4" w:rsidRPr="005C1374">
        <w:rPr>
          <w:rFonts w:cs="Calibri"/>
          <w:color w:val="1F3864"/>
          <w:szCs w:val="22"/>
        </w:rPr>
        <w:t xml:space="preserve"> </w:t>
      </w:r>
    </w:p>
    <w:p w14:paraId="5FDEBADA" w14:textId="77777777" w:rsidR="00DE1F33" w:rsidRPr="005137F8" w:rsidRDefault="00DE1F33" w:rsidP="00DE1F33">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4C6B575F" w14:textId="7ED33CAA" w:rsidR="00DE1F33" w:rsidRPr="0072278B" w:rsidRDefault="00DE1F33" w:rsidP="00FC363D">
      <w:pPr>
        <w:ind w:left="284"/>
        <w:rPr>
          <w:rFonts w:cs="Calibri"/>
          <w:color w:val="1F4E79"/>
          <w:szCs w:val="22"/>
        </w:rPr>
      </w:pPr>
      <w:r w:rsidRPr="0072278B">
        <w:rPr>
          <w:rFonts w:cs="Calibri"/>
          <w:color w:val="1F4E79"/>
          <w:szCs w:val="22"/>
        </w:rPr>
        <w:t>Bude určený v rámci každej výzvy.</w:t>
      </w:r>
    </w:p>
    <w:p w14:paraId="05B1C351" w14:textId="73C691D5" w:rsidR="00E2083B" w:rsidRPr="005C1374" w:rsidRDefault="00E2083B" w:rsidP="008476F3">
      <w:pPr>
        <w:numPr>
          <w:ilvl w:val="0"/>
          <w:numId w:val="124"/>
        </w:numPr>
        <w:suppressAutoHyphens w:val="0"/>
        <w:ind w:left="284" w:hanging="284"/>
        <w:rPr>
          <w:rFonts w:cs="Calibri"/>
          <w:szCs w:val="22"/>
        </w:rPr>
      </w:pPr>
      <w:r w:rsidRPr="005C1374">
        <w:rPr>
          <w:rFonts w:cs="Calibri"/>
          <w:szCs w:val="22"/>
        </w:rPr>
        <w:lastRenderedPageBreak/>
        <w:t xml:space="preserve">Ak bude podporovaná činnosť predstavujúca </w:t>
      </w:r>
      <w:r w:rsidRPr="002A308E">
        <w:rPr>
          <w:rFonts w:cs="Calibri"/>
          <w:b/>
          <w:szCs w:val="22"/>
        </w:rPr>
        <w:t>výstavbu, resp.</w:t>
      </w:r>
      <w:r w:rsidRPr="005C1374">
        <w:rPr>
          <w:rFonts w:cs="Calibri"/>
          <w:szCs w:val="22"/>
        </w:rPr>
        <w:t> </w:t>
      </w:r>
      <w:r w:rsidRPr="002A308E">
        <w:rPr>
          <w:rFonts w:cs="Calibri"/>
          <w:b/>
          <w:szCs w:val="22"/>
        </w:rPr>
        <w:t>rekonštrukciu cyklochodníkov</w:t>
      </w:r>
      <w:r w:rsidRPr="005C1374">
        <w:rPr>
          <w:rFonts w:cs="Calibri"/>
          <w:szCs w:val="22"/>
        </w:rPr>
        <w:t xml:space="preserve"> navrhnutých priamo v telese </w:t>
      </w:r>
      <w:r w:rsidR="006C3B14">
        <w:rPr>
          <w:rFonts w:cs="Calibri"/>
          <w:szCs w:val="22"/>
        </w:rPr>
        <w:t xml:space="preserve">ciest s menej ako štyrmi pruhmi </w:t>
      </w:r>
      <w:r w:rsidRPr="005C1374">
        <w:rPr>
          <w:rFonts w:cs="Calibri"/>
          <w:szCs w:val="22"/>
        </w:rPr>
        <w:t xml:space="preserve">dosahovať spolu s cestou </w:t>
      </w:r>
      <w:r w:rsidRPr="002A308E">
        <w:rPr>
          <w:rFonts w:cs="Calibri"/>
          <w:szCs w:val="22"/>
          <w:u w:val="single"/>
        </w:rPr>
        <w:t>prahovú hodnotu súvislej dĺžky</w:t>
      </w:r>
      <w:r w:rsidR="00D96D54" w:rsidRPr="002A308E">
        <w:rPr>
          <w:rFonts w:cs="Calibri"/>
          <w:szCs w:val="22"/>
          <w:u w:val="single"/>
        </w:rPr>
        <w:t xml:space="preserve"> </w:t>
      </w:r>
      <w:r w:rsidR="00550F6C" w:rsidRPr="002A308E">
        <w:rPr>
          <w:rFonts w:cs="Calibri"/>
          <w:szCs w:val="22"/>
          <w:u w:val="single"/>
        </w:rPr>
        <w:t>od 7,5 km vrátane</w:t>
      </w:r>
      <w:r w:rsidRPr="005C1374">
        <w:rPr>
          <w:rFonts w:cs="Calibri"/>
          <w:szCs w:val="22"/>
        </w:rPr>
        <w:t xml:space="preserve">, </w:t>
      </w:r>
      <w:r w:rsidR="00EF5801" w:rsidRPr="005C1374">
        <w:rPr>
          <w:rFonts w:cs="Calibri"/>
          <w:szCs w:val="22"/>
        </w:rPr>
        <w:t>podľa</w:t>
      </w:r>
      <w:r w:rsidRPr="005C1374">
        <w:rPr>
          <w:rFonts w:cs="Calibri"/>
          <w:szCs w:val="22"/>
        </w:rPr>
        <w:t xml:space="preserve"> prílohy č. 8 k</w:t>
      </w:r>
      <w:r w:rsidR="001E4D69">
        <w:rPr>
          <w:rFonts w:cs="Calibri"/>
          <w:szCs w:val="22"/>
        </w:rPr>
        <w:t> </w:t>
      </w:r>
      <w:r w:rsidRPr="005C1374">
        <w:rPr>
          <w:rFonts w:cs="Calibri"/>
          <w:szCs w:val="22"/>
        </w:rPr>
        <w:t>zákonu</w:t>
      </w:r>
      <w:r w:rsidR="001E4D69">
        <w:rPr>
          <w:rFonts w:cs="Calibri"/>
          <w:szCs w:val="22"/>
        </w:rPr>
        <w:t xml:space="preserve"> </w:t>
      </w:r>
      <w:r w:rsidR="0071357A" w:rsidRPr="005C1374">
        <w:rPr>
          <w:rFonts w:cs="Calibri"/>
          <w:szCs w:val="22"/>
        </w:rPr>
        <w:t>č. 24/2006 Z. z. o posudzovaní vplyvov na životné prostredie a o zmene a doplnení niektorých zákonov v znení neskorších predpisov</w:t>
      </w:r>
      <w:r w:rsidRPr="005C1374">
        <w:rPr>
          <w:rFonts w:cs="Calibri"/>
          <w:szCs w:val="22"/>
        </w:rPr>
        <w:t xml:space="preserve">, je predmetom zisťovacieho konania podľa § 18 ods. 2 zákona </w:t>
      </w:r>
      <w:r w:rsidR="0071357A" w:rsidRPr="005C1374">
        <w:rPr>
          <w:rFonts w:cs="Calibri"/>
          <w:szCs w:val="22"/>
        </w:rPr>
        <w:t>č. 24/2006 Z. z. o posudzovaní vplyvov na životné prostredie a o zmene a doplnení niektorých zákonov v znení neskorších predpisov</w:t>
      </w:r>
      <w:r w:rsidRPr="005C1374">
        <w:rPr>
          <w:rFonts w:cs="Calibri"/>
          <w:szCs w:val="22"/>
        </w:rPr>
        <w:t>.</w:t>
      </w:r>
    </w:p>
    <w:p w14:paraId="0DB017BD" w14:textId="5E6A8CBF" w:rsidR="00E2083B"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E2083B" w:rsidRPr="005137F8">
        <w:rPr>
          <w:b/>
          <w:color w:val="1F4E79" w:themeColor="accent1" w:themeShade="80"/>
          <w:szCs w:val="22"/>
        </w:rPr>
        <w:t>:</w:t>
      </w:r>
    </w:p>
    <w:p w14:paraId="378B67BB" w14:textId="0FDA33AD" w:rsidR="00E2083B" w:rsidRPr="005C1374" w:rsidRDefault="00E2083B" w:rsidP="00E2083B">
      <w:pPr>
        <w:pStyle w:val="Textvysvetlivky"/>
        <w:ind w:left="284"/>
        <w:rPr>
          <w:rFonts w:eastAsia="Times New Roman" w:cs="Calibri"/>
          <w:color w:val="1F3864"/>
          <w:sz w:val="22"/>
          <w:szCs w:val="22"/>
          <w:lang w:eastAsia="sk-SK"/>
        </w:rPr>
      </w:pPr>
      <w:r w:rsidRPr="00ED2C37">
        <w:rPr>
          <w:rFonts w:cs="Calibri"/>
          <w:color w:val="1F4E79"/>
          <w:sz w:val="22"/>
          <w:szCs w:val="22"/>
        </w:rPr>
        <w:t>Žiadateľ je povinný predložiť informácie o technických parametroch cyklochodníka a ak je to relevantné, tak aj</w:t>
      </w:r>
      <w:r w:rsidRPr="00750815">
        <w:rPr>
          <w:rFonts w:eastAsia="Times New Roman" w:cs="Calibri"/>
          <w:color w:val="1F3864"/>
          <w:sz w:val="22"/>
          <w:szCs w:val="22"/>
          <w:lang w:eastAsia="sk-SK"/>
        </w:rPr>
        <w:t xml:space="preserve"> </w:t>
      </w:r>
      <w:r w:rsidR="00750815" w:rsidRPr="002A308E">
        <w:rPr>
          <w:rFonts w:cs="Calibri"/>
          <w:b/>
          <w:color w:val="1F4E79"/>
          <w:sz w:val="22"/>
          <w:szCs w:val="22"/>
        </w:rPr>
        <w:t>relevantný platný dokument preukazujúci oprávnenosť z hľadiska plnenia požiadaviek v oblasti posudzovania vplyvov na životné prostredie</w:t>
      </w:r>
      <w:r w:rsidR="00750815" w:rsidRPr="002A308E">
        <w:rPr>
          <w:rFonts w:cs="Calibri"/>
          <w:color w:val="1F4E79"/>
          <w:sz w:val="22"/>
          <w:szCs w:val="22"/>
        </w:rPr>
        <w:t>, t. j.</w:t>
      </w:r>
      <w:r w:rsidR="00750815" w:rsidRPr="002A308E">
        <w:rPr>
          <w:rFonts w:cs="Calibri"/>
          <w:b/>
          <w:color w:val="1F4E79"/>
          <w:sz w:val="22"/>
          <w:szCs w:val="22"/>
        </w:rPr>
        <w:t xml:space="preserve"> </w:t>
      </w:r>
      <w:r w:rsidR="00750815" w:rsidRPr="002A308E">
        <w:rPr>
          <w:rFonts w:cs="Calibri"/>
          <w:color w:val="1F4E79"/>
          <w:sz w:val="22"/>
          <w:szCs w:val="22"/>
        </w:rPr>
        <w:t>účinné záväzné stanovisko zo zisťovacieho konania, resp. právoplatné rozhodnutie vydané v zisťovacom konaní podľa právnej úpravy účinnej do 31. 12. 2024 (s prihliadnutím aj na prechodné ustanovenia upravené v § 65ia zákona č. 24/2006 Z. z. o posudzovaní vplyvov na životné prostredie a o zmene a doplnení niektorých zákonov v znení neskorších predpisov)</w:t>
      </w:r>
      <w:r w:rsidR="00750815" w:rsidRPr="002A308E">
        <w:rPr>
          <w:rStyle w:val="Odkaznapoznmkupodiarou"/>
          <w:color w:val="1F4E79"/>
          <w:sz w:val="22"/>
          <w:szCs w:val="22"/>
        </w:rPr>
        <w:footnoteReference w:id="81"/>
      </w:r>
      <w:r w:rsidR="00750815" w:rsidRPr="002A308E">
        <w:rPr>
          <w:rFonts w:cs="Calibri"/>
          <w:color w:val="1F4E79"/>
          <w:sz w:val="22"/>
          <w:szCs w:val="22"/>
        </w:rPr>
        <w:t>, alebo právoplatné záverečné stanovisko podľa zákona č. 24/2006 Z. z. o posudzovaní vplyvov na životné prostredie a o zmene a doplnení niektorých zákonov v znení neskorších predpisov, ak zo záväzného stanoviska zo zisťovacieho konania, resp. rozhodnutia vydaného v zisťovacom konaní vyplynulo, že sa navrhovaná činnosť alebo jej zmena bude ďalej posudzovať podľa zákona č. 24/2006 Z. z. o posudzovaní vplyvov na životné prostredie a o zmene a doplnení niektorých zákonov v znení neskorších predpisov</w:t>
      </w:r>
      <w:r w:rsidR="00750815" w:rsidRPr="002A308E">
        <w:rPr>
          <w:rFonts w:cs="Calibri"/>
          <w:sz w:val="22"/>
          <w:szCs w:val="22"/>
        </w:rPr>
        <w:t xml:space="preserve">. </w:t>
      </w:r>
    </w:p>
    <w:p w14:paraId="0F2C4064" w14:textId="44615F4A" w:rsidR="00797EF0" w:rsidRPr="00891AB5" w:rsidRDefault="00797EF0" w:rsidP="00C51496">
      <w:pPr>
        <w:ind w:left="284"/>
        <w:rPr>
          <w:rFonts w:cs="Calibri"/>
          <w:color w:val="1F4E79"/>
          <w:szCs w:val="22"/>
        </w:rPr>
      </w:pPr>
      <w:r w:rsidRPr="00891AB5">
        <w:rPr>
          <w:rFonts w:cs="Calibri"/>
          <w:color w:val="1F4E79"/>
          <w:szCs w:val="22"/>
        </w:rPr>
        <w:t xml:space="preserve">Poznámka: </w:t>
      </w:r>
      <w:r w:rsidR="00CA788C" w:rsidRPr="00891AB5">
        <w:rPr>
          <w:rFonts w:cs="Calibri"/>
          <w:color w:val="1F4E79"/>
          <w:szCs w:val="22"/>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891AB5">
        <w:rPr>
          <w:rFonts w:cs="Calibri"/>
          <w:color w:val="1F4E79"/>
          <w:szCs w:val="22"/>
        </w:rPr>
        <w:t>relevantným</w:t>
      </w:r>
      <w:r w:rsidR="00CA788C" w:rsidRPr="00891AB5">
        <w:rPr>
          <w:rFonts w:cs="Calibri"/>
          <w:color w:val="1F4E79"/>
          <w:szCs w:val="22"/>
        </w:rPr>
        <w:t xml:space="preserve"> dokumentom na preukázanie danej podmienky.</w:t>
      </w:r>
    </w:p>
    <w:p w14:paraId="2F69B6D1"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691755E" w14:textId="2DC3D53A"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2E425425" w14:textId="77777777" w:rsidR="009E62EF" w:rsidRPr="005137F8" w:rsidRDefault="009E62EF" w:rsidP="009E62EF">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4CD7D654" w14:textId="06F1F235" w:rsidR="00C45706" w:rsidRPr="002A308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077E9336" w14:textId="25FB80D1" w:rsidR="006C545E" w:rsidRPr="00BB0011" w:rsidRDefault="006C545E" w:rsidP="002A308E">
      <w:pPr>
        <w:pStyle w:val="Odsekzoznamu"/>
        <w:numPr>
          <w:ilvl w:val="0"/>
          <w:numId w:val="124"/>
        </w:numPr>
        <w:ind w:left="284" w:hanging="284"/>
        <w:contextualSpacing w:val="0"/>
        <w:rPr>
          <w:rFonts w:eastAsia="Times New Roman" w:cs="Calibri"/>
          <w:szCs w:val="22"/>
          <w:lang w:eastAsia="sk-SK"/>
        </w:rPr>
      </w:pPr>
      <w:r w:rsidRPr="00C062E9">
        <w:rPr>
          <w:szCs w:val="22"/>
        </w:rPr>
        <w:t xml:space="preserve">Predložený projekt musí spĺňať </w:t>
      </w:r>
      <w:r w:rsidRPr="00C062E9">
        <w:rPr>
          <w:rFonts w:cs="Calibri"/>
          <w:szCs w:val="22"/>
        </w:rPr>
        <w:t>požiadavky v oblasti vplyvu návrhu plánu, programu alebo projektu na územia patriace do európskej sústavy chránených území Natura 2000</w:t>
      </w:r>
      <w:r w:rsidRPr="00C062E9">
        <w:rPr>
          <w:szCs w:val="22"/>
        </w:rPr>
        <w:t xml:space="preserve"> v súlade s ustanoveniami zákona č. 543/2002 </w:t>
      </w:r>
      <w:r w:rsidR="00E10E14" w:rsidRPr="00BB0011">
        <w:rPr>
          <w:szCs w:val="22"/>
        </w:rPr>
        <w:t>Z. z.</w:t>
      </w:r>
      <w:r w:rsidRPr="00BB0011">
        <w:rPr>
          <w:szCs w:val="22"/>
        </w:rPr>
        <w:t xml:space="preserve"> o ochrane prírody a krajiny v znení neskorších predpisov a zákona </w:t>
      </w:r>
      <w:r w:rsidRPr="00BB0011">
        <w:rPr>
          <w:rFonts w:cs="Calibri"/>
          <w:szCs w:val="22"/>
        </w:rPr>
        <w:t>č.</w:t>
      </w:r>
      <w:r w:rsidR="009C5E78" w:rsidRPr="00BB0011">
        <w:rPr>
          <w:rFonts w:cs="Calibri"/>
          <w:szCs w:val="22"/>
        </w:rPr>
        <w:t> </w:t>
      </w:r>
      <w:r w:rsidRPr="00BB0011">
        <w:rPr>
          <w:rFonts w:cs="Calibri"/>
          <w:szCs w:val="22"/>
        </w:rPr>
        <w:t>24/2006 Z. z. o posudzovaní vplyvov na životné prostredie a o zmene a doplnení niektorých zákonov v znení neskorších predpisov</w:t>
      </w:r>
    </w:p>
    <w:p w14:paraId="7A0296B9" w14:textId="3C89A03A" w:rsidR="00A82BFE"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A82BFE" w:rsidRPr="005137F8">
        <w:rPr>
          <w:b/>
          <w:color w:val="1F4E79" w:themeColor="accent1" w:themeShade="80"/>
          <w:szCs w:val="22"/>
        </w:rPr>
        <w:t>:</w:t>
      </w:r>
    </w:p>
    <w:p w14:paraId="207A479E" w14:textId="31D965C1" w:rsidR="00A82BFE" w:rsidRPr="00004B74" w:rsidRDefault="00A82BFE" w:rsidP="00A82BFE">
      <w:pPr>
        <w:ind w:left="284"/>
        <w:rPr>
          <w:rFonts w:cs="Calibri"/>
          <w:color w:val="1F4E79"/>
          <w:szCs w:val="22"/>
        </w:rPr>
      </w:pPr>
      <w:r w:rsidRPr="00004B74">
        <w:rPr>
          <w:rFonts w:cs="Calibri"/>
          <w:color w:val="1F4E79"/>
          <w:szCs w:val="22"/>
        </w:rPr>
        <w:lastRenderedPageBreak/>
        <w:t>Žiadateľ je povinný predložiť relevantný dokument preukazujúci súlad s požiadavkami v oblasti vplyvu návrhu plánu, programu alebo projektu na územia patriace do európskej sústavy chránených území N</w:t>
      </w:r>
      <w:r w:rsidR="00DB171B" w:rsidRPr="00004B74">
        <w:rPr>
          <w:rFonts w:cs="Calibri"/>
          <w:color w:val="1F4E79"/>
          <w:szCs w:val="22"/>
        </w:rPr>
        <w:t>atura</w:t>
      </w:r>
      <w:r w:rsidRPr="00004B74">
        <w:rPr>
          <w:rFonts w:cs="Calibri"/>
          <w:color w:val="1F4E79"/>
          <w:szCs w:val="22"/>
        </w:rPr>
        <w:t xml:space="preserve"> 2000 v zmysle prílohy č. 5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004B74">
        <w:rPr>
          <w:rFonts w:cs="Calibri"/>
          <w:color w:val="1F4E79"/>
          <w:szCs w:val="22"/>
        </w:rPr>
        <w:t>,</w:t>
      </w:r>
      <w:r w:rsidR="001E4D69">
        <w:rPr>
          <w:rFonts w:cs="Calibri"/>
          <w:color w:val="1F4E79"/>
          <w:szCs w:val="22"/>
        </w:rPr>
        <w:t xml:space="preserve"> </w:t>
      </w:r>
      <w:r w:rsidRPr="00004B74">
        <w:rPr>
          <w:rFonts w:cs="Calibri"/>
          <w:color w:val="1F4E79"/>
          <w:szCs w:val="22"/>
        </w:rPr>
        <w:t>a to jeden z nižšie uvedených:</w:t>
      </w:r>
    </w:p>
    <w:p w14:paraId="0E1A4AF9" w14:textId="40743E37" w:rsidR="00A82BFE" w:rsidRPr="00004B74" w:rsidRDefault="00A82BFE" w:rsidP="007405D5">
      <w:pPr>
        <w:pStyle w:val="Odsekzoznamu"/>
        <w:numPr>
          <w:ilvl w:val="1"/>
          <w:numId w:val="242"/>
        </w:numPr>
        <w:suppressAutoHyphens w:val="0"/>
        <w:ind w:left="777" w:hanging="351"/>
        <w:contextualSpacing w:val="0"/>
        <w:rPr>
          <w:rFonts w:eastAsiaTheme="minorHAnsi" w:cs="Calibri"/>
          <w:color w:val="000000"/>
          <w:szCs w:val="22"/>
          <w:lang w:eastAsia="sk-SK"/>
        </w:rPr>
      </w:pPr>
      <w:r w:rsidRPr="00004B74">
        <w:rPr>
          <w:b/>
          <w:bCs/>
          <w:color w:val="1F4E79" w:themeColor="accent1" w:themeShade="80"/>
          <w:szCs w:val="22"/>
        </w:rPr>
        <w:t xml:space="preserve">Stanovisko k možnosti významného vplyvu návrhu plánu, programu alebo projektu na územia európskej sústavy chránených území Natura 2000 </w:t>
      </w:r>
      <w:r w:rsidRPr="00004B74">
        <w:rPr>
          <w:rStyle w:val="cvshf"/>
          <w:rFonts w:cs="Calibri"/>
          <w:color w:val="1F4E79" w:themeColor="accent1" w:themeShade="80"/>
          <w:szCs w:val="22"/>
        </w:rPr>
        <w:t xml:space="preserve">– </w:t>
      </w:r>
      <w:r w:rsidRPr="00004B74">
        <w:rPr>
          <w:rStyle w:val="cvshf"/>
          <w:rFonts w:cs="Calibri"/>
          <w:color w:val="1F4E79" w:themeColor="accent1" w:themeShade="80"/>
          <w:szCs w:val="22"/>
          <w:u w:val="single"/>
        </w:rPr>
        <w:t>vydáva organizácia ochrany prírody, t. j. Štátna ochrana prírody SR</w:t>
      </w:r>
      <w:r w:rsidRPr="00004B74">
        <w:rPr>
          <w:rStyle w:val="cvshf"/>
          <w:rFonts w:cs="Calibri"/>
          <w:color w:val="1F4E79" w:themeColor="accent1" w:themeShade="80"/>
          <w:szCs w:val="22"/>
        </w:rPr>
        <w:t xml:space="preserve"> podľa </w:t>
      </w:r>
      <w:r w:rsidRPr="00004B74">
        <w:rPr>
          <w:rFonts w:cs="Calibri"/>
          <w:color w:val="1F4E79" w:themeColor="accent1" w:themeShade="80"/>
          <w:szCs w:val="22"/>
        </w:rPr>
        <w:t>§ 65a ods. 2 písm. k) zákona</w:t>
      </w:r>
      <w:r w:rsidRPr="00004B74">
        <w:rPr>
          <w:rFonts w:cs="Calibri"/>
          <w:color w:val="1F4E79" w:themeColor="accent1" w:themeShade="80"/>
          <w:szCs w:val="22"/>
        </w:rPr>
        <w:br/>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Pr="00004B74">
        <w:rPr>
          <w:rStyle w:val="cvshf"/>
          <w:rFonts w:cs="Calibri"/>
          <w:color w:val="1F4E79" w:themeColor="accent1" w:themeShade="80"/>
          <w:szCs w:val="22"/>
        </w:rPr>
        <w:t xml:space="preserve"> alebo </w:t>
      </w:r>
      <w:r w:rsidRPr="00004B74">
        <w:rPr>
          <w:rStyle w:val="cvshf"/>
          <w:rFonts w:cs="Calibri"/>
          <w:color w:val="1F4E79" w:themeColor="accent1" w:themeShade="80"/>
          <w:szCs w:val="22"/>
          <w:u w:val="single"/>
        </w:rPr>
        <w:t>Správa národného parku</w:t>
      </w:r>
      <w:r w:rsidRPr="00004B74">
        <w:rPr>
          <w:rStyle w:val="cvshf"/>
          <w:rFonts w:cs="Calibri"/>
          <w:color w:val="1F4E79" w:themeColor="accent1" w:themeShade="80"/>
          <w:szCs w:val="22"/>
        </w:rPr>
        <w:t xml:space="preserve"> </w:t>
      </w:r>
      <w:r w:rsidRPr="00004B74">
        <w:rPr>
          <w:rFonts w:cs="Calibri"/>
          <w:color w:val="1F4E79" w:themeColor="accent1" w:themeShade="80"/>
          <w:szCs w:val="22"/>
        </w:rPr>
        <w:t>podľa</w:t>
      </w:r>
      <w:r w:rsidR="001E4D69">
        <w:rPr>
          <w:rFonts w:cs="Calibri"/>
          <w:color w:val="1F4E79" w:themeColor="accent1" w:themeShade="80"/>
          <w:szCs w:val="22"/>
        </w:rPr>
        <w:t xml:space="preserve"> </w:t>
      </w:r>
      <w:r w:rsidRPr="00004B74">
        <w:rPr>
          <w:rFonts w:cs="Calibri"/>
          <w:color w:val="1F4E79" w:themeColor="accent1" w:themeShade="80"/>
          <w:szCs w:val="22"/>
        </w:rPr>
        <w:t>§ 65b ods. 3 v spojení s</w:t>
      </w:r>
      <w:r w:rsidRPr="00004B74" w:rsidDel="00630D85">
        <w:rPr>
          <w:rFonts w:cs="Calibri"/>
          <w:color w:val="1F4E79" w:themeColor="accent1" w:themeShade="80"/>
          <w:szCs w:val="22"/>
        </w:rPr>
        <w:t xml:space="preserve"> </w:t>
      </w:r>
      <w:r w:rsidRPr="00004B74">
        <w:rPr>
          <w:rFonts w:cs="Calibri"/>
          <w:color w:val="1F4E79" w:themeColor="accent1" w:themeShade="80"/>
          <w:szCs w:val="22"/>
        </w:rPr>
        <w:t xml:space="preserve">§ 65a ods. 2 písm. k) zákona </w:t>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00F70907">
        <w:rPr>
          <w:rStyle w:val="cvshf"/>
          <w:rFonts w:cs="Calibri"/>
          <w:color w:val="1F4E79" w:themeColor="accent1" w:themeShade="80"/>
          <w:szCs w:val="22"/>
        </w:rPr>
        <w:t>.</w:t>
      </w:r>
    </w:p>
    <w:p w14:paraId="21BAEC61" w14:textId="0BB47A8F" w:rsidR="00A82BFE" w:rsidRPr="00004B74" w:rsidRDefault="00A82BFE" w:rsidP="007405D5">
      <w:pPr>
        <w:pStyle w:val="Odsekzoznamu"/>
        <w:numPr>
          <w:ilvl w:val="1"/>
          <w:numId w:val="242"/>
        </w:numPr>
        <w:suppressAutoHyphens w:val="0"/>
        <w:ind w:left="777" w:hanging="351"/>
        <w:contextualSpacing w:val="0"/>
        <w:rPr>
          <w:rStyle w:val="cvshf"/>
          <w:rFonts w:eastAsiaTheme="minorHAnsi" w:cs="Calibri"/>
          <w:color w:val="1F4E79" w:themeColor="accent1" w:themeShade="80"/>
          <w:szCs w:val="22"/>
          <w:lang w:eastAsia="sk-SK"/>
        </w:rPr>
      </w:pPr>
      <w:r w:rsidRPr="00004B74">
        <w:rPr>
          <w:b/>
          <w:bCs/>
          <w:color w:val="1F4E79" w:themeColor="accent1" w:themeShade="80"/>
          <w:szCs w:val="22"/>
        </w:rPr>
        <w:t xml:space="preserve">Stanovisko/vyjadrenie </w:t>
      </w:r>
      <w:r w:rsidRPr="00004B74">
        <w:rPr>
          <w:bCs/>
          <w:color w:val="1F4E79" w:themeColor="accent1" w:themeShade="80"/>
          <w:szCs w:val="22"/>
        </w:rPr>
        <w:t>p</w:t>
      </w:r>
      <w:r w:rsidRPr="00004B74">
        <w:rPr>
          <w:rFonts w:cs="Calibri"/>
          <w:color w:val="1F4E79" w:themeColor="accent1" w:themeShade="80"/>
          <w:szCs w:val="22"/>
        </w:rPr>
        <w:t xml:space="preserve">odľa § 9 ods. 2 zákona </w:t>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Pr="00004B74">
        <w:rPr>
          <w:rFonts w:cs="Calibri"/>
          <w:color w:val="1F4E79" w:themeColor="accent1" w:themeShade="80"/>
          <w:szCs w:val="22"/>
        </w:rPr>
        <w:t xml:space="preserve"> </w:t>
      </w:r>
      <w:r w:rsidRPr="00004B74">
        <w:rPr>
          <w:color w:val="1F4E79" w:themeColor="accent1" w:themeShade="80"/>
          <w:szCs w:val="22"/>
        </w:rPr>
        <w:t>k možnosti významného vplyvu návrhu plánu, programu alebo projektu na územia európskej sústavy chránených území Natura 2000, ak je to z obsahu stanoviska/vyjadrenia zrejmé</w:t>
      </w:r>
      <w:r w:rsidRPr="00004B74">
        <w:rPr>
          <w:rStyle w:val="cvshf"/>
          <w:rFonts w:cs="Calibri"/>
          <w:color w:val="1F4E79" w:themeColor="accent1" w:themeShade="80"/>
          <w:szCs w:val="22"/>
        </w:rPr>
        <w:t xml:space="preserve"> – </w:t>
      </w:r>
      <w:r w:rsidRPr="00004B74">
        <w:rPr>
          <w:rStyle w:val="cvshf"/>
          <w:rFonts w:cs="Calibri"/>
          <w:color w:val="1F4E79" w:themeColor="accent1" w:themeShade="80"/>
          <w:szCs w:val="22"/>
          <w:u w:val="single"/>
        </w:rPr>
        <w:t>vydáva orgán ochrany prírody, t. j. okresný úrad</w:t>
      </w:r>
      <w:r w:rsidR="00F70907">
        <w:rPr>
          <w:rStyle w:val="cvshf"/>
          <w:rFonts w:cs="Calibri"/>
          <w:color w:val="1F4E79" w:themeColor="accent1" w:themeShade="80"/>
          <w:szCs w:val="22"/>
        </w:rPr>
        <w:t>.</w:t>
      </w:r>
    </w:p>
    <w:p w14:paraId="1B0B0860" w14:textId="32245CC6" w:rsidR="00A82BFE" w:rsidRPr="00004B74" w:rsidRDefault="00A82BFE" w:rsidP="007405D5">
      <w:pPr>
        <w:pStyle w:val="Odsekzoznamu"/>
        <w:numPr>
          <w:ilvl w:val="1"/>
          <w:numId w:val="242"/>
        </w:numPr>
        <w:suppressAutoHyphens w:val="0"/>
        <w:ind w:left="777" w:hanging="351"/>
        <w:contextualSpacing w:val="0"/>
        <w:rPr>
          <w:rStyle w:val="cvshf"/>
          <w:rFonts w:eastAsiaTheme="minorHAnsi" w:cs="Calibri"/>
          <w:color w:val="1F4E79" w:themeColor="accent1" w:themeShade="80"/>
          <w:szCs w:val="22"/>
          <w:lang w:eastAsia="sk-SK"/>
        </w:rPr>
      </w:pPr>
      <w:r w:rsidRPr="00004B74">
        <w:rPr>
          <w:b/>
          <w:bCs/>
          <w:color w:val="1F4E79" w:themeColor="accent1" w:themeShade="80"/>
          <w:szCs w:val="22"/>
        </w:rPr>
        <w:t xml:space="preserve">Záväzné stanovisko </w:t>
      </w:r>
      <w:r w:rsidRPr="00004B74">
        <w:rPr>
          <w:rStyle w:val="cvshf"/>
          <w:rFonts w:cs="Calibri"/>
          <w:color w:val="1F4E79" w:themeColor="accent1" w:themeShade="80"/>
          <w:szCs w:val="22"/>
        </w:rPr>
        <w:t>v špecifických prípadoch definovaných v § 9 ods. 3 zákona</w:t>
      </w:r>
      <w:r w:rsidRPr="00004B74">
        <w:rPr>
          <w:rStyle w:val="cvshf"/>
          <w:rFonts w:cs="Calibri"/>
          <w:color w:val="1F4E79" w:themeColor="accent1" w:themeShade="80"/>
          <w:szCs w:val="22"/>
        </w:rPr>
        <w:br/>
      </w:r>
      <w:r w:rsidR="00FE3C1C" w:rsidRPr="00004B74">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004B74">
        <w:rPr>
          <w:rStyle w:val="cvshf"/>
          <w:rFonts w:cs="Calibri"/>
          <w:color w:val="1F4E79" w:themeColor="accent1" w:themeShade="80"/>
          <w:szCs w:val="22"/>
        </w:rPr>
        <w:t xml:space="preserve"> o ochrane prírody a krajiny v znení neskorších predpisov</w:t>
      </w:r>
      <w:r w:rsidRPr="00004B74">
        <w:rPr>
          <w:rStyle w:val="cvshf"/>
          <w:rFonts w:cs="Calibri"/>
          <w:color w:val="1F4E79" w:themeColor="accent1" w:themeShade="80"/>
          <w:szCs w:val="22"/>
        </w:rPr>
        <w:t xml:space="preserve"> </w:t>
      </w:r>
      <w:r w:rsidRPr="00004B74">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004B74">
        <w:rPr>
          <w:rStyle w:val="cvshf"/>
          <w:rFonts w:cs="Calibri"/>
          <w:color w:val="1F4E79" w:themeColor="accent1" w:themeShade="80"/>
          <w:szCs w:val="22"/>
        </w:rPr>
        <w:t xml:space="preserve"> – </w:t>
      </w:r>
      <w:r w:rsidRPr="00004B74">
        <w:rPr>
          <w:rStyle w:val="cvshf"/>
          <w:rFonts w:cs="Calibri"/>
          <w:color w:val="1F4E79" w:themeColor="accent1" w:themeShade="80"/>
          <w:szCs w:val="22"/>
          <w:u w:val="single"/>
        </w:rPr>
        <w:t>vydáva orgán ochrany prírody, t. j. okresný úrad</w:t>
      </w:r>
      <w:r w:rsidR="00F70907">
        <w:rPr>
          <w:rStyle w:val="cvshf"/>
          <w:rFonts w:cs="Calibri"/>
          <w:color w:val="1F4E79" w:themeColor="accent1" w:themeShade="80"/>
          <w:szCs w:val="22"/>
        </w:rPr>
        <w:t>.</w:t>
      </w:r>
    </w:p>
    <w:p w14:paraId="114D1B20" w14:textId="13C0BB10" w:rsidR="00A82BFE" w:rsidRPr="00004B74" w:rsidRDefault="00A82BFE" w:rsidP="007405D5">
      <w:pPr>
        <w:pStyle w:val="Odsekzoznamu"/>
        <w:numPr>
          <w:ilvl w:val="1"/>
          <w:numId w:val="242"/>
        </w:numPr>
        <w:suppressAutoHyphens w:val="0"/>
        <w:ind w:left="777" w:hanging="351"/>
        <w:contextualSpacing w:val="0"/>
        <w:rPr>
          <w:b/>
          <w:bCs/>
          <w:color w:val="1F4E79" w:themeColor="accent1" w:themeShade="80"/>
          <w:szCs w:val="22"/>
        </w:rPr>
      </w:pPr>
      <w:r w:rsidRPr="00004B74">
        <w:rPr>
          <w:b/>
          <w:bCs/>
          <w:color w:val="1F4E79" w:themeColor="accent1" w:themeShade="80"/>
          <w:szCs w:val="22"/>
        </w:rPr>
        <w:t xml:space="preserve">Odborné stanovisko </w:t>
      </w:r>
      <w:r w:rsidRPr="00004B74">
        <w:rPr>
          <w:bCs/>
          <w:color w:val="1F4E79" w:themeColor="accent1" w:themeShade="80"/>
          <w:szCs w:val="22"/>
        </w:rPr>
        <w:t xml:space="preserve">podľa § 28 ods. 7 zákona </w:t>
      </w:r>
      <w:r w:rsidR="00FE3C1C" w:rsidRPr="00004B74">
        <w:rPr>
          <w:bCs/>
          <w:color w:val="1F4E79" w:themeColor="accent1" w:themeShade="80"/>
          <w:szCs w:val="22"/>
        </w:rPr>
        <w:t xml:space="preserve">č. 543/2002 </w:t>
      </w:r>
      <w:r w:rsidR="00E10E14">
        <w:rPr>
          <w:bCs/>
          <w:color w:val="1F4E79" w:themeColor="accent1" w:themeShade="80"/>
          <w:szCs w:val="22"/>
        </w:rPr>
        <w:t>Z. z.</w:t>
      </w:r>
      <w:r w:rsidR="00FE3C1C" w:rsidRPr="00004B74">
        <w:rPr>
          <w:bCs/>
          <w:color w:val="1F4E79" w:themeColor="accent1" w:themeShade="80"/>
          <w:szCs w:val="22"/>
        </w:rPr>
        <w:t xml:space="preserve"> o ochrane prírody a krajiny v znení neskorších predpisov</w:t>
      </w:r>
      <w:r w:rsidRPr="00004B74">
        <w:rPr>
          <w:bCs/>
          <w:color w:val="1F4E79" w:themeColor="accent1" w:themeShade="80"/>
          <w:szCs w:val="22"/>
        </w:rPr>
        <w:t xml:space="preserve"> </w:t>
      </w:r>
      <w:r w:rsidRPr="00004B74">
        <w:rPr>
          <w:rStyle w:val="cvshf"/>
          <w:rFonts w:cs="Calibri"/>
          <w:color w:val="1F4E79" w:themeColor="accent1" w:themeShade="80"/>
          <w:szCs w:val="22"/>
        </w:rPr>
        <w:t xml:space="preserve">– </w:t>
      </w:r>
      <w:r w:rsidRPr="00004B74">
        <w:rPr>
          <w:bCs/>
          <w:color w:val="1F4E79" w:themeColor="accent1" w:themeShade="80"/>
          <w:szCs w:val="22"/>
          <w:u w:val="single"/>
        </w:rPr>
        <w:t xml:space="preserve">vydáva </w:t>
      </w:r>
      <w:r w:rsidRPr="00004B74">
        <w:rPr>
          <w:rStyle w:val="cvshf"/>
          <w:rFonts w:cs="Calibri"/>
          <w:color w:val="1F4E79" w:themeColor="accent1" w:themeShade="80"/>
          <w:szCs w:val="22"/>
          <w:u w:val="single"/>
        </w:rPr>
        <w:t>orgán ochrany prírody</w:t>
      </w:r>
      <w:r w:rsidRPr="00004B74">
        <w:rPr>
          <w:bCs/>
          <w:color w:val="1F4E79" w:themeColor="accent1" w:themeShade="80"/>
          <w:szCs w:val="22"/>
          <w:u w:val="single"/>
        </w:rPr>
        <w:t>, t. j. okresný úrad v sídle kraja</w:t>
      </w:r>
      <w:r w:rsidRPr="00004B74">
        <w:rPr>
          <w:bCs/>
          <w:color w:val="1F4E79" w:themeColor="accent1" w:themeShade="80"/>
          <w:szCs w:val="22"/>
        </w:rPr>
        <w:t xml:space="preserve"> v kompetencii podľa § 67 písm. m) zákona </w:t>
      </w:r>
      <w:r w:rsidR="00FE3C1C" w:rsidRPr="00004B74">
        <w:rPr>
          <w:bCs/>
          <w:color w:val="1F4E79" w:themeColor="accent1" w:themeShade="80"/>
          <w:szCs w:val="22"/>
        </w:rPr>
        <w:t xml:space="preserve">č. 543/2002 </w:t>
      </w:r>
      <w:r w:rsidR="00E10E14">
        <w:rPr>
          <w:bCs/>
          <w:color w:val="1F4E79" w:themeColor="accent1" w:themeShade="80"/>
          <w:szCs w:val="22"/>
        </w:rPr>
        <w:t>Z. z.</w:t>
      </w:r>
      <w:r w:rsidR="00FE3C1C" w:rsidRPr="00004B74">
        <w:rPr>
          <w:bCs/>
          <w:color w:val="1F4E79" w:themeColor="accent1" w:themeShade="80"/>
          <w:szCs w:val="22"/>
        </w:rPr>
        <w:t xml:space="preserve"> o ochrane prírody a krajiny v znení neskorších predpisov</w:t>
      </w:r>
      <w:r w:rsidRPr="00004B74">
        <w:rPr>
          <w:bCs/>
          <w:color w:val="1F4E79" w:themeColor="accent1" w:themeShade="80"/>
          <w:szCs w:val="22"/>
        </w:rPr>
        <w:t>.</w:t>
      </w:r>
    </w:p>
    <w:p w14:paraId="561662B4" w14:textId="0D610561" w:rsidR="00A82BFE" w:rsidRPr="00004B74" w:rsidRDefault="00A82BFE" w:rsidP="00A82BFE">
      <w:pPr>
        <w:ind w:left="284"/>
        <w:rPr>
          <w:rFonts w:cs="Calibri"/>
          <w:color w:val="1F4E79"/>
          <w:szCs w:val="22"/>
        </w:rPr>
      </w:pPr>
      <w:r w:rsidRPr="00004B74">
        <w:rPr>
          <w:rFonts w:cs="Calibri"/>
          <w:color w:val="1F4E79"/>
          <w:szCs w:val="22"/>
        </w:rPr>
        <w:t>V relevantnom dokumente preukazujúcom súlad s požiadavkami v oblasti vplyvu návrhu plánu, programu alebo projektu na územia patriace do európskej sústavy chránených území N</w:t>
      </w:r>
      <w:r w:rsidR="00406690" w:rsidRPr="00004B74">
        <w:rPr>
          <w:rFonts w:cs="Calibri"/>
          <w:color w:val="1F4E79"/>
          <w:szCs w:val="22"/>
        </w:rPr>
        <w:t>atura</w:t>
      </w:r>
      <w:r w:rsidRPr="00004B74">
        <w:rPr>
          <w:rFonts w:cs="Calibri"/>
          <w:color w:val="1F4E79"/>
          <w:szCs w:val="22"/>
        </w:rPr>
        <w:t xml:space="preserve"> 2000 sa uvedie stručný popis projektu, posudzované územia sústavy Natura 2000 a dôvod, prečo sa nepredpokladá významný vplyv na tieto územia. Dokumenty podľa bodu 1, 2 a 3 sa nevyžadujú vtedy, ak:</w:t>
      </w:r>
    </w:p>
    <w:p w14:paraId="33D5898E" w14:textId="5CC18C6B" w:rsidR="00A82BFE" w:rsidRPr="00004B74" w:rsidRDefault="00A82BFE" w:rsidP="00BB0CAE">
      <w:pPr>
        <w:numPr>
          <w:ilvl w:val="0"/>
          <w:numId w:val="8"/>
        </w:numPr>
        <w:suppressAutoHyphens w:val="0"/>
        <w:ind w:left="714" w:hanging="357"/>
        <w:rPr>
          <w:rFonts w:cs="Calibri"/>
          <w:color w:val="1F4E79"/>
          <w:szCs w:val="22"/>
        </w:rPr>
      </w:pPr>
      <w:r w:rsidRPr="00004B74">
        <w:rPr>
          <w:rFonts w:cs="Calibri"/>
          <w:color w:val="1F4E79"/>
          <w:szCs w:val="22"/>
        </w:rPr>
        <w:t xml:space="preserve">projekt bol predmetom posudzovania vplyvov podľa § 18 ods. 1 </w:t>
      </w:r>
      <w:r w:rsidRPr="009A2C29">
        <w:rPr>
          <w:rFonts w:cs="Calibri"/>
          <w:color w:val="1F4E79" w:themeColor="accent1" w:themeShade="80"/>
          <w:szCs w:val="22"/>
        </w:rPr>
        <w:t xml:space="preserve">zákona </w:t>
      </w:r>
      <w:r w:rsidR="00273238" w:rsidRPr="009A2C29">
        <w:rPr>
          <w:rFonts w:cs="Calibri"/>
          <w:color w:val="1F4E79" w:themeColor="accent1" w:themeShade="80"/>
          <w:szCs w:val="22"/>
        </w:rPr>
        <w:t xml:space="preserve">č. </w:t>
      </w:r>
      <w:r w:rsidR="00273238" w:rsidRPr="00004B74">
        <w:rPr>
          <w:rFonts w:cs="Calibri"/>
          <w:color w:val="1F4E79" w:themeColor="accent1" w:themeShade="80"/>
          <w:szCs w:val="22"/>
        </w:rPr>
        <w:t>24/2006 Z. z. o posudzovaní vplyvov na životné prostredie a o zmene a doplnení niektorých zákonov v znení neskorších predpisov</w:t>
      </w:r>
      <w:r w:rsidR="00273238" w:rsidRPr="00004B74" w:rsidDel="00273238">
        <w:rPr>
          <w:rFonts w:cs="Calibri"/>
          <w:color w:val="1F4E79"/>
          <w:szCs w:val="22"/>
        </w:rPr>
        <w:t xml:space="preserve"> </w:t>
      </w:r>
      <w:r w:rsidRPr="00004B74">
        <w:rPr>
          <w:rFonts w:cs="Calibri"/>
          <w:color w:val="1F4E79"/>
          <w:szCs w:val="22"/>
        </w:rPr>
        <w:t>(predkladá sa právoplatné záverečné stanovisko),</w:t>
      </w:r>
    </w:p>
    <w:p w14:paraId="220AD139" w14:textId="43241BAE" w:rsidR="00A82BFE" w:rsidRPr="00004B74" w:rsidRDefault="00A82BFE" w:rsidP="00BB0CAE">
      <w:pPr>
        <w:numPr>
          <w:ilvl w:val="0"/>
          <w:numId w:val="8"/>
        </w:numPr>
        <w:suppressAutoHyphens w:val="0"/>
        <w:ind w:left="714" w:hanging="357"/>
        <w:rPr>
          <w:rFonts w:cs="Calibri"/>
          <w:color w:val="1F4E79"/>
          <w:szCs w:val="22"/>
        </w:rPr>
      </w:pPr>
      <w:r w:rsidRPr="00004B74">
        <w:rPr>
          <w:rFonts w:cs="Calibri"/>
          <w:color w:val="1F4E79"/>
          <w:szCs w:val="22"/>
        </w:rPr>
        <w:t xml:space="preserve">projekt bol posúdený v zisťovacom konaní podľa § 28 ods. 6 a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(predkladá sa odborné stanovisko orgánu ochrany prírody podľa § 28 ods.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w:t>
      </w:r>
    </w:p>
    <w:p w14:paraId="140939DF" w14:textId="33CDD640" w:rsidR="00A82BFE" w:rsidRPr="00004B74" w:rsidRDefault="00A82BFE" w:rsidP="00A82BFE">
      <w:pPr>
        <w:ind w:left="284"/>
        <w:rPr>
          <w:rFonts w:cs="Calibri"/>
          <w:color w:val="1F4E79"/>
          <w:szCs w:val="22"/>
        </w:rPr>
      </w:pPr>
      <w:r w:rsidRPr="00004B74">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Žiadateľ je v takom prípade povinný predložiť odborné stanovisko orgánu ochrany prírody podľa § 28 ods.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w:t>
      </w:r>
    </w:p>
    <w:p w14:paraId="39C72DF9" w14:textId="0985164F" w:rsidR="00B237E3" w:rsidRDefault="00A82BFE" w:rsidP="00A82BFE">
      <w:pPr>
        <w:ind w:left="284"/>
        <w:rPr>
          <w:rFonts w:cs="Calibri"/>
          <w:color w:val="1F4E79" w:themeColor="accent1" w:themeShade="80"/>
          <w:szCs w:val="22"/>
        </w:rPr>
      </w:pPr>
      <w:r w:rsidRPr="00004B74">
        <w:rPr>
          <w:rFonts w:cs="Calibri"/>
          <w:color w:val="1F4E79"/>
          <w:szCs w:val="22"/>
        </w:rPr>
        <w:t>Ak podľa odborného stanoviska orgánu ochrany prírody podľa § 28 ods. 7 zákona</w:t>
      </w:r>
      <w:r w:rsidRPr="00004B74">
        <w:rPr>
          <w:rFonts w:cs="Calibri"/>
          <w:color w:val="1F4E79"/>
          <w:szCs w:val="22"/>
        </w:rPr>
        <w:br/>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nemožno vylúčiť pravdepodobnosť významného vplyvu projektu na územie európskej sústavy chránených území, či </w:t>
      </w:r>
      <w:r w:rsidRPr="00004B74">
        <w:rPr>
          <w:rFonts w:cs="Calibri"/>
          <w:color w:val="1F4E79"/>
          <w:szCs w:val="22"/>
        </w:rPr>
        <w:lastRenderedPageBreak/>
        <w:t>už samostatne alebo v kombinácii s iným plánom alebo projektom, návrh projektu podlieha podľa § 28 ods. 8 zákona č. 543/2002 Z. z. o ochrane prírody a</w:t>
      </w:r>
      <w:r w:rsidR="000D7F01">
        <w:rPr>
          <w:rFonts w:cs="Calibri"/>
          <w:color w:val="1F4E79"/>
          <w:szCs w:val="22"/>
        </w:rPr>
        <w:t> </w:t>
      </w:r>
      <w:r w:rsidRPr="00004B74">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DB171B" w:rsidRPr="00004B74">
        <w:rPr>
          <w:rFonts w:cs="Calibri"/>
          <w:color w:val="1F4E79"/>
          <w:szCs w:val="22"/>
        </w:rPr>
        <w:t xml:space="preserve">, </w:t>
      </w:r>
      <w:r w:rsidRPr="00004B74">
        <w:rPr>
          <w:rFonts w:cs="Calibri"/>
          <w:color w:val="1F4E79"/>
          <w:szCs w:val="22"/>
        </w:rPr>
        <w:t xml:space="preserve"> posudzovaniu vplyvov na životné prostredie podľa § 18 ods. 1 písm. g) </w:t>
      </w:r>
      <w:r w:rsidRPr="009A2C29">
        <w:rPr>
          <w:rFonts w:cs="Calibri"/>
          <w:color w:val="1F4E79" w:themeColor="accent1" w:themeShade="80"/>
          <w:szCs w:val="22"/>
        </w:rPr>
        <w:t xml:space="preserve">zákona </w:t>
      </w:r>
      <w:r w:rsidR="00273238" w:rsidRPr="009A2C29">
        <w:rPr>
          <w:rFonts w:cs="Calibri"/>
          <w:color w:val="1F4E79" w:themeColor="accent1" w:themeShade="80"/>
          <w:szCs w:val="22"/>
        </w:rPr>
        <w:t xml:space="preserve">č. </w:t>
      </w:r>
      <w:r w:rsidR="00273238" w:rsidRPr="00004B74">
        <w:rPr>
          <w:rFonts w:cs="Calibri"/>
          <w:color w:val="1F4E79" w:themeColor="accent1" w:themeShade="80"/>
          <w:szCs w:val="22"/>
        </w:rPr>
        <w:t>24/2006 Z. z. o posudzovaní vplyvov na životné prostredie a o zmene a doplnení niektorých zákonov v znení neskorších predpisov</w:t>
      </w:r>
      <w:r w:rsidRPr="00004B74">
        <w:rPr>
          <w:rFonts w:cs="Calibri"/>
          <w:color w:val="1F4E79" w:themeColor="accent1" w:themeShade="80"/>
          <w:szCs w:val="22"/>
        </w:rPr>
        <w:t xml:space="preserve">. Žiadateľ je v takom prípade povinný predložiť </w:t>
      </w:r>
      <w:r w:rsidR="00567975" w:rsidRPr="001813EF">
        <w:rPr>
          <w:rFonts w:cs="Calibri"/>
          <w:b/>
          <w:color w:val="1F4E79"/>
        </w:rPr>
        <w:t xml:space="preserve">relevantný </w:t>
      </w:r>
      <w:r w:rsidR="00567975" w:rsidRPr="00740477">
        <w:rPr>
          <w:rFonts w:cs="Calibri"/>
          <w:b/>
          <w:color w:val="1F4E79"/>
        </w:rPr>
        <w:t>platný dokument preukazujúci oprávnenosť z hľadiska plnenia požiadaviek v oblasti posudzovania vplyvov na</w:t>
      </w:r>
      <w:r w:rsidR="00BB0011">
        <w:rPr>
          <w:rFonts w:cs="Calibri"/>
          <w:b/>
          <w:color w:val="1F4E79"/>
        </w:rPr>
        <w:t> </w:t>
      </w:r>
      <w:r w:rsidR="00567975" w:rsidRPr="00D57D0D">
        <w:rPr>
          <w:rFonts w:cs="Calibri"/>
          <w:b/>
          <w:color w:val="1F4E79"/>
        </w:rPr>
        <w:t>životné prostredie</w:t>
      </w:r>
      <w:r w:rsidR="00567975" w:rsidRPr="00740477">
        <w:rPr>
          <w:rFonts w:cs="Calibri"/>
          <w:color w:val="1F4E79"/>
        </w:rPr>
        <w:t>, t. j.</w:t>
      </w:r>
      <w:r w:rsidR="00567975">
        <w:rPr>
          <w:rFonts w:cs="Calibri"/>
          <w:color w:val="1F4E79"/>
        </w:rPr>
        <w:t xml:space="preserve"> právoplatné</w:t>
      </w:r>
      <w:r w:rsidR="00567975" w:rsidRPr="005C1374">
        <w:rPr>
          <w:rFonts w:cs="Calibri"/>
          <w:color w:val="1F4E79"/>
          <w:szCs w:val="22"/>
        </w:rPr>
        <w:t xml:space="preserve"> </w:t>
      </w:r>
      <w:r w:rsidRPr="00004B74">
        <w:rPr>
          <w:rFonts w:cs="Calibri"/>
          <w:color w:val="1F4E79" w:themeColor="accent1" w:themeShade="80"/>
          <w:szCs w:val="22"/>
        </w:rPr>
        <w:t>záverečné stanovisko z posudzovania vplyvov podľa § 18 ods. 1 písm. g) zákona</w:t>
      </w:r>
      <w:r w:rsidR="001E4D69">
        <w:rPr>
          <w:rFonts w:cs="Calibri"/>
          <w:color w:val="1F4E79" w:themeColor="accent1" w:themeShade="80"/>
          <w:szCs w:val="22"/>
        </w:rPr>
        <w:t xml:space="preserve"> </w:t>
      </w:r>
      <w:r w:rsidR="00273238" w:rsidRPr="00004B74">
        <w:rPr>
          <w:rFonts w:cs="Calibri"/>
          <w:color w:val="1F4E79" w:themeColor="accent1" w:themeShade="80"/>
          <w:szCs w:val="22"/>
        </w:rPr>
        <w:t>č. 24/2006 Z. z. o posudzovaní vplyvov na životné prostredie a o zmene a doplnení niektorých zákonov v znení neskorších predpisov</w:t>
      </w:r>
      <w:r w:rsidRPr="00004B74">
        <w:rPr>
          <w:rFonts w:cs="Calibri"/>
          <w:color w:val="1F4E79" w:themeColor="accent1" w:themeShade="80"/>
          <w:szCs w:val="22"/>
        </w:rPr>
        <w:t>.</w:t>
      </w:r>
    </w:p>
    <w:p w14:paraId="68CB5DA3" w14:textId="77777777" w:rsidR="009E62EF" w:rsidRPr="005137F8" w:rsidRDefault="009E62EF" w:rsidP="009E62EF">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61F8F23C" w14:textId="79D9AB31" w:rsidR="00C45706" w:rsidRPr="00004B74" w:rsidRDefault="009E62EF" w:rsidP="009E62EF">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5EF20010" w14:textId="29DA863C" w:rsidR="00E2083B" w:rsidRPr="00C51496" w:rsidRDefault="00E2083B" w:rsidP="00156679">
      <w:pPr>
        <w:pStyle w:val="Nadpis1"/>
      </w:pPr>
      <w:bookmarkStart w:id="71" w:name="_Toc178337646"/>
      <w:bookmarkStart w:id="72" w:name="_Toc200524162"/>
      <w:r w:rsidRPr="00C51496">
        <w:t>Športová infraštruktúra a cykloturistika</w:t>
      </w:r>
      <w:bookmarkEnd w:id="71"/>
      <w:bookmarkEnd w:id="72"/>
    </w:p>
    <w:p w14:paraId="21123609" w14:textId="3B74320C" w:rsidR="00F0543A" w:rsidRPr="00004B74" w:rsidRDefault="00F0543A" w:rsidP="00092B7E">
      <w:pPr>
        <w:suppressAutoHyphens w:val="0"/>
        <w:rPr>
          <w:rFonts w:cs="Calibri"/>
          <w:b/>
          <w:szCs w:val="22"/>
        </w:rPr>
      </w:pPr>
      <w:r w:rsidRPr="00004B74">
        <w:rPr>
          <w:rFonts w:cs="Calibri"/>
          <w:b/>
          <w:szCs w:val="22"/>
        </w:rPr>
        <w:t>Oprávnené aktivity</w:t>
      </w:r>
      <w:r w:rsidR="00C50951" w:rsidRPr="00004B74">
        <w:rPr>
          <w:rFonts w:cs="Calibri"/>
          <w:b/>
          <w:szCs w:val="22"/>
        </w:rPr>
        <w:t xml:space="preserve">: </w:t>
      </w:r>
      <w:r w:rsidR="00C50951" w:rsidRPr="00004B74">
        <w:rPr>
          <w:rFonts w:cs="Calibri"/>
          <w:b/>
          <w:szCs w:val="22"/>
          <w:u w:val="single"/>
        </w:rPr>
        <w:t>P</w:t>
      </w:r>
      <w:r w:rsidRPr="00004B74">
        <w:rPr>
          <w:rFonts w:cs="Calibri"/>
          <w:b/>
          <w:szCs w:val="22"/>
          <w:u w:val="single"/>
        </w:rPr>
        <w:t>odpor</w:t>
      </w:r>
      <w:r w:rsidR="00C50951" w:rsidRPr="00004B74">
        <w:rPr>
          <w:rFonts w:cs="Calibri"/>
          <w:b/>
          <w:szCs w:val="22"/>
          <w:u w:val="single"/>
        </w:rPr>
        <w:t>a</w:t>
      </w:r>
      <w:r w:rsidRPr="00004B74">
        <w:rPr>
          <w:rFonts w:cs="Calibri"/>
          <w:b/>
          <w:szCs w:val="22"/>
          <w:u w:val="single"/>
        </w:rPr>
        <w:t xml:space="preserve"> športovej infraštruktúry a cykloturistiky</w:t>
      </w:r>
      <w:r w:rsidRPr="00F25EA2">
        <w:rPr>
          <w:rFonts w:cs="Calibri"/>
          <w:b/>
          <w:szCs w:val="22"/>
        </w:rPr>
        <w:t xml:space="preserve"> </w:t>
      </w:r>
      <w:r w:rsidRPr="00004B74">
        <w:rPr>
          <w:rFonts w:cs="Calibri"/>
          <w:b/>
          <w:szCs w:val="22"/>
        </w:rPr>
        <w:t xml:space="preserve">musia spĺňať nasledovné </w:t>
      </w:r>
      <w:r w:rsidR="00AA005C" w:rsidRPr="00004B74">
        <w:rPr>
          <w:rFonts w:cs="Calibri"/>
          <w:b/>
          <w:szCs w:val="22"/>
        </w:rPr>
        <w:t xml:space="preserve">podmienky </w:t>
      </w:r>
      <w:r w:rsidRPr="00004B74">
        <w:rPr>
          <w:rFonts w:cs="Calibri"/>
          <w:b/>
          <w:szCs w:val="22"/>
        </w:rPr>
        <w:t xml:space="preserve">DNSH: </w:t>
      </w:r>
    </w:p>
    <w:p w14:paraId="52AFBEFA" w14:textId="3E80F79D" w:rsidR="00F0543A" w:rsidRPr="00004B74" w:rsidRDefault="00F0543A" w:rsidP="008838A0">
      <w:pPr>
        <w:numPr>
          <w:ilvl w:val="0"/>
          <w:numId w:val="177"/>
        </w:numPr>
        <w:ind w:left="284" w:hanging="284"/>
        <w:rPr>
          <w:rFonts w:cs="Calibri"/>
          <w:color w:val="000000"/>
          <w:szCs w:val="22"/>
        </w:rPr>
      </w:pPr>
      <w:r w:rsidRPr="00004B74">
        <w:rPr>
          <w:rFonts w:cs="Calibri"/>
          <w:color w:val="000000"/>
          <w:szCs w:val="22"/>
        </w:rPr>
        <w:t xml:space="preserve">Opatrenie je v súlade a bude rešpektovať ciele a opatrenia Nízkouhlíkovej stratégie rozvoja Slovenskej republiky do roku 2030 s výhľadom do roku 2050 a jej aktualizáciu. </w:t>
      </w:r>
      <w:r w:rsidRPr="00004B74">
        <w:rPr>
          <w:rFonts w:cs="Calibri"/>
          <w:szCs w:val="22"/>
        </w:rPr>
        <w:t xml:space="preserve">Investície budú prispievať k podpore energeticky efektívnej osobnej cyklodopravy, a to aj prostredníctvom prípravy cyklistickej infraštruktúry, ktorej súčasťou bude zavádzanie nabíjacích staníc pre elektrobicykle s prioritným využitím fotovoltických panelov. </w:t>
      </w:r>
      <w:r w:rsidRPr="00004B74">
        <w:rPr>
          <w:rFonts w:cs="Calibri"/>
          <w:color w:val="000000"/>
          <w:szCs w:val="22"/>
        </w:rPr>
        <w:t xml:space="preserve">Podporované činnosti budú prispievať k presunu časti dopravy (predovšetkým tranzitujúcej). Neočakáva sa, že opatrenie bude škodlivé pre adaptáciu na zmenu klímy, a to z týchto dôvodov: </w:t>
      </w:r>
    </w:p>
    <w:p w14:paraId="3B3E5024" w14:textId="77777777" w:rsidR="00F0543A" w:rsidRPr="00004B74" w:rsidRDefault="00F0543A" w:rsidP="00BB0CAE">
      <w:pPr>
        <w:numPr>
          <w:ilvl w:val="1"/>
          <w:numId w:val="78"/>
        </w:numPr>
        <w:ind w:left="714" w:hanging="357"/>
        <w:rPr>
          <w:rFonts w:cs="Calibri"/>
          <w:color w:val="000000"/>
          <w:szCs w:val="22"/>
        </w:rPr>
      </w:pPr>
      <w:r w:rsidRPr="00004B74">
        <w:rPr>
          <w:rFonts w:cs="Calibri"/>
          <w:color w:val="000000"/>
          <w:szCs w:val="22"/>
        </w:rPr>
        <w:t xml:space="preserve">ide o opatrenie prispievajúce k zmene deľby prepravnej práce v prospech environmentálnych spôsobov rekreácie v porovnaní so súčasným spôsobom prepravy do chránených území a v rámci nich, </w:t>
      </w:r>
    </w:p>
    <w:p w14:paraId="60954E51" w14:textId="77777777" w:rsidR="00F0543A" w:rsidRPr="00004B74" w:rsidRDefault="00F0543A" w:rsidP="00BB0CAE">
      <w:pPr>
        <w:numPr>
          <w:ilvl w:val="1"/>
          <w:numId w:val="78"/>
        </w:numPr>
        <w:ind w:left="714" w:hanging="357"/>
        <w:rPr>
          <w:rFonts w:cs="Calibri"/>
          <w:color w:val="000000"/>
          <w:szCs w:val="22"/>
        </w:rPr>
      </w:pPr>
      <w:r w:rsidRPr="00004B74">
        <w:rPr>
          <w:rFonts w:cs="Calibri"/>
          <w:color w:val="000000"/>
          <w:szCs w:val="22"/>
        </w:rPr>
        <w:t xml:space="preserve">opatrenia nepredpokladajú zvyšovanie úrovne znečistenia ovzdušia v obytných zónach; ani produkciu emisií skleníkových plynov, </w:t>
      </w:r>
    </w:p>
    <w:p w14:paraId="5AEA6014" w14:textId="77777777" w:rsidR="00F0543A" w:rsidRPr="00004B74" w:rsidRDefault="00F0543A" w:rsidP="00BB0CAE">
      <w:pPr>
        <w:numPr>
          <w:ilvl w:val="1"/>
          <w:numId w:val="78"/>
        </w:numPr>
        <w:ind w:left="714" w:hanging="357"/>
        <w:rPr>
          <w:rFonts w:cs="Calibri"/>
          <w:color w:val="000000"/>
          <w:szCs w:val="22"/>
        </w:rPr>
      </w:pPr>
      <w:r w:rsidRPr="00004B74">
        <w:rPr>
          <w:rFonts w:cs="Calibri"/>
          <w:color w:val="000000"/>
          <w:szCs w:val="22"/>
        </w:rPr>
        <w:t>investície celkovo zlepšia verejné zdravie znížením znečistenia emisií a hladiny hluku, zvýšením bezpečnosti a podporou aktívnejšieho životného štýlu. Súčasťou Európskej zelenej dohody je aj znižovanie emisií, na ktorom sa bude musieť podieľať každá forma dopravy.</w:t>
      </w:r>
    </w:p>
    <w:p w14:paraId="6C74B342" w14:textId="1BD3851A" w:rsidR="00F0543A" w:rsidRPr="00004B74" w:rsidRDefault="00F0543A" w:rsidP="00F0543A">
      <w:pPr>
        <w:ind w:left="284"/>
        <w:rPr>
          <w:rFonts w:cs="Calibri"/>
          <w:color w:val="000000"/>
          <w:szCs w:val="22"/>
        </w:rPr>
      </w:pPr>
      <w:r w:rsidRPr="00004B74">
        <w:rPr>
          <w:rFonts w:cs="Calibri"/>
          <w:color w:val="000000"/>
          <w:szCs w:val="22"/>
        </w:rPr>
        <w:t xml:space="preserve">Opatrenie v oblasti výstavby cyklistickej infraštruktúry je oprávnené na oblasť intervencie </w:t>
      </w:r>
      <w:r w:rsidR="00DC43A4" w:rsidRPr="00004B74">
        <w:rPr>
          <w:rFonts w:cs="Calibri"/>
          <w:color w:val="000000"/>
          <w:szCs w:val="22"/>
        </w:rPr>
        <w:t>083</w:t>
      </w:r>
      <w:r w:rsidRPr="00004B74">
        <w:rPr>
          <w:rFonts w:cs="Calibri"/>
          <w:color w:val="000000"/>
          <w:szCs w:val="22"/>
        </w:rPr>
        <w:t xml:space="preserve"> s koeficientom zmeny klímy 100 %. Cieľ opatrenia a povaha oblasti intervencie priamo podporujú cieľ zmiernenia zmeny klímy vytvorením podmienok na ekologickú prepravu.</w:t>
      </w:r>
      <w:r w:rsidR="00911DA9">
        <w:rPr>
          <w:rFonts w:cs="Calibri"/>
          <w:color w:val="000000"/>
          <w:szCs w:val="22"/>
        </w:rPr>
        <w:t xml:space="preserve"> </w:t>
      </w:r>
    </w:p>
    <w:p w14:paraId="540DDC91" w14:textId="59B27733" w:rsidR="00F0543A" w:rsidRPr="005137F8" w:rsidRDefault="00E05BB7" w:rsidP="007405D5">
      <w:pPr>
        <w:ind w:left="284"/>
        <w:rPr>
          <w:b/>
          <w:color w:val="1F4E79" w:themeColor="accent1" w:themeShade="80"/>
          <w:szCs w:val="22"/>
        </w:rPr>
      </w:pPr>
      <w:r w:rsidRPr="005137F8">
        <w:rPr>
          <w:b/>
          <w:color w:val="1F4E79" w:themeColor="accent1" w:themeShade="80"/>
          <w:szCs w:val="22"/>
        </w:rPr>
        <w:t>Forma preukázania splnenia podmienky DNSH zo strany žiadateľa</w:t>
      </w:r>
      <w:r w:rsidR="00F0543A" w:rsidRPr="005137F8">
        <w:rPr>
          <w:b/>
          <w:color w:val="1F4E79" w:themeColor="accent1" w:themeShade="80"/>
          <w:szCs w:val="22"/>
        </w:rPr>
        <w:t>:</w:t>
      </w:r>
    </w:p>
    <w:p w14:paraId="32D38E9A" w14:textId="19B0BE0A" w:rsidR="00F0543A" w:rsidRPr="00B70D23" w:rsidRDefault="00F0543A" w:rsidP="008476F3">
      <w:pPr>
        <w:ind w:left="284"/>
        <w:rPr>
          <w:rFonts w:cs="Calibri"/>
          <w:color w:val="1F4E79" w:themeColor="accent1" w:themeShade="80"/>
          <w:szCs w:val="22"/>
        </w:rPr>
      </w:pPr>
      <w:r w:rsidRPr="00B70D23">
        <w:rPr>
          <w:rFonts w:cs="Calibri"/>
          <w:color w:val="1F4E79" w:themeColor="accent1" w:themeShade="80"/>
          <w:szCs w:val="22"/>
        </w:rPr>
        <w:t>V prípade výstavby/rekonštrukcie cyklistickej infraštruktúry</w:t>
      </w:r>
      <w:r w:rsidR="00911DA9">
        <w:rPr>
          <w:rStyle w:val="Odkaznapoznmkupodiarou"/>
          <w:rFonts w:eastAsia="Times New Roman"/>
          <w:bCs/>
          <w:color w:val="1F3864"/>
          <w:szCs w:val="22"/>
        </w:rPr>
        <w:footnoteReference w:id="82"/>
      </w:r>
      <w:r w:rsidRPr="00004B74">
        <w:rPr>
          <w:rFonts w:eastAsia="Times New Roman" w:cs="Calibri"/>
          <w:bCs/>
          <w:color w:val="1F3864"/>
          <w:szCs w:val="22"/>
        </w:rPr>
        <w:t xml:space="preserve"> j</w:t>
      </w:r>
      <w:r w:rsidRPr="00B70D23">
        <w:rPr>
          <w:rFonts w:cs="Calibri"/>
          <w:color w:val="1F4E79" w:themeColor="accent1" w:themeShade="80"/>
          <w:szCs w:val="22"/>
        </w:rPr>
        <w:t>e žiadateľ povinný preukázať súlad investície s</w:t>
      </w:r>
      <w:r w:rsidRPr="00004B74">
        <w:rPr>
          <w:rFonts w:eastAsia="Times New Roman" w:cs="Calibri"/>
          <w:bCs/>
          <w:color w:val="1F3864"/>
          <w:szCs w:val="22"/>
        </w:rPr>
        <w:t xml:space="preserve"> </w:t>
      </w:r>
      <w:hyperlink r:id="rId16" w:history="1">
        <w:r w:rsidR="008F24DB" w:rsidRPr="00B27B39">
          <w:rPr>
            <w:rStyle w:val="Hypertextovprepojenie"/>
            <w:rFonts w:eastAsia="Times New Roman" w:cs="Calibri"/>
            <w:bCs/>
            <w:szCs w:val="22"/>
          </w:rPr>
          <w:t>Národnou stratégiou rozvoja cyklistickej dopravy a cykloturistiky v Slovenskej republike 2013</w:t>
        </w:r>
      </w:hyperlink>
      <w:r w:rsidR="008F24DB">
        <w:rPr>
          <w:rFonts w:eastAsia="Times New Roman" w:cs="Calibri"/>
          <w:bCs/>
          <w:color w:val="1F3864"/>
          <w:szCs w:val="22"/>
        </w:rPr>
        <w:t xml:space="preserve"> </w:t>
      </w:r>
      <w:r w:rsidRPr="00B70D23">
        <w:rPr>
          <w:rFonts w:cs="Calibri"/>
          <w:color w:val="1F4E79" w:themeColor="accent1" w:themeShade="80"/>
          <w:szCs w:val="22"/>
        </w:rPr>
        <w:t xml:space="preserve">a s harmonogramom prípravy a výstavby projektov cyklistickej infraštruktúry. Žiadateľ je oprávnený predložiť návrh prípravy pre nabíjaciu infraštruktúru pre elektrobicykle a elektrokolobežky s využitím sieťového pripojenia, resp. s využitím fotovoltických panelov. </w:t>
      </w:r>
      <w:r w:rsidRPr="00B70D23">
        <w:rPr>
          <w:rFonts w:cs="Calibri"/>
          <w:color w:val="1F4E79" w:themeColor="accent1" w:themeShade="80"/>
          <w:szCs w:val="22"/>
        </w:rPr>
        <w:lastRenderedPageBreak/>
        <w:t>V takomto prípade bude nabíjacia infraštruktúra primárne plánovaná v blízkosti rezidenčných zón mestských sídiel (sídliská), pri staniciach verejnej osobnej</w:t>
      </w:r>
      <w:r w:rsidR="001E4D69" w:rsidRPr="00B70D23">
        <w:rPr>
          <w:rFonts w:cs="Calibri"/>
          <w:color w:val="1F4E79" w:themeColor="accent1" w:themeShade="80"/>
          <w:szCs w:val="22"/>
        </w:rPr>
        <w:t xml:space="preserve"> </w:t>
      </w:r>
      <w:r w:rsidRPr="00B70D23">
        <w:rPr>
          <w:rFonts w:cs="Calibri"/>
          <w:color w:val="1F4E79" w:themeColor="accent1" w:themeShade="80"/>
          <w:szCs w:val="22"/>
        </w:rPr>
        <w:t xml:space="preserve">dopravy a intermodálnych uzlov,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 </w:t>
      </w:r>
    </w:p>
    <w:p w14:paraId="1815C023" w14:textId="77777777" w:rsidR="00912A7F" w:rsidRPr="005137F8" w:rsidRDefault="00912A7F" w:rsidP="00912A7F">
      <w:pPr>
        <w:ind w:left="284"/>
        <w:rPr>
          <w:b/>
          <w:color w:val="1F4E79" w:themeColor="accent1" w:themeShade="80"/>
          <w:szCs w:val="22"/>
        </w:rPr>
      </w:pPr>
      <w:r w:rsidRPr="005137F8">
        <w:rPr>
          <w:b/>
          <w:color w:val="1F4E79" w:themeColor="accent1" w:themeShade="80"/>
          <w:szCs w:val="22"/>
        </w:rPr>
        <w:t>Spôsob overenia splnenia podmienky DNSH zo strany poskytovateľa:</w:t>
      </w:r>
    </w:p>
    <w:p w14:paraId="1578C5F9" w14:textId="77777777" w:rsidR="00912A7F" w:rsidRPr="005137F8" w:rsidRDefault="00912A7F" w:rsidP="00912A7F">
      <w:pPr>
        <w:suppressAutoHyphens w:val="0"/>
        <w:ind w:left="284"/>
        <w:rPr>
          <w:rFonts w:cs="Calibri"/>
          <w:color w:val="1F4E79" w:themeColor="accent1" w:themeShade="80"/>
          <w:szCs w:val="22"/>
        </w:rPr>
      </w:pPr>
      <w:r w:rsidRPr="005137F8">
        <w:rPr>
          <w:rFonts w:cs="Calibri"/>
          <w:color w:val="1F4E79" w:themeColor="accent1" w:themeShade="80"/>
          <w:szCs w:val="22"/>
        </w:rPr>
        <w:t>Bude určený v rámci každej výzvy.</w:t>
      </w:r>
    </w:p>
    <w:p w14:paraId="7912814F" w14:textId="3E115D7F" w:rsidR="00F0543A" w:rsidRPr="00004B74" w:rsidRDefault="00F0543A">
      <w:pPr>
        <w:numPr>
          <w:ilvl w:val="0"/>
          <w:numId w:val="177"/>
        </w:numPr>
        <w:ind w:left="284" w:hanging="284"/>
        <w:rPr>
          <w:rFonts w:cs="Calibri"/>
          <w:color w:val="FF0000"/>
          <w:szCs w:val="22"/>
        </w:rPr>
      </w:pPr>
      <w:r w:rsidRPr="00004B74">
        <w:rPr>
          <w:rFonts w:cs="Calibri"/>
          <w:color w:val="000000"/>
          <w:szCs w:val="22"/>
        </w:rPr>
        <w:t>Opatrenie, týkajúce sa výstavby cyklistickej infraštruktúry a zvýšenia bezpečnosti vo fáze realizácie projektovej prípravy – v územnom a stavebnom konaní</w:t>
      </w:r>
      <w:r w:rsidR="00C21449">
        <w:rPr>
          <w:rStyle w:val="Odkaznapoznmkupodiarou"/>
          <w:color w:val="000000"/>
          <w:szCs w:val="22"/>
        </w:rPr>
        <w:footnoteReference w:id="83"/>
      </w:r>
      <w:r w:rsidR="00C21449">
        <w:rPr>
          <w:color w:val="000000"/>
          <w:szCs w:val="22"/>
        </w:rPr>
        <w:t xml:space="preserve">/v </w:t>
      </w:r>
      <w:r w:rsidR="00C21449" w:rsidRPr="00C32147">
        <w:rPr>
          <w:color w:val="000000"/>
          <w:szCs w:val="22"/>
        </w:rPr>
        <w:t>konan</w:t>
      </w:r>
      <w:r w:rsidR="00C21449">
        <w:rPr>
          <w:color w:val="000000"/>
          <w:szCs w:val="22"/>
        </w:rPr>
        <w:t>í</w:t>
      </w:r>
      <w:r w:rsidR="00C21449" w:rsidRPr="00567487">
        <w:rPr>
          <w:color w:val="000000"/>
          <w:szCs w:val="22"/>
        </w:rPr>
        <w:t xml:space="preserve"> o stavebnom zámere</w:t>
      </w:r>
      <w:r w:rsidR="00C21449" w:rsidRPr="00503A2E">
        <w:rPr>
          <w:color w:val="000000"/>
          <w:szCs w:val="22"/>
        </w:rPr>
        <w:t xml:space="preserve"> </w:t>
      </w:r>
      <w:r w:rsidR="00C21449">
        <w:rPr>
          <w:color w:val="000000"/>
          <w:szCs w:val="22"/>
        </w:rPr>
        <w:t>a overení projektu stavby</w:t>
      </w:r>
      <w:r w:rsidR="00C21449">
        <w:rPr>
          <w:rStyle w:val="Odkaznapoznmkupodiarou"/>
          <w:color w:val="000000"/>
          <w:szCs w:val="22"/>
        </w:rPr>
        <w:footnoteReference w:id="84"/>
      </w:r>
      <w:r w:rsidRPr="00004B74">
        <w:rPr>
          <w:rFonts w:cs="Calibri"/>
          <w:color w:val="000000"/>
          <w:szCs w:val="22"/>
        </w:rPr>
        <w:t xml:space="preserve"> sa očakáva posúdenie klimatického rizika a zraniteľnosti, pričom sa použijú klimatické prognózy v rámci celého radu budúcich scenárov, ktoré sú v súlade s 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Závery posúdenia budú následne začlenené do návrhu opatrenia. Opatrenie je v súlade a rešpektuje </w:t>
      </w:r>
      <w:r w:rsidR="00A60FD6" w:rsidRPr="00503A2E">
        <w:rPr>
          <w:color w:val="000000"/>
          <w:szCs w:val="22"/>
        </w:rPr>
        <w:t xml:space="preserve">Stratégiu adaptácie </w:t>
      </w:r>
      <w:r w:rsidR="00A60FD6">
        <w:rPr>
          <w:color w:val="000000"/>
          <w:szCs w:val="22"/>
        </w:rPr>
        <w:t>Slovenskej republiky</w:t>
      </w:r>
      <w:r w:rsidR="00A60FD6" w:rsidRPr="00503A2E">
        <w:rPr>
          <w:color w:val="000000"/>
          <w:szCs w:val="22"/>
        </w:rPr>
        <w:t xml:space="preserve"> na zmen</w:t>
      </w:r>
      <w:r w:rsidR="00A60FD6">
        <w:rPr>
          <w:color w:val="000000"/>
          <w:szCs w:val="22"/>
        </w:rPr>
        <w:t>u klímy</w:t>
      </w:r>
      <w:r w:rsidR="00A60FD6" w:rsidRPr="00503A2E">
        <w:rPr>
          <w:color w:val="000000"/>
          <w:szCs w:val="22"/>
        </w:rPr>
        <w:t xml:space="preserve"> </w:t>
      </w:r>
      <w:r w:rsidR="00A60FD6">
        <w:rPr>
          <w:color w:val="000000"/>
          <w:szCs w:val="22"/>
        </w:rPr>
        <w:t xml:space="preserve">– aktualizácia </w:t>
      </w:r>
      <w:r w:rsidR="00A60FD6" w:rsidRPr="00503A2E">
        <w:rPr>
          <w:color w:val="000000"/>
          <w:szCs w:val="22"/>
        </w:rPr>
        <w:t>2018</w:t>
      </w:r>
      <w:r w:rsidR="00A60FD6">
        <w:rPr>
          <w:color w:val="000000"/>
          <w:szCs w:val="22"/>
        </w:rPr>
        <w:t xml:space="preserve"> (NAS), schválená uznesením vlády SR č. 478/2018</w:t>
      </w:r>
      <w:r w:rsidRPr="00004B74">
        <w:rPr>
          <w:rFonts w:cs="Calibri"/>
          <w:color w:val="000000"/>
          <w:szCs w:val="22"/>
        </w:rPr>
        <w:t xml:space="preserve">. Posúdenie klimatického rizika bude vykonané podľa štandardných kritérií a v rámci štandardných postupov posudzovania vplyvov na životné prostredie (ak to bude relevantné) v súlade s platnou legislatívou, ktorá bude doplnená o samostatné ustanovenia upravujúce posudzovania vplyvov navrhovaných činností a strategických dokumentov na klimatickú zmenu. </w:t>
      </w:r>
      <w:r w:rsidRPr="00004B74">
        <w:rPr>
          <w:rFonts w:cs="Calibri"/>
          <w:szCs w:val="22"/>
        </w:rPr>
        <w:t xml:space="preserve">Adaptačné riešenia na zníženie závažných fyzických klimatických rizík pre infraštruktúru budú vyhodnotené v konaniach podľa zákona </w:t>
      </w:r>
      <w:r w:rsidR="007009E5" w:rsidRPr="00004B74">
        <w:rPr>
          <w:rFonts w:cs="Calibri"/>
          <w:szCs w:val="22"/>
        </w:rPr>
        <w:t>č. 24/2006 Z. z. o posudzovaní vplyvov na životné prostredie a o zmene a doplnení niektorých zákonov v znení neskorších predpisov</w:t>
      </w:r>
      <w:r w:rsidR="007009E5" w:rsidRPr="00004B74" w:rsidDel="00A521AA">
        <w:rPr>
          <w:rFonts w:cs="Calibri"/>
          <w:szCs w:val="22"/>
        </w:rPr>
        <w:t xml:space="preserve"> </w:t>
      </w:r>
      <w:r w:rsidRPr="00004B74">
        <w:rPr>
          <w:rFonts w:cs="Calibri"/>
          <w:szCs w:val="22"/>
        </w:rPr>
        <w:t>a v stavebnom konaní</w:t>
      </w:r>
      <w:r w:rsidR="00337628">
        <w:rPr>
          <w:rStyle w:val="Odkaznapoznmkupodiarou"/>
          <w:szCs w:val="22"/>
          <w:lang w:eastAsia="sk-SK"/>
        </w:rPr>
        <w:footnoteReference w:id="85"/>
      </w:r>
      <w:r w:rsidR="00337628">
        <w:rPr>
          <w:rFonts w:cs="Calibri"/>
          <w:szCs w:val="22"/>
          <w:lang w:eastAsia="sk-SK"/>
        </w:rPr>
        <w:t>/overení projektu stavby</w:t>
      </w:r>
      <w:r w:rsidR="00337628">
        <w:rPr>
          <w:rStyle w:val="Odkaznapoznmkupodiarou"/>
          <w:szCs w:val="22"/>
          <w:lang w:eastAsia="sk-SK"/>
        </w:rPr>
        <w:footnoteReference w:id="86"/>
      </w:r>
      <w:r w:rsidRPr="00004B74">
        <w:rPr>
          <w:rFonts w:cs="Calibri"/>
          <w:szCs w:val="22"/>
        </w:rPr>
        <w:t>.</w:t>
      </w:r>
    </w:p>
    <w:p w14:paraId="405B382D" w14:textId="78A7A9DD" w:rsidR="00DC43A4" w:rsidRPr="00B70D23" w:rsidRDefault="00E05BB7" w:rsidP="00C51496">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DC43A4" w:rsidRPr="00B70D23">
        <w:rPr>
          <w:b/>
          <w:color w:val="1F4E79" w:themeColor="accent1" w:themeShade="80"/>
          <w:szCs w:val="22"/>
        </w:rPr>
        <w:t>:</w:t>
      </w:r>
    </w:p>
    <w:p w14:paraId="0686E9FD" w14:textId="4C109DE5" w:rsidR="00DC43A4" w:rsidRPr="00B70D23" w:rsidRDefault="00DC43A4" w:rsidP="008838A0">
      <w:pPr>
        <w:suppressAutoHyphens w:val="0"/>
        <w:ind w:left="284"/>
        <w:rPr>
          <w:rFonts w:cs="Calibri"/>
          <w:color w:val="1F4E79" w:themeColor="accent1" w:themeShade="80"/>
          <w:szCs w:val="22"/>
        </w:rPr>
      </w:pPr>
      <w:r w:rsidRPr="00B70D23">
        <w:rPr>
          <w:rFonts w:cs="Calibri"/>
          <w:color w:val="1F4E79" w:themeColor="accent1" w:themeShade="80"/>
          <w:szCs w:val="22"/>
        </w:rPr>
        <w:t xml:space="preserve">Žiadateľ nepreukazuje splnenie tejto podmienky žiadnym dokumentom, nakoľko adaptačné riešenia na zníženie klimatických rizík pre cyklistickú infraštruktúru budú vyhodnotené v konaniach podľa zákona </w:t>
      </w:r>
      <w:r w:rsidR="00273238" w:rsidRPr="00B70D23">
        <w:rPr>
          <w:rFonts w:cs="Calibri"/>
          <w:color w:val="1F4E79" w:themeColor="accent1" w:themeShade="80"/>
          <w:szCs w:val="22"/>
        </w:rPr>
        <w:t xml:space="preserve">č. 24/2006 Z. z. o posudzovaní vplyvov na životné prostredie a o zmene a doplnení niektorých zákonov v znení neskorších predpisov </w:t>
      </w:r>
      <w:r w:rsidRPr="00B70D23">
        <w:rPr>
          <w:rFonts w:cs="Calibri"/>
          <w:color w:val="1F4E79" w:themeColor="accent1" w:themeShade="80"/>
          <w:szCs w:val="22"/>
        </w:rPr>
        <w:t>a v stavebnom konaní</w:t>
      </w:r>
      <w:r w:rsidR="00337628">
        <w:rPr>
          <w:rStyle w:val="Odkaznapoznmkupodiarou"/>
          <w:szCs w:val="22"/>
          <w:lang w:eastAsia="sk-SK"/>
        </w:rPr>
        <w:footnoteReference w:id="87"/>
      </w:r>
      <w:r w:rsidR="00337628">
        <w:rPr>
          <w:rFonts w:cs="Calibri"/>
          <w:szCs w:val="22"/>
          <w:lang w:eastAsia="sk-SK"/>
        </w:rPr>
        <w:t>/overení projektu stavby</w:t>
      </w:r>
      <w:r w:rsidR="00337628">
        <w:rPr>
          <w:rStyle w:val="Odkaznapoznmkupodiarou"/>
          <w:szCs w:val="22"/>
          <w:lang w:eastAsia="sk-SK"/>
        </w:rPr>
        <w:footnoteReference w:id="88"/>
      </w:r>
      <w:r w:rsidRPr="00B70D23">
        <w:rPr>
          <w:rFonts w:cs="Calibri"/>
          <w:color w:val="1F4E79" w:themeColor="accent1" w:themeShade="80"/>
          <w:szCs w:val="22"/>
        </w:rPr>
        <w:t>.</w:t>
      </w:r>
    </w:p>
    <w:p w14:paraId="0F82DEFD" w14:textId="77777777" w:rsidR="006B26C0" w:rsidRPr="00B70D23" w:rsidRDefault="006B26C0" w:rsidP="008838A0">
      <w:pPr>
        <w:suppressAutoHyphens w:val="0"/>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14CEAF41" w14:textId="24A4AAC4" w:rsidR="00912A7F" w:rsidRPr="00B70D23" w:rsidRDefault="00C82124" w:rsidP="00B70D23">
      <w:pPr>
        <w:suppressAutoHyphens w:val="0"/>
        <w:ind w:left="284"/>
        <w:rPr>
          <w:rFonts w:cs="Calibri"/>
          <w:color w:val="1F4E79" w:themeColor="accent1" w:themeShade="80"/>
          <w:szCs w:val="22"/>
        </w:rPr>
      </w:pPr>
      <w:r w:rsidRPr="00B70D23">
        <w:rPr>
          <w:rFonts w:cs="Calibri"/>
          <w:color w:val="1F4E79" w:themeColor="accent1" w:themeShade="80"/>
          <w:szCs w:val="22"/>
        </w:rPr>
        <w:t>Nakoľko sa zabezpečenie splnenia tejto podmienky uskutočňuje v konaniach podľa zákona č. 24/2006 Z. z. o posudzovaní vplyvov na životné prostredie a o zmene a doplnení niektorých zákonov v znení neskorších predpisov a v stavebnom konaní</w:t>
      </w:r>
      <w:r w:rsidR="00337628">
        <w:rPr>
          <w:rStyle w:val="Odkaznapoznmkupodiarou"/>
          <w:szCs w:val="22"/>
          <w:lang w:eastAsia="sk-SK"/>
        </w:rPr>
        <w:footnoteReference w:id="89"/>
      </w:r>
      <w:r w:rsidR="00337628">
        <w:rPr>
          <w:rFonts w:cs="Calibri"/>
          <w:szCs w:val="22"/>
          <w:lang w:eastAsia="sk-SK"/>
        </w:rPr>
        <w:t>/overení projektu stavby</w:t>
      </w:r>
      <w:r w:rsidR="00337628">
        <w:rPr>
          <w:rStyle w:val="Odkaznapoznmkupodiarou"/>
          <w:szCs w:val="22"/>
          <w:lang w:eastAsia="sk-SK"/>
        </w:rPr>
        <w:footnoteReference w:id="90"/>
      </w:r>
      <w:r w:rsidRPr="00B70D23">
        <w:rPr>
          <w:rFonts w:cs="Calibri"/>
          <w:color w:val="1F4E79" w:themeColor="accent1" w:themeShade="80"/>
          <w:szCs w:val="22"/>
        </w:rPr>
        <w:t>, overenie splnenia tejto podmienky zo strany poskytovateľa nie je potrebné.</w:t>
      </w:r>
      <w:r w:rsidR="00912A7F" w:rsidRPr="00B70D23">
        <w:rPr>
          <w:rFonts w:cs="Calibri"/>
          <w:color w:val="1F4E79" w:themeColor="accent1" w:themeShade="80"/>
          <w:szCs w:val="22"/>
        </w:rPr>
        <w:t xml:space="preserve">  </w:t>
      </w:r>
    </w:p>
    <w:p w14:paraId="55F7ABF5" w14:textId="271C9001" w:rsidR="00F0543A" w:rsidRPr="00004B74" w:rsidRDefault="00F0543A" w:rsidP="008838A0">
      <w:pPr>
        <w:numPr>
          <w:ilvl w:val="0"/>
          <w:numId w:val="177"/>
        </w:numPr>
        <w:ind w:left="284" w:hanging="284"/>
        <w:rPr>
          <w:rFonts w:cs="Calibri"/>
          <w:color w:val="000000"/>
          <w:szCs w:val="22"/>
        </w:rPr>
      </w:pPr>
      <w:r w:rsidRPr="00004B74">
        <w:rPr>
          <w:rFonts w:cs="Calibri"/>
          <w:color w:val="000000"/>
          <w:szCs w:val="22"/>
        </w:rPr>
        <w:t xml:space="preserve">Výstavba cyklistickej infraštruktúry bude predpokladať obmedzovanie vzniku odpadov počas realizácie stavieb výstavby cyklotrás v súlade s Protokolom EÚ o nakladaní so stavebným odpadom a odpadom z demolácie, ako aj národnou legislatívou - </w:t>
      </w:r>
      <w:r w:rsidR="0005353E" w:rsidRPr="00004B74">
        <w:rPr>
          <w:rFonts w:cs="Calibri"/>
          <w:color w:val="000000"/>
          <w:szCs w:val="22"/>
        </w:rPr>
        <w:t>z</w:t>
      </w:r>
      <w:r w:rsidR="00117ED2" w:rsidRPr="00004B74">
        <w:rPr>
          <w:rFonts w:cs="Calibri"/>
          <w:color w:val="000000"/>
          <w:szCs w:val="22"/>
        </w:rPr>
        <w:t xml:space="preserve">ákon </w:t>
      </w:r>
      <w:r w:rsidR="00AE15C9" w:rsidRPr="00004B74">
        <w:rPr>
          <w:bCs/>
          <w:szCs w:val="22"/>
        </w:rPr>
        <w:t>č. 79/2015 Z. z.</w:t>
      </w:r>
      <w:r w:rsidR="00AE15C9" w:rsidRPr="00004B74">
        <w:rPr>
          <w:szCs w:val="22"/>
        </w:rPr>
        <w:t xml:space="preserve"> </w:t>
      </w:r>
      <w:r w:rsidR="00AE15C9" w:rsidRPr="00004B74">
        <w:rPr>
          <w:rFonts w:eastAsiaTheme="minorHAnsi"/>
          <w:szCs w:val="22"/>
        </w:rPr>
        <w:t xml:space="preserve">o odpadoch a o zmene </w:t>
      </w:r>
      <w:r w:rsidR="00AE15C9" w:rsidRPr="00004B74">
        <w:rPr>
          <w:rFonts w:eastAsiaTheme="minorHAnsi"/>
          <w:szCs w:val="22"/>
        </w:rPr>
        <w:lastRenderedPageBreak/>
        <w:t xml:space="preserve">a doplnení niektorých zákonov </w:t>
      </w:r>
      <w:r w:rsidR="00AE15C9" w:rsidRPr="00004B74">
        <w:rPr>
          <w:szCs w:val="22"/>
        </w:rPr>
        <w:t>v znení neskorších predpisov</w:t>
      </w:r>
      <w:r w:rsidRPr="00004B74">
        <w:rPr>
          <w:rFonts w:cs="Calibri"/>
          <w:color w:val="000000"/>
          <w:szCs w:val="22"/>
        </w:rPr>
        <w:t xml:space="preserve"> s prihliadnutím na najlepšie dostupné techniky a opätovné použitie materiálov, pričom sa budú využívať dostupné systémy triedenia stavebného odpadu. Zhodnocovanie a zneškodňovanie odpadov bude podliehať prísnym legislatívnym normám, povoľujúce triedenie odpadov, ako aj ich odstránenie alebo opätovné využitie.</w:t>
      </w:r>
    </w:p>
    <w:p w14:paraId="198CC460" w14:textId="2A101002" w:rsidR="00F0543A" w:rsidRPr="00004B74" w:rsidRDefault="00F0543A" w:rsidP="008838A0">
      <w:pPr>
        <w:autoSpaceDE w:val="0"/>
        <w:autoSpaceDN w:val="0"/>
        <w:adjustRightInd w:val="0"/>
        <w:ind w:left="284"/>
        <w:rPr>
          <w:rFonts w:cs="Calibri"/>
          <w:color w:val="000000"/>
          <w:szCs w:val="22"/>
          <w:lang w:eastAsia="sk-SK"/>
        </w:rPr>
      </w:pPr>
      <w:r w:rsidRPr="00004B74">
        <w:rPr>
          <w:rFonts w:cs="Calibri"/>
          <w:color w:val="000000"/>
          <w:szCs w:val="22"/>
          <w:lang w:eastAsia="sk-SK"/>
        </w:rPr>
        <w:t>Najmenej 70 % (hmotnost</w:t>
      </w:r>
      <w:r w:rsidR="00FA06FD" w:rsidRPr="00004B74">
        <w:rPr>
          <w:rFonts w:cs="Calibri"/>
          <w:color w:val="000000"/>
          <w:szCs w:val="22"/>
          <w:lang w:eastAsia="sk-SK"/>
        </w:rPr>
        <w:t>i</w:t>
      </w:r>
      <w:r w:rsidRPr="00004B74">
        <w:rPr>
          <w:rFonts w:cs="Calibri"/>
          <w:color w:val="000000"/>
          <w:szCs w:val="22"/>
          <w:lang w:eastAsia="sk-SK"/>
        </w:rPr>
        <w:t xml:space="preserve">) nie nebezpečného stavebného a demolačného odpadu (s výnimkou prirodzene sa vyskytujúceho materiálu uvedeného v kategórii 17 05 04 v zozname odpadov EÚ 585), ktorý vznikne na stavbe, </w:t>
      </w:r>
      <w:r w:rsidRPr="00004B74">
        <w:rPr>
          <w:rFonts w:cs="Calibri"/>
          <w:szCs w:val="22"/>
          <w:lang w:eastAsia="sk-SK"/>
        </w:rPr>
        <w:t>musí byť</w:t>
      </w:r>
      <w:r w:rsidR="00FA06FD" w:rsidRPr="00004B74">
        <w:rPr>
          <w:szCs w:val="22"/>
          <w:lang w:eastAsia="sk-SK"/>
        </w:rPr>
        <w:t xml:space="preserve"> recyklovaného alebo inak materiálovo zhodnoteného</w:t>
      </w:r>
      <w:r w:rsidRPr="00004B74">
        <w:rPr>
          <w:rFonts w:cs="Calibri"/>
          <w:szCs w:val="22"/>
          <w:lang w:eastAsia="sk-SK"/>
        </w:rPr>
        <w:t>, vrát</w:t>
      </w:r>
      <w:r w:rsidRPr="00004B74">
        <w:rPr>
          <w:rFonts w:cs="Calibri"/>
          <w:color w:val="000000"/>
          <w:szCs w:val="22"/>
          <w:lang w:eastAsia="sk-SK"/>
        </w:rPr>
        <w:t xml:space="preserve">ane operácií ako je zasypávanie, pri ktorých sa pomocou odpadu nahrádzajú iné materiály. </w:t>
      </w:r>
    </w:p>
    <w:p w14:paraId="48565FB5" w14:textId="79DF8444" w:rsidR="00F0543A" w:rsidRPr="00004B74" w:rsidRDefault="00F0543A" w:rsidP="008838A0">
      <w:pPr>
        <w:autoSpaceDE w:val="0"/>
        <w:autoSpaceDN w:val="0"/>
        <w:adjustRightInd w:val="0"/>
        <w:ind w:left="284"/>
        <w:rPr>
          <w:rFonts w:cs="Calibri"/>
          <w:szCs w:val="22"/>
          <w:lang w:eastAsia="sk-SK"/>
        </w:rPr>
      </w:pPr>
      <w:r w:rsidRPr="00004B74">
        <w:rPr>
          <w:rFonts w:cs="Calibri"/>
          <w:szCs w:val="22"/>
          <w:lang w:eastAsia="sk-SK"/>
        </w:rPr>
        <w:t xml:space="preserve">Pre splnenie tejto podmienky je žiadateľ povinný postupovať v súlade s Programom predchádzania vzniku odpadu SR, </w:t>
      </w:r>
      <w:r w:rsidR="00BD5C13" w:rsidRPr="00004B74">
        <w:rPr>
          <w:rFonts w:cs="Calibri"/>
          <w:szCs w:val="22"/>
          <w:lang w:eastAsia="sk-SK"/>
        </w:rPr>
        <w:t xml:space="preserve">Programom odpadového hospodárstva SR, </w:t>
      </w:r>
      <w:r w:rsidRPr="00004B74">
        <w:rPr>
          <w:rFonts w:cs="Calibri"/>
          <w:szCs w:val="22"/>
          <w:lang w:eastAsia="sk-SK"/>
        </w:rPr>
        <w:t>Protokolom EÚ o nakladaní s odpadom zo stavieb a demolácií a zákonom č. 79/2015 Z. z. o odpadoch a o zmene a doplnení niektorých zákon</w:t>
      </w:r>
      <w:r w:rsidR="00975B0F">
        <w:rPr>
          <w:rFonts w:cs="Calibri"/>
          <w:szCs w:val="22"/>
          <w:lang w:eastAsia="sk-SK"/>
        </w:rPr>
        <w:t>ov v znení neskorších predpisov</w:t>
      </w:r>
      <w:r w:rsidRPr="00004B74">
        <w:rPr>
          <w:rFonts w:cs="Calibri"/>
          <w:szCs w:val="22"/>
          <w:lang w:eastAsia="sk-SK"/>
        </w:rPr>
        <w:t>.</w:t>
      </w:r>
    </w:p>
    <w:p w14:paraId="34A26B83" w14:textId="2FCCFC35" w:rsidR="00F0543A" w:rsidRPr="00B70D23" w:rsidRDefault="00E05BB7" w:rsidP="007405D5">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F0543A" w:rsidRPr="00B70D23">
        <w:rPr>
          <w:b/>
          <w:color w:val="1F4E79" w:themeColor="accent1" w:themeShade="80"/>
          <w:szCs w:val="22"/>
        </w:rPr>
        <w:t>:</w:t>
      </w:r>
    </w:p>
    <w:p w14:paraId="56034260" w14:textId="77777777" w:rsidR="00F0543A" w:rsidRPr="00B70D23" w:rsidRDefault="00F0543A" w:rsidP="008476F3">
      <w:pPr>
        <w:ind w:left="284"/>
        <w:rPr>
          <w:rFonts w:cs="Calibri"/>
          <w:color w:val="1F4E79" w:themeColor="accent1" w:themeShade="80"/>
          <w:szCs w:val="22"/>
        </w:rPr>
      </w:pPr>
      <w:r w:rsidRPr="00B70D23">
        <w:rPr>
          <w:rFonts w:cs="Calibri"/>
          <w:color w:val="1F4E79" w:themeColor="accent1" w:themeShade="80"/>
          <w:szCs w:val="22"/>
        </w:rPr>
        <w:t xml:space="preserve">Žiadateľ preukazuje splnenie tejto podmienky v procese realizácie projektu po vyprodukovaní stavebného odpadu, a to prostredníctvom dokladov preukazujúcich spôsob, akým bolo naložené so stavebným odpadom: </w:t>
      </w:r>
    </w:p>
    <w:p w14:paraId="56164925" w14:textId="14371D2B" w:rsidR="00F0543A" w:rsidRPr="00B70D23" w:rsidRDefault="00F0543A" w:rsidP="00E044AA">
      <w:pPr>
        <w:numPr>
          <w:ilvl w:val="0"/>
          <w:numId w:val="79"/>
        </w:numPr>
        <w:autoSpaceDE w:val="0"/>
        <w:autoSpaceDN w:val="0"/>
        <w:adjustRightInd w:val="0"/>
        <w:rPr>
          <w:rFonts w:cs="Calibri"/>
          <w:color w:val="1F4E79" w:themeColor="accent1" w:themeShade="80"/>
          <w:szCs w:val="22"/>
        </w:rPr>
      </w:pPr>
      <w:r w:rsidRPr="00B70D23">
        <w:rPr>
          <w:rFonts w:cs="Calibri"/>
          <w:color w:val="1F4E79" w:themeColor="accent1" w:themeShade="80"/>
          <w:szCs w:val="22"/>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w:t>
      </w:r>
      <w:r w:rsidR="00A46C63" w:rsidRPr="00B70D23">
        <w:rPr>
          <w:rFonts w:cs="Calibri"/>
          <w:color w:val="1F4E79" w:themeColor="accent1" w:themeShade="80"/>
          <w:szCs w:val="22"/>
        </w:rPr>
        <w:t>–</w:t>
      </w:r>
      <w:r w:rsidRPr="00B70D23">
        <w:rPr>
          <w:rFonts w:cs="Calibri"/>
          <w:color w:val="1F4E79" w:themeColor="accent1" w:themeShade="80"/>
          <w:szCs w:val="22"/>
        </w:rPr>
        <w:t xml:space="preserve"> Príloha</w:t>
      </w:r>
      <w:r w:rsidR="00A46C63" w:rsidRPr="00B70D23">
        <w:rPr>
          <w:rFonts w:cs="Calibri"/>
          <w:color w:val="1F4E79" w:themeColor="accent1" w:themeShade="80"/>
          <w:szCs w:val="22"/>
        </w:rPr>
        <w:t xml:space="preserve"> č. 4 metodického usmernenia</w:t>
      </w:r>
      <w:r w:rsidRPr="00B70D23">
        <w:rPr>
          <w:rFonts w:cs="Calibri"/>
          <w:color w:val="1F4E79" w:themeColor="accent1" w:themeShade="80"/>
          <w:szCs w:val="22"/>
        </w:rPr>
        <w:t xml:space="preserve"> </w:t>
      </w:r>
      <w:r w:rsidR="00F006EF">
        <w:rPr>
          <w:rFonts w:cs="Calibri"/>
          <w:color w:val="1F4E79"/>
          <w:lang w:eastAsia="sk-SK"/>
        </w:rPr>
        <w:t xml:space="preserve">k uplatňovaniu zásady „nespôsobovať významnú škodu“ </w:t>
      </w:r>
      <w:r w:rsidRPr="00B70D23">
        <w:rPr>
          <w:rFonts w:cs="Calibri"/>
          <w:color w:val="1F4E79" w:themeColor="accent1" w:themeShade="80"/>
          <w:szCs w:val="22"/>
        </w:rPr>
        <w:t xml:space="preserve">s názvom Súhrnný dokument sumarizujúci údaje o vzniku odpadu a spôsobe nakladania s ním, ktorý obsahuje: </w:t>
      </w:r>
    </w:p>
    <w:p w14:paraId="3000FC57" w14:textId="4ACCFA8E" w:rsidR="00F0543A" w:rsidRPr="00B70D23" w:rsidRDefault="00F0543A" w:rsidP="00112509">
      <w:pPr>
        <w:numPr>
          <w:ilvl w:val="0"/>
          <w:numId w:val="21"/>
        </w:numPr>
        <w:autoSpaceDE w:val="0"/>
        <w:autoSpaceDN w:val="0"/>
        <w:adjustRightInd w:val="0"/>
        <w:ind w:left="1134" w:hanging="357"/>
        <w:rPr>
          <w:rFonts w:cs="Calibri"/>
          <w:color w:val="1F4E79" w:themeColor="accent1" w:themeShade="80"/>
          <w:szCs w:val="22"/>
        </w:rPr>
      </w:pPr>
      <w:r w:rsidRPr="00B70D23">
        <w:rPr>
          <w:rFonts w:cs="Calibri"/>
          <w:color w:val="1F4E79" w:themeColor="accent1" w:themeShade="80"/>
          <w:szCs w:val="22"/>
        </w:rPr>
        <w:t>identifikáciu odovzdávajúceho – pôvodcu odpadu (realizátora stavebných prác)</w:t>
      </w:r>
      <w:r w:rsidR="00D1533D" w:rsidRPr="00B70D23">
        <w:rPr>
          <w:rFonts w:cs="Calibri"/>
          <w:color w:val="1F4E79" w:themeColor="accent1" w:themeShade="80"/>
          <w:szCs w:val="22"/>
        </w:rPr>
        <w:t>,</w:t>
      </w:r>
      <w:r w:rsidRPr="00B70D23">
        <w:rPr>
          <w:rFonts w:cs="Calibri"/>
          <w:color w:val="1F4E79" w:themeColor="accent1" w:themeShade="80"/>
          <w:szCs w:val="22"/>
        </w:rPr>
        <w:t xml:space="preserve"> </w:t>
      </w:r>
    </w:p>
    <w:p w14:paraId="30DD5EA9" w14:textId="34D48C08" w:rsidR="00F0543A" w:rsidRPr="00B70D23" w:rsidRDefault="00D1533D"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identifikáci</w:t>
      </w:r>
      <w:r w:rsidR="004D3CEA" w:rsidRPr="00B70D23">
        <w:rPr>
          <w:rFonts w:cs="Calibri"/>
          <w:color w:val="1F4E79" w:themeColor="accent1" w:themeShade="80"/>
          <w:szCs w:val="22"/>
        </w:rPr>
        <w:t>u</w:t>
      </w:r>
      <w:r w:rsidRPr="00B70D23">
        <w:rPr>
          <w:rFonts w:cs="Calibri"/>
          <w:color w:val="1F4E79" w:themeColor="accent1" w:themeShade="80"/>
          <w:szCs w:val="22"/>
        </w:rPr>
        <w:t xml:space="preserve"> </w:t>
      </w:r>
      <w:r w:rsidR="00F0543A" w:rsidRPr="00B70D23">
        <w:rPr>
          <w:rFonts w:cs="Calibri"/>
          <w:color w:val="1F4E79" w:themeColor="accent1" w:themeShade="80"/>
          <w:szCs w:val="22"/>
        </w:rPr>
        <w:t xml:space="preserve">stavby, z ktorej odpad pochádza, </w:t>
      </w:r>
    </w:p>
    <w:p w14:paraId="3785570E" w14:textId="77777777" w:rsidR="00F0543A" w:rsidRPr="00B70D23" w:rsidRDefault="00F0543A"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 xml:space="preserve">identifikáciu spoločnosti oprávnenej na nakladanie s odpadmi, ktorá odpad preberá, </w:t>
      </w:r>
    </w:p>
    <w:p w14:paraId="11698FE0" w14:textId="3CE69251" w:rsidR="00F0543A" w:rsidRPr="00B70D23" w:rsidRDefault="00F0543A"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 xml:space="preserve">identifikáciu odpadu (katalógové číslo odpadu podľa prílohy č. 1 Katalógu odpadov) </w:t>
      </w:r>
    </w:p>
    <w:p w14:paraId="19C14B69" w14:textId="77777777" w:rsidR="00F0543A" w:rsidRPr="00B70D23" w:rsidRDefault="00F0543A"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 xml:space="preserve">spôsob nakladania s odpadom a </w:t>
      </w:r>
    </w:p>
    <w:p w14:paraId="2776B61D" w14:textId="77777777" w:rsidR="00F0543A" w:rsidRPr="00B70D23" w:rsidRDefault="00F0543A"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dátum odovzdania odpadu</w:t>
      </w:r>
    </w:p>
    <w:p w14:paraId="10354E81" w14:textId="5BC041CB" w:rsidR="00F0543A" w:rsidRPr="00B70D23" w:rsidRDefault="00F0543A" w:rsidP="007405D5">
      <w:pPr>
        <w:numPr>
          <w:ilvl w:val="0"/>
          <w:numId w:val="21"/>
        </w:numPr>
        <w:autoSpaceDE w:val="0"/>
        <w:autoSpaceDN w:val="0"/>
        <w:adjustRightInd w:val="0"/>
        <w:ind w:left="1134"/>
        <w:contextualSpacing/>
        <w:rPr>
          <w:rFonts w:cs="Calibri"/>
          <w:color w:val="1F4E79" w:themeColor="accent1" w:themeShade="80"/>
          <w:szCs w:val="22"/>
        </w:rPr>
      </w:pPr>
      <w:r w:rsidRPr="00B70D23">
        <w:rPr>
          <w:rFonts w:cs="Calibri"/>
          <w:color w:val="1F4E79" w:themeColor="accent1" w:themeShade="80"/>
          <w:szCs w:val="22"/>
        </w:rPr>
        <w:t>sumarizáciu údajov o vzniknutých stavebných odpadoch a o následnom nakladaní s nimi (na preukázanie splnenia požiadavky, že aspoň 70 % hmotnosti odpadu, ktorý je možné opätovne použiť, recyklovať alebo zhodnotiť, bolo</w:t>
      </w:r>
      <w:r w:rsidR="00EE753A" w:rsidRPr="00B70D23">
        <w:rPr>
          <w:rFonts w:cs="Calibri"/>
          <w:color w:val="1F4E79" w:themeColor="accent1" w:themeShade="80"/>
          <w:szCs w:val="22"/>
        </w:rPr>
        <w:t xml:space="preserve"> recyklovaných alebo inak materiálovo zhodnotených</w:t>
      </w:r>
      <w:r w:rsidRPr="00B70D23">
        <w:rPr>
          <w:rFonts w:cs="Calibri"/>
          <w:color w:val="1F4E79" w:themeColor="accent1" w:themeShade="80"/>
          <w:szCs w:val="22"/>
        </w:rPr>
        <w:t>).</w:t>
      </w:r>
    </w:p>
    <w:p w14:paraId="681167C7" w14:textId="27907DDC" w:rsidR="00F0543A" w:rsidRPr="00B70D23" w:rsidRDefault="00F0543A" w:rsidP="008838A0">
      <w:pPr>
        <w:numPr>
          <w:ilvl w:val="0"/>
          <w:numId w:val="79"/>
        </w:numPr>
        <w:autoSpaceDE w:val="0"/>
        <w:autoSpaceDN w:val="0"/>
        <w:adjustRightInd w:val="0"/>
        <w:ind w:left="709" w:hanging="283"/>
        <w:rPr>
          <w:rFonts w:cs="Calibri"/>
          <w:color w:val="1F4E79" w:themeColor="accent1" w:themeShade="80"/>
          <w:szCs w:val="22"/>
        </w:rPr>
      </w:pPr>
      <w:r w:rsidRPr="00B70D23">
        <w:rPr>
          <w:rFonts w:cs="Calibri"/>
          <w:color w:val="1F4E79" w:themeColor="accent1" w:themeShade="80"/>
          <w:szCs w:val="22"/>
        </w:rPr>
        <w:t xml:space="preserve">doklad, preukazujúci oprávnenosť osoby, ktorá odpad </w:t>
      </w:r>
      <w:r w:rsidR="00EF5801" w:rsidRPr="00B70D23">
        <w:rPr>
          <w:rFonts w:cs="Calibri"/>
          <w:color w:val="1F4E79" w:themeColor="accent1" w:themeShade="80"/>
          <w:szCs w:val="22"/>
        </w:rPr>
        <w:t>podľa</w:t>
      </w:r>
      <w:r w:rsidRPr="00B70D23">
        <w:rPr>
          <w:rFonts w:cs="Calibri"/>
          <w:color w:val="1F4E79" w:themeColor="accent1" w:themeShade="80"/>
          <w:szCs w:val="22"/>
        </w:rPr>
        <w:t xml:space="preserve"> predchádzajúceho bodu preberá, nakladať s odpadom spôsobom, uvedeným v predchádzajúcom bode t. j.: </w:t>
      </w:r>
    </w:p>
    <w:p w14:paraId="7EC730FB" w14:textId="1139CC0E" w:rsidR="00F0543A" w:rsidRPr="00B70D23" w:rsidRDefault="00F0543A" w:rsidP="00112509">
      <w:pPr>
        <w:numPr>
          <w:ilvl w:val="0"/>
          <w:numId w:val="126"/>
        </w:numPr>
        <w:tabs>
          <w:tab w:val="left" w:pos="1276"/>
        </w:tabs>
        <w:autoSpaceDE w:val="0"/>
        <w:autoSpaceDN w:val="0"/>
        <w:adjustRightInd w:val="0"/>
        <w:ind w:left="1135" w:hanging="284"/>
        <w:rPr>
          <w:rFonts w:cs="Calibri"/>
          <w:color w:val="1F4E79" w:themeColor="accent1" w:themeShade="80"/>
          <w:szCs w:val="22"/>
        </w:rPr>
      </w:pPr>
      <w:r w:rsidRPr="00B70D23">
        <w:rPr>
          <w:rFonts w:cs="Calibri"/>
          <w:color w:val="1F4E79" w:themeColor="accent1" w:themeShade="80"/>
          <w:szCs w:val="22"/>
        </w:rPr>
        <w:t xml:space="preserve">súhlas podľa § 97 ods. 1 zákona </w:t>
      </w:r>
      <w:r w:rsidR="00F83F91" w:rsidRPr="00B70D23">
        <w:rPr>
          <w:rFonts w:cs="Calibri"/>
          <w:color w:val="1F4E79" w:themeColor="accent1" w:themeShade="80"/>
          <w:szCs w:val="22"/>
        </w:rPr>
        <w:t xml:space="preserve">č. 79/2015 Z. z. o odpadoch a o zmene a doplnení niektorých zákonov v znení neskorších predpisov </w:t>
      </w:r>
      <w:r w:rsidRPr="00B70D23">
        <w:rPr>
          <w:rFonts w:cs="Calibri"/>
          <w:color w:val="1F4E79" w:themeColor="accent1" w:themeShade="80"/>
          <w:szCs w:val="22"/>
        </w:rPr>
        <w:t xml:space="preserve">(ak nakladanie s odpadom podlieha súhlasu) alebo </w:t>
      </w:r>
    </w:p>
    <w:p w14:paraId="657C84EC" w14:textId="3FD54508" w:rsidR="00F0543A" w:rsidRPr="00B70D23" w:rsidRDefault="00F0543A" w:rsidP="007405D5">
      <w:pPr>
        <w:numPr>
          <w:ilvl w:val="0"/>
          <w:numId w:val="126"/>
        </w:numPr>
        <w:tabs>
          <w:tab w:val="left" w:pos="1276"/>
        </w:tabs>
        <w:autoSpaceDE w:val="0"/>
        <w:autoSpaceDN w:val="0"/>
        <w:adjustRightInd w:val="0"/>
        <w:ind w:left="1135" w:hanging="284"/>
        <w:contextualSpacing/>
        <w:rPr>
          <w:rFonts w:cs="Calibri"/>
          <w:color w:val="1F4E79" w:themeColor="accent1" w:themeShade="80"/>
          <w:szCs w:val="22"/>
        </w:rPr>
      </w:pPr>
      <w:r w:rsidRPr="00B70D23">
        <w:rPr>
          <w:rFonts w:cs="Calibri"/>
          <w:color w:val="1F4E79" w:themeColor="accent1" w:themeShade="80"/>
          <w:szCs w:val="22"/>
        </w:rPr>
        <w:t xml:space="preserve">registráciu podľa § 98 ods. 1 zákona </w:t>
      </w:r>
      <w:r w:rsidR="00F83F91" w:rsidRPr="00B70D23">
        <w:rPr>
          <w:rFonts w:cs="Calibri"/>
          <w:color w:val="1F4E79" w:themeColor="accent1" w:themeShade="80"/>
          <w:szCs w:val="22"/>
        </w:rPr>
        <w:t xml:space="preserve">č. 79/2015 Z. z. o odpadoch a o zmene a doplnení niektorých zákonov v znení neskorších predpisov </w:t>
      </w:r>
      <w:r w:rsidRPr="00B70D23">
        <w:rPr>
          <w:rFonts w:cs="Calibri"/>
          <w:color w:val="1F4E79" w:themeColor="accent1" w:themeShade="80"/>
          <w:szCs w:val="22"/>
        </w:rPr>
        <w:t xml:space="preserve">(ak nakladanie s odpadom nepodlieha súhlasu). </w:t>
      </w:r>
    </w:p>
    <w:p w14:paraId="60735820" w14:textId="77777777" w:rsidR="00DE1F33" w:rsidRPr="00B70D23" w:rsidRDefault="00DE1F33" w:rsidP="002A308E">
      <w:pPr>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4408B990" w14:textId="77777777" w:rsidR="00DE1F33" w:rsidRPr="00B70D23" w:rsidRDefault="00DE1F33" w:rsidP="00B70D23">
      <w:pPr>
        <w:ind w:left="284"/>
        <w:rPr>
          <w:rFonts w:cs="Calibri"/>
          <w:color w:val="1F4E79" w:themeColor="accent1" w:themeShade="80"/>
          <w:szCs w:val="22"/>
        </w:rPr>
      </w:pPr>
      <w:r w:rsidRPr="00B70D23">
        <w:rPr>
          <w:rFonts w:cs="Calibri"/>
          <w:color w:val="1F4E79" w:themeColor="accent1" w:themeShade="80"/>
          <w:szCs w:val="22"/>
        </w:rPr>
        <w:t>Bude určený v rámci každej výzvy.</w:t>
      </w:r>
    </w:p>
    <w:p w14:paraId="75043516" w14:textId="2D2B0E0B" w:rsidR="00F0543A" w:rsidRPr="00004B74" w:rsidRDefault="00F0543A" w:rsidP="008838A0">
      <w:pPr>
        <w:numPr>
          <w:ilvl w:val="0"/>
          <w:numId w:val="177"/>
        </w:numPr>
        <w:ind w:left="284" w:hanging="284"/>
        <w:rPr>
          <w:rFonts w:cs="Calibri"/>
          <w:color w:val="000000"/>
          <w:szCs w:val="22"/>
        </w:rPr>
      </w:pPr>
      <w:r w:rsidRPr="00004B74">
        <w:rPr>
          <w:rFonts w:cs="Calibri"/>
          <w:color w:val="000000"/>
          <w:szCs w:val="22"/>
        </w:rPr>
        <w:lastRenderedPageBreak/>
        <w:t xml:space="preserve">Prijímateľ zavedie opatrenia na minimalizáciu tvorby a separáciu odpadov ako vo fáze používania (údržba) ako aj pri naplnení životného cyklu a vyradení nakúpených elektrických bicyklov a elektrických kolobežiek, najmä vo forme zhodnotenia a opätovného využitia surovín a materiálov s dôrazom na batérie a elektroniku (a vzácne kovy v nich obsiahnuté) v plnom súlade s odpadovou hierarchiou a národnou legislatívou - </w:t>
      </w:r>
      <w:r w:rsidR="0005353E" w:rsidRPr="00004B74">
        <w:rPr>
          <w:rFonts w:cs="Calibri"/>
          <w:color w:val="000000"/>
          <w:szCs w:val="22"/>
        </w:rPr>
        <w:t>z</w:t>
      </w:r>
      <w:r w:rsidR="00117ED2" w:rsidRPr="00004B74">
        <w:rPr>
          <w:rFonts w:cs="Calibri"/>
          <w:color w:val="000000"/>
          <w:szCs w:val="22"/>
        </w:rPr>
        <w:t xml:space="preserve">ákon </w:t>
      </w:r>
      <w:r w:rsidR="009D223E" w:rsidRPr="00004B74">
        <w:rPr>
          <w:rFonts w:cs="Calibri"/>
          <w:color w:val="000000"/>
          <w:szCs w:val="22"/>
        </w:rPr>
        <w:t>č. 79/2015 Z. z. o odpadoch a o zmene a doplnení niektorých zákonov v znení neskorších predpisov</w:t>
      </w:r>
      <w:r w:rsidRPr="00004B74">
        <w:rPr>
          <w:rFonts w:cs="Calibri"/>
          <w:color w:val="000000"/>
          <w:szCs w:val="22"/>
        </w:rPr>
        <w:t xml:space="preserve"> s prihliadnutím na najlepšie dostupné techniky. Zhodnocovanie a zneškodňovanie odpadov bude podliehať prísnym legislatívnym normám a bude realizované výhradne u na to oprávnených subjektov.</w:t>
      </w:r>
    </w:p>
    <w:p w14:paraId="3D7587A6" w14:textId="6D46A216" w:rsidR="00F0543A" w:rsidRPr="00B70D23" w:rsidRDefault="00E05BB7" w:rsidP="00884DD4">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F0543A" w:rsidRPr="00B70D23">
        <w:rPr>
          <w:b/>
          <w:color w:val="1F4E79" w:themeColor="accent1" w:themeShade="80"/>
          <w:szCs w:val="22"/>
        </w:rPr>
        <w:t>:</w:t>
      </w:r>
    </w:p>
    <w:p w14:paraId="6E7A2063" w14:textId="7A8ED0DE" w:rsidR="00DC43A4" w:rsidRPr="00B70D23" w:rsidRDefault="00E8603C" w:rsidP="00DC43A4">
      <w:pPr>
        <w:ind w:left="284"/>
        <w:rPr>
          <w:rFonts w:cs="Calibri"/>
          <w:color w:val="1F4E79" w:themeColor="accent1" w:themeShade="80"/>
          <w:szCs w:val="22"/>
        </w:rPr>
      </w:pPr>
      <w:r w:rsidRPr="00B70D23">
        <w:rPr>
          <w:rFonts w:cs="Calibri"/>
          <w:color w:val="1F4E79" w:themeColor="accent1" w:themeShade="80"/>
          <w:szCs w:val="22"/>
        </w:rPr>
        <w:t>Pre splnenie tejto podmienky je žiadateľ povinný plniť požiadavky zeleného VO pre príslušné produktové skupiny, ktoré budú bližšie zadefinované vo výzve</w:t>
      </w:r>
      <w:r w:rsidR="00A8087B" w:rsidRPr="00B70D23">
        <w:rPr>
          <w:rFonts w:cs="Calibri"/>
          <w:color w:val="1F4E79" w:themeColor="accent1" w:themeShade="80"/>
          <w:szCs w:val="22"/>
        </w:rPr>
        <w:t xml:space="preserve"> (pozri kapitolu č. 25 tejto príručky).</w:t>
      </w:r>
      <w:r w:rsidR="00F0543A" w:rsidRPr="00B70D23">
        <w:rPr>
          <w:rFonts w:cs="Calibri"/>
          <w:color w:val="1F4E79" w:themeColor="accent1" w:themeShade="80"/>
          <w:szCs w:val="22"/>
        </w:rPr>
        <w:t xml:space="preserve"> Zároveň je tiež povinný postupovať v súlade s Programom predchádzania vzniku odpadu SR, </w:t>
      </w:r>
      <w:r w:rsidR="00BD5C13" w:rsidRPr="00B70D23">
        <w:rPr>
          <w:rFonts w:cs="Calibri"/>
          <w:color w:val="1F4E79" w:themeColor="accent1" w:themeShade="80"/>
          <w:szCs w:val="22"/>
        </w:rPr>
        <w:t xml:space="preserve">Programom odpadového hospodárstva SR, </w:t>
      </w:r>
      <w:r w:rsidR="00F0543A" w:rsidRPr="00B70D23">
        <w:rPr>
          <w:rFonts w:cs="Calibri"/>
          <w:color w:val="1F4E79" w:themeColor="accent1" w:themeShade="80"/>
          <w:szCs w:val="22"/>
        </w:rPr>
        <w:t>Protokolom EÚ o nakladaní s odpadom zo stavieb a demolácií a zákonom č. 79/2015 Z. z. o odpadoch a o zmene a doplnení niektorých zákon</w:t>
      </w:r>
      <w:r w:rsidR="00975B0F" w:rsidRPr="00B70D23">
        <w:rPr>
          <w:rFonts w:cs="Calibri"/>
          <w:color w:val="1F4E79" w:themeColor="accent1" w:themeShade="80"/>
          <w:szCs w:val="22"/>
        </w:rPr>
        <w:t>ov v znení neskorších predpisov</w:t>
      </w:r>
      <w:r w:rsidR="00F0543A" w:rsidRPr="00B70D23">
        <w:rPr>
          <w:rFonts w:cs="Calibri"/>
          <w:color w:val="1F4E79" w:themeColor="accent1" w:themeShade="80"/>
          <w:szCs w:val="22"/>
        </w:rPr>
        <w:t>.</w:t>
      </w:r>
      <w:r w:rsidR="00DC43A4" w:rsidRPr="00B70D23">
        <w:rPr>
          <w:rFonts w:cs="Calibri"/>
          <w:color w:val="1F4E79" w:themeColor="accent1" w:themeShade="80"/>
          <w:szCs w:val="22"/>
        </w:rPr>
        <w:t xml:space="preserve"> V prípade vyradenia elektrických bicyklov a kolobežiek počas realizácie a udržateľnosti projektu, je žiadateľ povinný preukázať ich likvidáciu v súlade so zákonom </w:t>
      </w:r>
      <w:r w:rsidR="00C45718" w:rsidRPr="00B70D23">
        <w:rPr>
          <w:rFonts w:cs="Calibri"/>
          <w:color w:val="1F4E79" w:themeColor="accent1" w:themeShade="80"/>
          <w:szCs w:val="22"/>
        </w:rPr>
        <w:t>č.</w:t>
      </w:r>
      <w:r w:rsidR="00F70907" w:rsidRPr="00B70D23">
        <w:rPr>
          <w:rFonts w:cs="Calibri"/>
          <w:color w:val="1F4E79" w:themeColor="accent1" w:themeShade="80"/>
          <w:szCs w:val="22"/>
        </w:rPr>
        <w:t> </w:t>
      </w:r>
      <w:r w:rsidR="00C45718" w:rsidRPr="00B70D23">
        <w:rPr>
          <w:rFonts w:cs="Calibri"/>
          <w:color w:val="1F4E79" w:themeColor="accent1" w:themeShade="80"/>
          <w:szCs w:val="22"/>
        </w:rPr>
        <w:t>79/2015 Z. z. o odpadoch a o zmene a doplnení niektorých zákonov v znení neskorších predpisov</w:t>
      </w:r>
      <w:r w:rsidR="00DC43A4" w:rsidRPr="00B70D23">
        <w:rPr>
          <w:rFonts w:cs="Calibri"/>
          <w:color w:val="1F4E79" w:themeColor="accent1" w:themeShade="80"/>
          <w:szCs w:val="22"/>
        </w:rPr>
        <w:t xml:space="preserve">. </w:t>
      </w:r>
    </w:p>
    <w:p w14:paraId="07CD117D" w14:textId="77777777" w:rsidR="004754A9" w:rsidRPr="00B70D23" w:rsidRDefault="004754A9" w:rsidP="002A308E">
      <w:pPr>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416745AE" w14:textId="61248CE6" w:rsidR="004754A9" w:rsidRPr="00B70D23" w:rsidRDefault="004754A9" w:rsidP="00B70D23">
      <w:pPr>
        <w:ind w:left="284"/>
        <w:rPr>
          <w:rFonts w:cs="Calibri"/>
          <w:color w:val="1F4E79" w:themeColor="accent1" w:themeShade="80"/>
          <w:szCs w:val="22"/>
        </w:rPr>
      </w:pPr>
      <w:r w:rsidRPr="00B70D23">
        <w:rPr>
          <w:rFonts w:cs="Calibri"/>
          <w:color w:val="1F4E79" w:themeColor="accent1" w:themeShade="80"/>
          <w:szCs w:val="22"/>
        </w:rPr>
        <w:t>Bude určený v rámci každej výzvy.</w:t>
      </w:r>
    </w:p>
    <w:p w14:paraId="3E781B68" w14:textId="10E2F9D1" w:rsidR="00BE202A" w:rsidRDefault="00A17346" w:rsidP="00A17346">
      <w:pPr>
        <w:ind w:left="284"/>
        <w:rPr>
          <w:rFonts w:cs="Calibri"/>
          <w:szCs w:val="22"/>
        </w:rPr>
      </w:pPr>
      <w:r w:rsidRPr="00004B74">
        <w:rPr>
          <w:rFonts w:cs="Calibri"/>
          <w:szCs w:val="22"/>
        </w:rPr>
        <w:t xml:space="preserve">Ak je podporovaná činnosť zaraditeľná </w:t>
      </w:r>
      <w:r w:rsidR="00EF5801" w:rsidRPr="00004B74">
        <w:rPr>
          <w:rFonts w:cs="Calibri"/>
          <w:szCs w:val="22"/>
        </w:rPr>
        <w:t>podľa</w:t>
      </w:r>
      <w:r w:rsidRPr="00004B74">
        <w:rPr>
          <w:rFonts w:cs="Calibri"/>
          <w:szCs w:val="22"/>
        </w:rPr>
        <w:t xml:space="preserve"> prílohy č. 8 k zákonu </w:t>
      </w:r>
      <w:r w:rsidR="007009E5" w:rsidRPr="00004B74">
        <w:rPr>
          <w:rFonts w:cs="Calibri"/>
          <w:szCs w:val="22"/>
        </w:rPr>
        <w:t>č. 24/2006 Z. z. o posudzovaní vplyvov na životné prostredie a o zmene a doplnení niektorých zákonov v znení neskorších predpisov</w:t>
      </w:r>
      <w:r w:rsidR="007009E5" w:rsidRPr="00004B74" w:rsidDel="00A521AA">
        <w:rPr>
          <w:rFonts w:cs="Calibri"/>
          <w:szCs w:val="22"/>
        </w:rPr>
        <w:t xml:space="preserve"> </w:t>
      </w:r>
      <w:r w:rsidRPr="00004B74">
        <w:rPr>
          <w:rFonts w:cs="Calibri"/>
          <w:szCs w:val="22"/>
        </w:rPr>
        <w:t>do niektorej z položiek kapitoly</w:t>
      </w:r>
      <w:r w:rsidR="00BE202A">
        <w:rPr>
          <w:rFonts w:cs="Calibri"/>
          <w:szCs w:val="22"/>
        </w:rPr>
        <w:t xml:space="preserve"> 13. INFRAŠTRUKTÚRA</w:t>
      </w:r>
      <w:r w:rsidRPr="00004B74">
        <w:rPr>
          <w:rFonts w:cs="Calibri"/>
          <w:szCs w:val="22"/>
        </w:rPr>
        <w:t xml:space="preserve">, podporovaná činnosť je predmetom konaní podľa § 18 zákona </w:t>
      </w:r>
      <w:r w:rsidR="00273238" w:rsidRPr="00004B74">
        <w:rPr>
          <w:rFonts w:cs="Calibri"/>
          <w:szCs w:val="22"/>
        </w:rPr>
        <w:t>č.</w:t>
      </w:r>
      <w:r w:rsidR="00BE202A">
        <w:rPr>
          <w:rFonts w:cs="Calibri"/>
          <w:szCs w:val="22"/>
        </w:rPr>
        <w:t> </w:t>
      </w:r>
      <w:r w:rsidR="00273238" w:rsidRPr="00004B74">
        <w:rPr>
          <w:rFonts w:cs="Calibri"/>
          <w:szCs w:val="22"/>
        </w:rPr>
        <w:t>24/2006</w:t>
      </w:r>
      <w:r w:rsidR="00BE202A">
        <w:rPr>
          <w:rFonts w:cs="Calibri"/>
          <w:szCs w:val="22"/>
        </w:rPr>
        <w:t> </w:t>
      </w:r>
      <w:r w:rsidR="00273238" w:rsidRPr="00004B74">
        <w:rPr>
          <w:rFonts w:cs="Calibri"/>
          <w:szCs w:val="22"/>
        </w:rPr>
        <w:t>Z. z. o posudzovaní vplyvov na životné prostredie a o zmene a doplnení niektorých zákonov v znení neskorších predpisov</w:t>
      </w:r>
      <w:r w:rsidRPr="00004B74">
        <w:rPr>
          <w:rFonts w:cs="Calibri"/>
          <w:szCs w:val="22"/>
        </w:rPr>
        <w:t>.</w:t>
      </w:r>
    </w:p>
    <w:p w14:paraId="1E134B3A" w14:textId="2EB3B01D" w:rsidR="00A17346" w:rsidRPr="00B70D23" w:rsidRDefault="00E05BB7" w:rsidP="00A17346">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A17346" w:rsidRPr="00B70D23">
        <w:rPr>
          <w:b/>
          <w:color w:val="1F4E79" w:themeColor="accent1" w:themeShade="80"/>
          <w:szCs w:val="22"/>
        </w:rPr>
        <w:t>:</w:t>
      </w:r>
    </w:p>
    <w:p w14:paraId="65B60241" w14:textId="7D836890" w:rsidR="00A17346" w:rsidRPr="00004B74" w:rsidRDefault="00A17346" w:rsidP="00A17346">
      <w:pPr>
        <w:ind w:left="284"/>
        <w:rPr>
          <w:rFonts w:cs="Calibri"/>
          <w:color w:val="1F3864"/>
          <w:szCs w:val="22"/>
        </w:rPr>
      </w:pPr>
      <w:r w:rsidRPr="00DB09E0">
        <w:rPr>
          <w:rFonts w:cs="Calibri"/>
          <w:color w:val="1F4E79"/>
          <w:szCs w:val="22"/>
        </w:rPr>
        <w:t>Žiadateľ je povinný predložiť</w:t>
      </w:r>
      <w:r w:rsidRPr="00004B74">
        <w:rPr>
          <w:rFonts w:cs="Calibri"/>
          <w:color w:val="1F3864"/>
          <w:szCs w:val="22"/>
        </w:rPr>
        <w:t xml:space="preserve"> </w:t>
      </w:r>
      <w:r w:rsidR="00FD2F6C" w:rsidRPr="001813EF">
        <w:rPr>
          <w:rFonts w:cs="Calibri"/>
          <w:b/>
          <w:color w:val="1F4E79"/>
          <w:szCs w:val="22"/>
        </w:rPr>
        <w:t xml:space="preserve">relevantný </w:t>
      </w:r>
      <w:r w:rsidR="00FD2F6C" w:rsidRPr="00740477">
        <w:rPr>
          <w:rFonts w:cs="Calibri"/>
          <w:b/>
          <w:color w:val="1F4E79"/>
          <w:szCs w:val="22"/>
        </w:rPr>
        <w:t xml:space="preserve">platný dokument preukazujúci oprávnenosť z hľadiska plnenia požiadaviek v oblasti posudzovania vplyvov na </w:t>
      </w:r>
      <w:r w:rsidR="00FD2F6C" w:rsidRPr="00D57D0D">
        <w:rPr>
          <w:rFonts w:cs="Calibri"/>
          <w:b/>
          <w:color w:val="1F4E79"/>
          <w:szCs w:val="22"/>
        </w:rPr>
        <w:t>životné prostredie</w:t>
      </w:r>
      <w:r w:rsidR="00FD2F6C" w:rsidRPr="00740477">
        <w:rPr>
          <w:rFonts w:cs="Calibri"/>
          <w:color w:val="1F4E79"/>
          <w:szCs w:val="22"/>
        </w:rPr>
        <w:t>, t. j.</w:t>
      </w:r>
      <w:r w:rsidR="00FD2F6C" w:rsidRPr="00D57D0D">
        <w:rPr>
          <w:rFonts w:cs="Calibri"/>
          <w:b/>
          <w:color w:val="1F4E79"/>
          <w:szCs w:val="22"/>
        </w:rPr>
        <w:t xml:space="preserve"> </w:t>
      </w:r>
      <w:r w:rsidR="00FD2F6C" w:rsidRPr="00740477">
        <w:rPr>
          <w:rFonts w:cs="Calibri"/>
          <w:color w:val="1F4E79"/>
          <w:szCs w:val="22"/>
        </w:rPr>
        <w:t>účinné záväzné stanovisko zo zisťovacieho konania, resp. právoplatné rozhodnutie vydané v zisťovacom konaní podľa právnej úpravy účinnej do 31.</w:t>
      </w:r>
      <w:r w:rsidR="00FD2F6C">
        <w:rPr>
          <w:rFonts w:cs="Calibri"/>
          <w:color w:val="1F4E79"/>
          <w:szCs w:val="22"/>
        </w:rPr>
        <w:t> </w:t>
      </w:r>
      <w:r w:rsidR="00FD2F6C" w:rsidRPr="00740477">
        <w:rPr>
          <w:rFonts w:cs="Calibri"/>
          <w:color w:val="1F4E79"/>
          <w:szCs w:val="22"/>
        </w:rPr>
        <w:t>12.</w:t>
      </w:r>
      <w:r w:rsidR="00FD2F6C">
        <w:rPr>
          <w:rFonts w:cs="Calibri"/>
          <w:color w:val="1F4E79"/>
          <w:szCs w:val="22"/>
        </w:rPr>
        <w:t> </w:t>
      </w:r>
      <w:r w:rsidR="00FD2F6C" w:rsidRPr="00740477">
        <w:rPr>
          <w:rFonts w:cs="Calibri"/>
          <w:color w:val="1F4E79"/>
          <w:szCs w:val="22"/>
        </w:rPr>
        <w:t>2024 (s prihliadnutím aj na prechodné ustanovenia upravené v </w:t>
      </w:r>
      <w:r w:rsidR="00FD2F6C">
        <w:rPr>
          <w:rFonts w:cs="Calibri"/>
          <w:color w:val="1F4E79"/>
          <w:szCs w:val="22"/>
        </w:rPr>
        <w:t xml:space="preserve">§ </w:t>
      </w:r>
      <w:r w:rsidR="00FD2F6C" w:rsidRPr="00740477">
        <w:rPr>
          <w:rFonts w:cs="Calibri"/>
          <w:color w:val="1F4E79"/>
          <w:szCs w:val="22"/>
        </w:rPr>
        <w:t>65ia zákona č. 24/2006 Z. z. o posudzovaní vplyvov na životné prostredie a o zmene a doplnení niektorých zákonov v znení neskorších predpisov)</w:t>
      </w:r>
      <w:r w:rsidR="00FD2F6C" w:rsidRPr="00740477">
        <w:rPr>
          <w:rStyle w:val="Odkaznapoznmkupodiarou"/>
          <w:color w:val="1F4E79"/>
          <w:szCs w:val="22"/>
        </w:rPr>
        <w:footnoteReference w:id="91"/>
      </w:r>
      <w:r w:rsidR="00FD2F6C" w:rsidRPr="00740477">
        <w:rPr>
          <w:rFonts w:cs="Calibri"/>
          <w:color w:val="1F4E79"/>
          <w:szCs w:val="22"/>
        </w:rPr>
        <w:t>,</w:t>
      </w:r>
      <w:r w:rsidR="00FD2F6C">
        <w:rPr>
          <w:rFonts w:cs="Calibri"/>
          <w:color w:val="1F4E79"/>
          <w:szCs w:val="22"/>
        </w:rPr>
        <w:t xml:space="preserve"> </w:t>
      </w:r>
      <w:r w:rsidR="00FD2F6C" w:rsidRPr="00867FB0">
        <w:rPr>
          <w:rFonts w:cs="Calibri"/>
          <w:color w:val="1F4E79"/>
          <w:szCs w:val="22"/>
        </w:rPr>
        <w:t>alebo právoplatné záverečné stanovisko</w:t>
      </w:r>
      <w:r w:rsidR="00FD2F6C" w:rsidRPr="00A779CA">
        <w:rPr>
          <w:rFonts w:cs="Calibri"/>
          <w:color w:val="1F4E79"/>
          <w:szCs w:val="22"/>
        </w:rPr>
        <w:t xml:space="preserve"> podľa zákona</w:t>
      </w:r>
      <w:r w:rsidR="00FD2F6C">
        <w:rPr>
          <w:rFonts w:cs="Calibri"/>
          <w:color w:val="1F4E79"/>
          <w:szCs w:val="22"/>
        </w:rPr>
        <w:t xml:space="preserve"> </w:t>
      </w:r>
      <w:r w:rsidR="00FD2F6C" w:rsidRPr="00C51496">
        <w:rPr>
          <w:rFonts w:cs="Calibri"/>
          <w:color w:val="1F4E79"/>
          <w:szCs w:val="22"/>
        </w:rPr>
        <w:t>č. 24/2006 Z. z. o posudzovaní vplyvov na životné prostredie a o zmene a doplnení niektorých zákonov v znení neskorších predpisov</w:t>
      </w:r>
      <w:r w:rsidR="00FD2F6C" w:rsidRPr="00702545">
        <w:rPr>
          <w:rFonts w:cs="Calibri"/>
          <w:color w:val="1F4E79"/>
          <w:szCs w:val="22"/>
        </w:rPr>
        <w:t>.</w:t>
      </w:r>
      <w:r w:rsidR="00FD2F6C">
        <w:rPr>
          <w:rFonts w:cs="Calibri"/>
          <w:color w:val="1F4E79"/>
          <w:szCs w:val="22"/>
        </w:rPr>
        <w:t xml:space="preserve"> </w:t>
      </w:r>
    </w:p>
    <w:p w14:paraId="74D3F166" w14:textId="3AAF03CE" w:rsidR="00797EF0" w:rsidRPr="00B70D23" w:rsidRDefault="00797EF0" w:rsidP="00C51496">
      <w:pPr>
        <w:ind w:left="284"/>
        <w:rPr>
          <w:rFonts w:cs="Calibri"/>
          <w:color w:val="1F4E79"/>
          <w:szCs w:val="22"/>
        </w:rPr>
      </w:pPr>
      <w:r w:rsidRPr="00B70D23">
        <w:rPr>
          <w:rFonts w:cs="Calibri"/>
          <w:color w:val="1F4E79"/>
          <w:szCs w:val="22"/>
        </w:rPr>
        <w:t xml:space="preserve">Poznámka: </w:t>
      </w:r>
      <w:r w:rsidR="00CA788C" w:rsidRPr="00B70D23">
        <w:rPr>
          <w:rFonts w:cs="Calibri"/>
          <w:color w:val="1F4E79"/>
          <w:szCs w:val="22"/>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B70D23">
        <w:rPr>
          <w:rFonts w:cs="Calibri"/>
          <w:color w:val="1F4E79"/>
          <w:szCs w:val="22"/>
        </w:rPr>
        <w:t>relevantným</w:t>
      </w:r>
      <w:r w:rsidR="00CA788C" w:rsidRPr="00B70D23">
        <w:rPr>
          <w:rFonts w:cs="Calibri"/>
          <w:color w:val="1F4E79"/>
          <w:szCs w:val="22"/>
        </w:rPr>
        <w:t xml:space="preserve"> dokumentom na preukázanie danej podmienky.</w:t>
      </w:r>
    </w:p>
    <w:p w14:paraId="79D33055"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731D25F" w14:textId="495F4971" w:rsidR="00BB0D6F" w:rsidRDefault="00BB0D6F" w:rsidP="00BB0D6F">
      <w:pPr>
        <w:ind w:left="284"/>
        <w:rPr>
          <w:rFonts w:cs="Calibri"/>
          <w:color w:val="1F4E79"/>
          <w:szCs w:val="22"/>
        </w:rPr>
      </w:pPr>
      <w:r>
        <w:rPr>
          <w:rFonts w:cs="Calibri"/>
          <w:color w:val="1F4E79"/>
          <w:szCs w:val="22"/>
        </w:rPr>
        <w:lastRenderedPageBreak/>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AE32CC8" w14:textId="77777777" w:rsidR="009E62EF" w:rsidRPr="00B70D23" w:rsidRDefault="009E62EF" w:rsidP="009E62EF">
      <w:pPr>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67914532" w14:textId="62FA87B1" w:rsidR="00C45706" w:rsidRPr="002A308E" w:rsidRDefault="009E62EF" w:rsidP="009E62EF">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7BD3AAFC" w14:textId="354F4D61" w:rsidR="00F81FDF" w:rsidRPr="00F81FDF" w:rsidRDefault="00F0543A" w:rsidP="00F81FDF">
      <w:pPr>
        <w:numPr>
          <w:ilvl w:val="0"/>
          <w:numId w:val="177"/>
        </w:numPr>
        <w:ind w:left="284" w:hanging="284"/>
        <w:rPr>
          <w:rFonts w:cs="Calibri"/>
          <w:szCs w:val="22"/>
        </w:rPr>
      </w:pPr>
      <w:r w:rsidRPr="00004B74">
        <w:rPr>
          <w:rFonts w:cs="Calibri"/>
          <w:szCs w:val="22"/>
        </w:rPr>
        <w:t xml:space="preserve">Ak bude podporovaná činnosť predstavujúca </w:t>
      </w:r>
      <w:r w:rsidRPr="002A308E">
        <w:rPr>
          <w:rFonts w:cs="Calibri"/>
          <w:b/>
          <w:szCs w:val="22"/>
        </w:rPr>
        <w:t>výstavbu, resp. rekonštrukciu cyklochodníkov</w:t>
      </w:r>
      <w:r w:rsidRPr="00004B74">
        <w:rPr>
          <w:rFonts w:cs="Calibri"/>
          <w:szCs w:val="22"/>
        </w:rPr>
        <w:t xml:space="preserve"> navrhnutých priamo v telese ciest </w:t>
      </w:r>
      <w:r w:rsidR="00F81FDF">
        <w:rPr>
          <w:rFonts w:cs="Calibri"/>
          <w:szCs w:val="22"/>
        </w:rPr>
        <w:t xml:space="preserve">s menej ako štyrmi pruhmi </w:t>
      </w:r>
      <w:r w:rsidRPr="00004B74">
        <w:rPr>
          <w:rFonts w:cs="Calibri"/>
          <w:szCs w:val="22"/>
        </w:rPr>
        <w:t xml:space="preserve">dosahovať spolu s cestou </w:t>
      </w:r>
      <w:r w:rsidRPr="002A308E">
        <w:rPr>
          <w:rFonts w:cs="Calibri"/>
          <w:szCs w:val="22"/>
          <w:u w:val="single"/>
        </w:rPr>
        <w:t xml:space="preserve">prahovú hodnotu súvislej dĺžky </w:t>
      </w:r>
      <w:r w:rsidR="00F81FDF" w:rsidRPr="002A308E">
        <w:rPr>
          <w:rFonts w:cs="Calibri"/>
          <w:szCs w:val="22"/>
          <w:u w:val="single"/>
        </w:rPr>
        <w:t>od 7,</w:t>
      </w:r>
      <w:r w:rsidRPr="002A308E">
        <w:rPr>
          <w:rFonts w:cs="Calibri"/>
          <w:szCs w:val="22"/>
          <w:u w:val="single"/>
        </w:rPr>
        <w:t>5 km</w:t>
      </w:r>
      <w:r w:rsidR="00F81FDF" w:rsidRPr="002A308E">
        <w:rPr>
          <w:rFonts w:cs="Calibri"/>
          <w:szCs w:val="22"/>
          <w:u w:val="single"/>
        </w:rPr>
        <w:t xml:space="preserve"> vrátane</w:t>
      </w:r>
      <w:r w:rsidRPr="00004B74">
        <w:rPr>
          <w:rFonts w:cs="Calibri"/>
          <w:szCs w:val="22"/>
        </w:rPr>
        <w:t xml:space="preserve">, </w:t>
      </w:r>
      <w:r w:rsidR="00EF5801" w:rsidRPr="00004B74">
        <w:rPr>
          <w:rFonts w:cs="Calibri"/>
          <w:szCs w:val="22"/>
        </w:rPr>
        <w:t>podľa</w:t>
      </w:r>
      <w:r w:rsidRPr="00004B74">
        <w:rPr>
          <w:rFonts w:cs="Calibri"/>
          <w:szCs w:val="22"/>
        </w:rPr>
        <w:t xml:space="preserve"> prílohy č. 8 k</w:t>
      </w:r>
      <w:r w:rsidR="001E4D69">
        <w:rPr>
          <w:rFonts w:cs="Calibri"/>
          <w:szCs w:val="22"/>
        </w:rPr>
        <w:t> </w:t>
      </w:r>
      <w:r w:rsidRPr="00004B74">
        <w:rPr>
          <w:rFonts w:cs="Calibri"/>
          <w:szCs w:val="22"/>
        </w:rPr>
        <w:t>zákonu</w:t>
      </w:r>
      <w:r w:rsidR="001E4D69">
        <w:rPr>
          <w:rFonts w:cs="Calibri"/>
          <w:szCs w:val="22"/>
        </w:rPr>
        <w:t xml:space="preserve"> </w:t>
      </w:r>
      <w:r w:rsidR="00273238" w:rsidRPr="00004B74">
        <w:rPr>
          <w:rFonts w:cs="Calibri"/>
          <w:szCs w:val="22"/>
        </w:rPr>
        <w:t>č. 24/2006 Z. z. o posudzovaní vplyvov na životné prostredie a o zmene a doplnení niektorých zákonov v znení neskorších predpisov</w:t>
      </w:r>
      <w:r w:rsidRPr="00004B74">
        <w:rPr>
          <w:rFonts w:cs="Calibri"/>
          <w:szCs w:val="22"/>
        </w:rPr>
        <w:t xml:space="preserve">, je predmetom zisťovacieho konania podľa § 18 ods. 2 zákona </w:t>
      </w:r>
      <w:r w:rsidR="00273238" w:rsidRPr="00004B74">
        <w:rPr>
          <w:rFonts w:cs="Calibri"/>
          <w:szCs w:val="22"/>
        </w:rPr>
        <w:t>č. 24/2006 Z. z. o posudzovaní vplyvov na životné prostredie a o zmene a doplnení niektorých zákonov v znení neskorších predpisov</w:t>
      </w:r>
      <w:r w:rsidRPr="00004B74">
        <w:rPr>
          <w:rFonts w:cs="Calibri"/>
          <w:szCs w:val="22"/>
        </w:rPr>
        <w:t>.</w:t>
      </w:r>
    </w:p>
    <w:p w14:paraId="2129C16B" w14:textId="2F109E75" w:rsidR="00F0543A" w:rsidRPr="00B70D23" w:rsidRDefault="00E05BB7" w:rsidP="007405D5">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F0543A" w:rsidRPr="00B70D23">
        <w:rPr>
          <w:b/>
          <w:color w:val="1F4E79" w:themeColor="accent1" w:themeShade="80"/>
          <w:szCs w:val="22"/>
        </w:rPr>
        <w:t>:</w:t>
      </w:r>
    </w:p>
    <w:p w14:paraId="59EDE496" w14:textId="1C8B2568" w:rsidR="00F0543A" w:rsidRPr="00004B74" w:rsidRDefault="00F0543A" w:rsidP="008476F3">
      <w:pPr>
        <w:ind w:left="284"/>
        <w:rPr>
          <w:rFonts w:eastAsia="Times New Roman" w:cs="Calibri"/>
          <w:color w:val="1F3864"/>
          <w:szCs w:val="22"/>
          <w:lang w:eastAsia="sk-SK"/>
        </w:rPr>
      </w:pPr>
      <w:r w:rsidRPr="00E15E85">
        <w:rPr>
          <w:rFonts w:cs="Calibri"/>
          <w:color w:val="1F4E79"/>
          <w:szCs w:val="22"/>
        </w:rPr>
        <w:t>Žiadateľ je povinný predložiť informácie o technických parametroch cyklochodníka a ak je to relevantné, tak aj</w:t>
      </w:r>
      <w:r w:rsidRPr="00004B74">
        <w:rPr>
          <w:rFonts w:eastAsia="Times New Roman" w:cs="Calibri"/>
          <w:color w:val="1F3864"/>
          <w:szCs w:val="22"/>
          <w:lang w:eastAsia="sk-SK"/>
        </w:rPr>
        <w:t xml:space="preserve"> </w:t>
      </w:r>
      <w:r w:rsidR="003D16A5" w:rsidRPr="001813EF">
        <w:rPr>
          <w:rFonts w:cs="Calibri"/>
          <w:b/>
          <w:color w:val="1F4E79"/>
        </w:rPr>
        <w:t xml:space="preserve">relevantný </w:t>
      </w:r>
      <w:r w:rsidR="003D16A5" w:rsidRPr="00740477">
        <w:rPr>
          <w:rFonts w:cs="Calibri"/>
          <w:b/>
          <w:color w:val="1F4E79"/>
        </w:rPr>
        <w:t xml:space="preserve">platný dokument preukazujúci oprávnenosť z hľadiska plnenia požiadaviek v oblasti posudzovania vplyvov na </w:t>
      </w:r>
      <w:r w:rsidR="003D16A5" w:rsidRPr="00D57D0D">
        <w:rPr>
          <w:rFonts w:cs="Calibri"/>
          <w:b/>
          <w:color w:val="1F4E79"/>
        </w:rPr>
        <w:t>životné prostredie</w:t>
      </w:r>
      <w:r w:rsidR="003D16A5" w:rsidRPr="00740477">
        <w:rPr>
          <w:rFonts w:cs="Calibri"/>
          <w:color w:val="1F4E79"/>
        </w:rPr>
        <w:t>, t. j.</w:t>
      </w:r>
      <w:r w:rsidR="003D16A5" w:rsidRPr="00D57D0D">
        <w:rPr>
          <w:rFonts w:cs="Calibri"/>
          <w:b/>
          <w:color w:val="1F4E79"/>
        </w:rPr>
        <w:t xml:space="preserve"> </w:t>
      </w:r>
      <w:r w:rsidR="003D16A5" w:rsidRPr="00740477">
        <w:rPr>
          <w:rFonts w:cs="Calibri"/>
          <w:color w:val="1F4E79"/>
        </w:rPr>
        <w:t>účinné záväzné stanovisko zo zisťovacieho konania, resp. právoplatné rozhodnutie vydané v zisťovacom konaní podľa právnej úpravy účinnej do 31.</w:t>
      </w:r>
      <w:r w:rsidR="003D16A5">
        <w:rPr>
          <w:rFonts w:cs="Calibri"/>
          <w:color w:val="1F4E79"/>
        </w:rPr>
        <w:t> </w:t>
      </w:r>
      <w:r w:rsidR="003D16A5" w:rsidRPr="00740477">
        <w:rPr>
          <w:rFonts w:cs="Calibri"/>
          <w:color w:val="1F4E79"/>
        </w:rPr>
        <w:t>12.</w:t>
      </w:r>
      <w:r w:rsidR="003D16A5">
        <w:rPr>
          <w:rFonts w:cs="Calibri"/>
          <w:color w:val="1F4E79"/>
        </w:rPr>
        <w:t> </w:t>
      </w:r>
      <w:r w:rsidR="003D16A5" w:rsidRPr="00740477">
        <w:rPr>
          <w:rFonts w:cs="Calibri"/>
          <w:color w:val="1F4E79"/>
        </w:rPr>
        <w:t>2024 (s prihliadnutím aj na prechodné ustanovenia upravené v </w:t>
      </w:r>
      <w:r w:rsidR="003D16A5">
        <w:rPr>
          <w:rFonts w:cs="Calibri"/>
          <w:color w:val="1F4E79"/>
        </w:rPr>
        <w:t xml:space="preserve">§ </w:t>
      </w:r>
      <w:r w:rsidR="003D16A5" w:rsidRPr="00740477">
        <w:rPr>
          <w:rFonts w:cs="Calibri"/>
          <w:color w:val="1F4E79"/>
        </w:rPr>
        <w:t>65ia zákona č. 24/2006 Z. z. o posudzovaní vplyvov na životné prostredie a o zmene a doplnení niektorých zákonov v znení neskorších predpisov)</w:t>
      </w:r>
      <w:r w:rsidR="003D16A5" w:rsidRPr="00740477">
        <w:rPr>
          <w:rStyle w:val="Odkaznapoznmkupodiarou"/>
          <w:color w:val="1F4E79"/>
        </w:rPr>
        <w:footnoteReference w:id="92"/>
      </w:r>
      <w:r w:rsidR="003D16A5" w:rsidRPr="00740477">
        <w:rPr>
          <w:rFonts w:cs="Calibri"/>
          <w:color w:val="1F4E79"/>
        </w:rPr>
        <w:t>,</w:t>
      </w:r>
      <w:r w:rsidR="003D16A5">
        <w:rPr>
          <w:rFonts w:cs="Calibri"/>
          <w:color w:val="1F4E79"/>
        </w:rPr>
        <w:t xml:space="preserve"> </w:t>
      </w:r>
      <w:r w:rsidR="003D16A5" w:rsidRPr="00867FB0">
        <w:rPr>
          <w:rFonts w:cs="Calibri"/>
          <w:color w:val="1F4E79"/>
        </w:rPr>
        <w:t>alebo právoplatné záverečné stanovisko</w:t>
      </w:r>
      <w:r w:rsidR="003D16A5" w:rsidRPr="00A779CA">
        <w:rPr>
          <w:rFonts w:cs="Calibri"/>
          <w:color w:val="1F4E79"/>
        </w:rPr>
        <w:t xml:space="preserve"> podľa zákona</w:t>
      </w:r>
      <w:r w:rsidR="003D16A5">
        <w:rPr>
          <w:rFonts w:cs="Calibri"/>
          <w:color w:val="1F4E79"/>
        </w:rPr>
        <w:t xml:space="preserve"> </w:t>
      </w:r>
      <w:r w:rsidR="003D16A5" w:rsidRPr="00C51496">
        <w:rPr>
          <w:rFonts w:cs="Calibri"/>
          <w:color w:val="1F4E79"/>
        </w:rPr>
        <w:t>č. 24/2006 Z. z. o posudzovaní vplyvov na životné prostredie a o zmene a doplnení niektorých zákonov v znení neskorších predpisov</w:t>
      </w:r>
      <w:r w:rsidR="003D16A5">
        <w:rPr>
          <w:rFonts w:cs="Calibri"/>
          <w:color w:val="1F4E79"/>
        </w:rPr>
        <w:t xml:space="preserve">, </w:t>
      </w:r>
      <w:r w:rsidR="003D16A5" w:rsidRPr="00C51496">
        <w:rPr>
          <w:rFonts w:cs="Calibri"/>
          <w:color w:val="1F4E79"/>
        </w:rPr>
        <w:t>ak z</w:t>
      </w:r>
      <w:r w:rsidR="003D16A5">
        <w:rPr>
          <w:rFonts w:cs="Calibri"/>
          <w:color w:val="1F4E79"/>
        </w:rPr>
        <w:t>o</w:t>
      </w:r>
      <w:r w:rsidR="003D16A5" w:rsidRPr="00C51496">
        <w:rPr>
          <w:rFonts w:cs="Calibri"/>
          <w:color w:val="1F4E79"/>
        </w:rPr>
        <w:t xml:space="preserve"> </w:t>
      </w:r>
      <w:r w:rsidR="003D16A5">
        <w:rPr>
          <w:rFonts w:cs="Calibri"/>
          <w:color w:val="1F4E79"/>
        </w:rPr>
        <w:t xml:space="preserve">záväzného stanoviska zo zisťovacieho konania, resp. </w:t>
      </w:r>
      <w:r w:rsidR="003D16A5" w:rsidRPr="00C51496">
        <w:rPr>
          <w:rFonts w:cs="Calibri"/>
          <w:color w:val="1F4E79"/>
        </w:rPr>
        <w:t>rozhodnutia vydaného v zisťovacom konaní</w:t>
      </w:r>
      <w:r w:rsidR="003D16A5">
        <w:rPr>
          <w:rFonts w:cs="Calibri"/>
          <w:color w:val="1F4E79"/>
        </w:rPr>
        <w:t xml:space="preserve"> </w:t>
      </w:r>
      <w:r w:rsidR="003D16A5" w:rsidRPr="00C51496">
        <w:rPr>
          <w:rFonts w:cs="Calibri"/>
          <w:color w:val="1F4E79"/>
        </w:rPr>
        <w:t xml:space="preserve">vyplynulo, že sa navrhovaná činnosť alebo jej zmena bude ďalej posudzovať podľa </w:t>
      </w:r>
      <w:r w:rsidR="003D16A5" w:rsidRPr="002622B7">
        <w:rPr>
          <w:rFonts w:cs="Calibri"/>
          <w:color w:val="1F4E79"/>
        </w:rPr>
        <w:t xml:space="preserve">zákona </w:t>
      </w:r>
      <w:r w:rsidR="003D16A5" w:rsidRPr="00C51496">
        <w:rPr>
          <w:rFonts w:cs="Calibri"/>
          <w:color w:val="1F4E79"/>
        </w:rPr>
        <w:t>č. 24/2006 Z. z. o posudzovaní vplyvov na životné prostredie a o zmene a doplnení niektorých zákonov v znení neskorších predpisov</w:t>
      </w:r>
      <w:r w:rsidR="003D16A5" w:rsidRPr="00D01E4F">
        <w:rPr>
          <w:rFonts w:cs="Calibri"/>
        </w:rPr>
        <w:t>.</w:t>
      </w:r>
      <w:r w:rsidR="003D16A5">
        <w:rPr>
          <w:rFonts w:cs="Calibri"/>
        </w:rPr>
        <w:t xml:space="preserve"> </w:t>
      </w:r>
    </w:p>
    <w:p w14:paraId="0C09A858" w14:textId="32E9EEE4" w:rsidR="00E3712A" w:rsidRPr="00DB09E0" w:rsidRDefault="00797EF0" w:rsidP="00C51496">
      <w:pPr>
        <w:ind w:left="284"/>
        <w:rPr>
          <w:rFonts w:cs="Calibri"/>
          <w:color w:val="1F4E79"/>
        </w:rPr>
      </w:pPr>
      <w:r w:rsidRPr="00DB09E0">
        <w:rPr>
          <w:rFonts w:cs="Calibri"/>
          <w:color w:val="1F4E79"/>
        </w:rPr>
        <w:t xml:space="preserve">Poznámka: </w:t>
      </w:r>
      <w:r w:rsidR="00CA788C" w:rsidRPr="00DB09E0">
        <w:rPr>
          <w:rFonts w:cs="Calibri"/>
          <w:color w:val="1F4E79"/>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DB09E0">
        <w:rPr>
          <w:rFonts w:cs="Calibri"/>
          <w:color w:val="1F4E79"/>
        </w:rPr>
        <w:t>relevantným</w:t>
      </w:r>
      <w:r w:rsidR="00CA788C" w:rsidRPr="00DB09E0">
        <w:rPr>
          <w:rFonts w:cs="Calibri"/>
          <w:color w:val="1F4E79"/>
        </w:rPr>
        <w:t xml:space="preserve"> dokumentom na preukázanie danej podmienky.</w:t>
      </w:r>
    </w:p>
    <w:p w14:paraId="7006081B"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537E6709" w14:textId="6B0C7788"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4540CEC0" w14:textId="77777777" w:rsidR="009E62EF" w:rsidRPr="00B70D23" w:rsidRDefault="009E62EF" w:rsidP="009E62EF">
      <w:pPr>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58529DCE" w14:textId="137CAB34" w:rsidR="00C45706" w:rsidRPr="002A308E" w:rsidRDefault="009E62EF" w:rsidP="009E62EF">
      <w:pPr>
        <w:ind w:left="284"/>
        <w:rPr>
          <w:rFonts w:cs="Calibri"/>
          <w:color w:val="1F4E79"/>
          <w:szCs w:val="22"/>
        </w:rPr>
      </w:pPr>
      <w:r w:rsidRPr="002A308E">
        <w:rPr>
          <w:rFonts w:cs="Calibri"/>
          <w:color w:val="1F4E79"/>
          <w:szCs w:val="22"/>
        </w:rPr>
        <w:lastRenderedPageBreak/>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1BB19922" w14:textId="2CFC921D" w:rsidR="00E45B51" w:rsidRPr="00CE1B49" w:rsidRDefault="00576A1D" w:rsidP="002A308E">
      <w:pPr>
        <w:pStyle w:val="Odsekzoznamu"/>
        <w:numPr>
          <w:ilvl w:val="0"/>
          <w:numId w:val="177"/>
        </w:numPr>
        <w:ind w:left="284" w:hanging="284"/>
        <w:contextualSpacing w:val="0"/>
        <w:rPr>
          <w:rFonts w:cs="Calibri"/>
          <w:szCs w:val="22"/>
        </w:rPr>
      </w:pPr>
      <w:r w:rsidRPr="00CE1B49">
        <w:rPr>
          <w:szCs w:val="22"/>
        </w:rPr>
        <w:t xml:space="preserve">Predložený projekt musí </w:t>
      </w:r>
      <w:r w:rsidRPr="003B46BD">
        <w:t xml:space="preserve">spĺňať požiadavky v oblasti vplyvu návrhu plánu, programu alebo projektu na územia patriace do európskej sústavy chránených území Natura 2000 v súlade s ustanoveniami zákona č. 543/2002 </w:t>
      </w:r>
      <w:r w:rsidR="00E10E14" w:rsidRPr="003B46BD">
        <w:t>Z. z.</w:t>
      </w:r>
      <w:r w:rsidRPr="003B46BD">
        <w:t xml:space="preserve"> o ochrane prírody a krajiny v znení neskorších predpisov a zákona č.</w:t>
      </w:r>
      <w:r w:rsidR="00F52C8C">
        <w:t> </w:t>
      </w:r>
      <w:r w:rsidRPr="003B46BD">
        <w:t>24/2006 Z. z. o posudzovaní vplyvov na životné prostredie</w:t>
      </w:r>
      <w:r w:rsidRPr="00CE1B49">
        <w:rPr>
          <w:rFonts w:cs="Calibri"/>
          <w:szCs w:val="22"/>
        </w:rPr>
        <w:t xml:space="preserve"> a o zmene a doplnení niektorých zákonov v znení neskorších predpisov</w:t>
      </w:r>
      <w:r w:rsidR="00E45B51" w:rsidRPr="00CE1B49">
        <w:rPr>
          <w:rFonts w:cs="Calibri"/>
          <w:szCs w:val="22"/>
        </w:rPr>
        <w:t>.</w:t>
      </w:r>
    </w:p>
    <w:p w14:paraId="5D2C9A99" w14:textId="57E0D05E" w:rsidR="00E044AA" w:rsidRPr="00B70D23" w:rsidRDefault="00E05BB7" w:rsidP="007405D5">
      <w:pPr>
        <w:ind w:left="284"/>
        <w:rPr>
          <w:b/>
          <w:color w:val="1F4E79" w:themeColor="accent1" w:themeShade="80"/>
          <w:szCs w:val="22"/>
        </w:rPr>
      </w:pPr>
      <w:r w:rsidRPr="00B70D23">
        <w:rPr>
          <w:b/>
          <w:color w:val="1F4E79" w:themeColor="accent1" w:themeShade="80"/>
          <w:szCs w:val="22"/>
        </w:rPr>
        <w:t>Forma preukázania splnenia podmienky DNSH zo strany žiadateľa</w:t>
      </w:r>
      <w:r w:rsidR="00E044AA" w:rsidRPr="00B70D23">
        <w:rPr>
          <w:b/>
          <w:color w:val="1F4E79" w:themeColor="accent1" w:themeShade="80"/>
          <w:szCs w:val="22"/>
        </w:rPr>
        <w:t>:</w:t>
      </w:r>
    </w:p>
    <w:p w14:paraId="1FDC1652" w14:textId="2FEF412D" w:rsidR="00F11C5B" w:rsidRPr="00004B74" w:rsidRDefault="00F11C5B" w:rsidP="00F11C5B">
      <w:pPr>
        <w:ind w:left="284"/>
        <w:rPr>
          <w:rFonts w:cs="Calibri"/>
          <w:color w:val="1F4E79"/>
          <w:szCs w:val="22"/>
        </w:rPr>
      </w:pPr>
      <w:r w:rsidRPr="00004B74">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DB171B" w:rsidRPr="00004B74">
        <w:rPr>
          <w:rFonts w:cs="Calibri"/>
          <w:color w:val="1F4E79"/>
          <w:szCs w:val="22"/>
        </w:rPr>
        <w:t xml:space="preserve">Natura </w:t>
      </w:r>
      <w:r w:rsidRPr="00004B74">
        <w:rPr>
          <w:rFonts w:cs="Calibri"/>
          <w:color w:val="1F4E79"/>
          <w:szCs w:val="22"/>
        </w:rPr>
        <w:t xml:space="preserve">2000 v zmysle prílohy č. </w:t>
      </w:r>
      <w:r w:rsidR="009626AC" w:rsidRPr="00004B74">
        <w:rPr>
          <w:rFonts w:cs="Calibri"/>
          <w:color w:val="1F4E79"/>
          <w:szCs w:val="22"/>
        </w:rPr>
        <w:t>5</w:t>
      </w:r>
      <w:r w:rsidRPr="00004B74">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004B74">
        <w:rPr>
          <w:rFonts w:cs="Calibri"/>
          <w:color w:val="1F4E79"/>
          <w:szCs w:val="22"/>
        </w:rPr>
        <w:t>,</w:t>
      </w:r>
      <w:r w:rsidR="001E4D69">
        <w:rPr>
          <w:rFonts w:cs="Calibri"/>
          <w:color w:val="1F4E79"/>
          <w:szCs w:val="22"/>
        </w:rPr>
        <w:t xml:space="preserve"> </w:t>
      </w:r>
      <w:r w:rsidRPr="00004B74">
        <w:rPr>
          <w:rFonts w:cs="Calibri"/>
          <w:color w:val="1F4E79"/>
          <w:szCs w:val="22"/>
        </w:rPr>
        <w:t>a to jeden z nižšie uvedených:</w:t>
      </w:r>
    </w:p>
    <w:p w14:paraId="595112B7" w14:textId="696BA462" w:rsidR="00F11C5B" w:rsidRPr="00004B74" w:rsidRDefault="00F11C5B" w:rsidP="0061439F">
      <w:pPr>
        <w:pStyle w:val="Odsekzoznamu"/>
        <w:numPr>
          <w:ilvl w:val="1"/>
          <w:numId w:val="243"/>
        </w:numPr>
        <w:suppressAutoHyphens w:val="0"/>
        <w:ind w:left="714" w:hanging="357"/>
        <w:contextualSpacing w:val="0"/>
        <w:rPr>
          <w:rFonts w:eastAsiaTheme="minorHAnsi" w:cs="Calibri"/>
          <w:color w:val="000000"/>
          <w:szCs w:val="22"/>
          <w:lang w:eastAsia="sk-SK"/>
        </w:rPr>
      </w:pPr>
      <w:r w:rsidRPr="00004B74">
        <w:rPr>
          <w:b/>
          <w:bCs/>
          <w:color w:val="1F4E79" w:themeColor="accent1" w:themeShade="80"/>
          <w:szCs w:val="22"/>
        </w:rPr>
        <w:t xml:space="preserve">Stanovisko k možnosti významného vplyvu návrhu plánu, programu alebo projektu na územia európskej sústavy chránených území Natura 2000 </w:t>
      </w:r>
      <w:r w:rsidRPr="00004B74">
        <w:rPr>
          <w:rStyle w:val="cvshf"/>
          <w:rFonts w:cs="Calibri"/>
          <w:color w:val="1F4E79" w:themeColor="accent1" w:themeShade="80"/>
          <w:szCs w:val="22"/>
        </w:rPr>
        <w:t xml:space="preserve">– </w:t>
      </w:r>
      <w:r w:rsidRPr="00004B74">
        <w:rPr>
          <w:rStyle w:val="cvshf"/>
          <w:rFonts w:cs="Calibri"/>
          <w:color w:val="1F4E79" w:themeColor="accent1" w:themeShade="80"/>
          <w:szCs w:val="22"/>
          <w:u w:val="single"/>
        </w:rPr>
        <w:t>vydáva organizácia ochrany prírody, t. j. Štátna ochrana prírody SR</w:t>
      </w:r>
      <w:r w:rsidRPr="00004B74">
        <w:rPr>
          <w:rStyle w:val="cvshf"/>
          <w:rFonts w:cs="Calibri"/>
          <w:color w:val="1F4E79" w:themeColor="accent1" w:themeShade="80"/>
          <w:szCs w:val="22"/>
        </w:rPr>
        <w:t xml:space="preserve"> podľa </w:t>
      </w:r>
      <w:r w:rsidRPr="00004B74">
        <w:rPr>
          <w:rFonts w:cs="Calibri"/>
          <w:color w:val="1F4E79" w:themeColor="accent1" w:themeShade="80"/>
          <w:szCs w:val="22"/>
        </w:rPr>
        <w:t>§ 65a ods. 2 písm. k) zákona</w:t>
      </w:r>
      <w:r w:rsidRPr="00004B74">
        <w:rPr>
          <w:rFonts w:cs="Calibri"/>
          <w:color w:val="1F4E79" w:themeColor="accent1" w:themeShade="80"/>
          <w:szCs w:val="22"/>
        </w:rPr>
        <w:br/>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Pr="00004B74">
        <w:rPr>
          <w:rStyle w:val="cvshf"/>
          <w:rFonts w:cs="Calibri"/>
          <w:color w:val="1F4E79" w:themeColor="accent1" w:themeShade="80"/>
          <w:szCs w:val="22"/>
        </w:rPr>
        <w:t xml:space="preserve"> alebo </w:t>
      </w:r>
      <w:r w:rsidRPr="00004B74">
        <w:rPr>
          <w:rStyle w:val="cvshf"/>
          <w:rFonts w:cs="Calibri"/>
          <w:color w:val="1F4E79" w:themeColor="accent1" w:themeShade="80"/>
          <w:szCs w:val="22"/>
          <w:u w:val="single"/>
        </w:rPr>
        <w:t>Správa národného parku</w:t>
      </w:r>
      <w:r w:rsidRPr="00004B74">
        <w:rPr>
          <w:rStyle w:val="cvshf"/>
          <w:rFonts w:cs="Calibri"/>
          <w:color w:val="1F4E79" w:themeColor="accent1" w:themeShade="80"/>
          <w:szCs w:val="22"/>
        </w:rPr>
        <w:t xml:space="preserve"> </w:t>
      </w:r>
      <w:r w:rsidRPr="00004B74">
        <w:rPr>
          <w:rFonts w:cs="Calibri"/>
          <w:color w:val="1F4E79" w:themeColor="accent1" w:themeShade="80"/>
          <w:szCs w:val="22"/>
        </w:rPr>
        <w:t>podľa</w:t>
      </w:r>
      <w:r w:rsidR="001E4D69">
        <w:rPr>
          <w:rFonts w:cs="Calibri"/>
          <w:color w:val="1F4E79" w:themeColor="accent1" w:themeShade="80"/>
          <w:szCs w:val="22"/>
        </w:rPr>
        <w:t xml:space="preserve"> </w:t>
      </w:r>
      <w:r w:rsidRPr="00004B74">
        <w:rPr>
          <w:rFonts w:cs="Calibri"/>
          <w:color w:val="1F4E79" w:themeColor="accent1" w:themeShade="80"/>
          <w:szCs w:val="22"/>
        </w:rPr>
        <w:t>§ 65b ods. 3 v spojení s</w:t>
      </w:r>
      <w:r w:rsidRPr="00004B74" w:rsidDel="00630D85">
        <w:rPr>
          <w:rFonts w:cs="Calibri"/>
          <w:color w:val="1F4E79" w:themeColor="accent1" w:themeShade="80"/>
          <w:szCs w:val="22"/>
        </w:rPr>
        <w:t xml:space="preserve"> </w:t>
      </w:r>
      <w:r w:rsidRPr="00004B74">
        <w:rPr>
          <w:rFonts w:cs="Calibri"/>
          <w:color w:val="1F4E79" w:themeColor="accent1" w:themeShade="80"/>
          <w:szCs w:val="22"/>
        </w:rPr>
        <w:t xml:space="preserve">§ 65a ods. 2 písm. k) zákona </w:t>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00F70907">
        <w:rPr>
          <w:rStyle w:val="cvshf"/>
          <w:rFonts w:cs="Calibri"/>
          <w:color w:val="1F4E79" w:themeColor="accent1" w:themeShade="80"/>
          <w:szCs w:val="22"/>
        </w:rPr>
        <w:t>.</w:t>
      </w:r>
    </w:p>
    <w:p w14:paraId="1647E8E6" w14:textId="3E5AB8D6" w:rsidR="00F11C5B" w:rsidRPr="00004B74" w:rsidRDefault="00F11C5B" w:rsidP="0061439F">
      <w:pPr>
        <w:pStyle w:val="Odsekzoznamu"/>
        <w:numPr>
          <w:ilvl w:val="1"/>
          <w:numId w:val="243"/>
        </w:numPr>
        <w:suppressAutoHyphens w:val="0"/>
        <w:ind w:left="714" w:hanging="357"/>
        <w:contextualSpacing w:val="0"/>
        <w:rPr>
          <w:rStyle w:val="cvshf"/>
          <w:rFonts w:eastAsiaTheme="minorHAnsi" w:cs="Calibri"/>
          <w:color w:val="1F4E79" w:themeColor="accent1" w:themeShade="80"/>
          <w:szCs w:val="22"/>
          <w:lang w:eastAsia="sk-SK"/>
        </w:rPr>
      </w:pPr>
      <w:r w:rsidRPr="00004B74">
        <w:rPr>
          <w:b/>
          <w:bCs/>
          <w:color w:val="1F4E79" w:themeColor="accent1" w:themeShade="80"/>
          <w:szCs w:val="22"/>
        </w:rPr>
        <w:t xml:space="preserve">Stanovisko/vyjadrenie </w:t>
      </w:r>
      <w:r w:rsidRPr="00004B74">
        <w:rPr>
          <w:bCs/>
          <w:color w:val="1F4E79" w:themeColor="accent1" w:themeShade="80"/>
          <w:szCs w:val="22"/>
        </w:rPr>
        <w:t>p</w:t>
      </w:r>
      <w:r w:rsidRPr="00004B74">
        <w:rPr>
          <w:rFonts w:cs="Calibri"/>
          <w:color w:val="1F4E79" w:themeColor="accent1" w:themeShade="80"/>
          <w:szCs w:val="22"/>
        </w:rPr>
        <w:t xml:space="preserve">odľa § 9 ods. 2 zákona </w:t>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Pr="00004B74">
        <w:rPr>
          <w:rFonts w:cs="Calibri"/>
          <w:color w:val="1F4E79" w:themeColor="accent1" w:themeShade="80"/>
          <w:szCs w:val="22"/>
        </w:rPr>
        <w:t xml:space="preserve"> </w:t>
      </w:r>
      <w:r w:rsidRPr="00004B74">
        <w:rPr>
          <w:color w:val="1F4E79" w:themeColor="accent1" w:themeShade="80"/>
          <w:szCs w:val="22"/>
        </w:rPr>
        <w:t>k možnosti významného vplyvu návrhu plánu, programu alebo projektu na územia európskej sústavy chránených území Natura 2000, ak je to z obsahu stanoviska/vyjadrenia zrejmé</w:t>
      </w:r>
      <w:r w:rsidRPr="00004B74">
        <w:rPr>
          <w:rStyle w:val="cvshf"/>
          <w:rFonts w:cs="Calibri"/>
          <w:color w:val="1F4E79" w:themeColor="accent1" w:themeShade="80"/>
          <w:szCs w:val="22"/>
        </w:rPr>
        <w:t xml:space="preserve"> – </w:t>
      </w:r>
      <w:r w:rsidRPr="00004B74">
        <w:rPr>
          <w:rStyle w:val="cvshf"/>
          <w:rFonts w:cs="Calibri"/>
          <w:color w:val="1F4E79" w:themeColor="accent1" w:themeShade="80"/>
          <w:szCs w:val="22"/>
          <w:u w:val="single"/>
        </w:rPr>
        <w:t>vydáva orgán ochrany prírody, t. j. okresný úrad</w:t>
      </w:r>
      <w:r w:rsidR="00F70907">
        <w:rPr>
          <w:rStyle w:val="cvshf"/>
          <w:rFonts w:cs="Calibri"/>
          <w:color w:val="1F4E79" w:themeColor="accent1" w:themeShade="80"/>
          <w:szCs w:val="22"/>
        </w:rPr>
        <w:t>.</w:t>
      </w:r>
    </w:p>
    <w:p w14:paraId="5FBE810A" w14:textId="5D66C49B" w:rsidR="00F11C5B" w:rsidRPr="00004B74" w:rsidRDefault="00F11C5B" w:rsidP="0061439F">
      <w:pPr>
        <w:pStyle w:val="Odsekzoznamu"/>
        <w:numPr>
          <w:ilvl w:val="1"/>
          <w:numId w:val="243"/>
        </w:numPr>
        <w:suppressAutoHyphens w:val="0"/>
        <w:ind w:left="714" w:hanging="357"/>
        <w:contextualSpacing w:val="0"/>
        <w:rPr>
          <w:rStyle w:val="cvshf"/>
          <w:rFonts w:eastAsiaTheme="minorHAnsi" w:cs="Calibri"/>
          <w:color w:val="1F4E79" w:themeColor="accent1" w:themeShade="80"/>
          <w:szCs w:val="22"/>
          <w:lang w:eastAsia="sk-SK"/>
        </w:rPr>
      </w:pPr>
      <w:r w:rsidRPr="00004B74">
        <w:rPr>
          <w:b/>
          <w:bCs/>
          <w:color w:val="1F4E79" w:themeColor="accent1" w:themeShade="80"/>
          <w:szCs w:val="22"/>
        </w:rPr>
        <w:t xml:space="preserve">Záväzné stanovisko </w:t>
      </w:r>
      <w:r w:rsidRPr="00004B74">
        <w:rPr>
          <w:rStyle w:val="cvshf"/>
          <w:rFonts w:cs="Calibri"/>
          <w:color w:val="1F4E79" w:themeColor="accent1" w:themeShade="80"/>
          <w:szCs w:val="22"/>
        </w:rPr>
        <w:t>v špecifických prípadoch definovaných v § 9 ods. 3 zákona</w:t>
      </w:r>
      <w:r w:rsidRPr="00004B74">
        <w:rPr>
          <w:rStyle w:val="cvshf"/>
          <w:rFonts w:cs="Calibri"/>
          <w:color w:val="1F4E79" w:themeColor="accent1" w:themeShade="80"/>
          <w:szCs w:val="22"/>
        </w:rPr>
        <w:br/>
      </w:r>
      <w:r w:rsidR="00FE3C1C" w:rsidRPr="00004B74">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004B74">
        <w:rPr>
          <w:rStyle w:val="cvshf"/>
          <w:rFonts w:cs="Calibri"/>
          <w:color w:val="1F4E79" w:themeColor="accent1" w:themeShade="80"/>
          <w:szCs w:val="22"/>
        </w:rPr>
        <w:t xml:space="preserve"> o ochrane prírody a krajiny v znení neskorších predpisov</w:t>
      </w:r>
      <w:r w:rsidRPr="00004B74">
        <w:rPr>
          <w:rStyle w:val="cvshf"/>
          <w:rFonts w:cs="Calibri"/>
          <w:color w:val="1F4E79" w:themeColor="accent1" w:themeShade="80"/>
          <w:szCs w:val="22"/>
        </w:rPr>
        <w:t xml:space="preserve"> </w:t>
      </w:r>
      <w:r w:rsidRPr="00004B74">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004B74">
        <w:rPr>
          <w:rStyle w:val="cvshf"/>
          <w:rFonts w:cs="Calibri"/>
          <w:color w:val="1F4E79" w:themeColor="accent1" w:themeShade="80"/>
          <w:szCs w:val="22"/>
        </w:rPr>
        <w:t xml:space="preserve"> – </w:t>
      </w:r>
      <w:r w:rsidRPr="00004B74">
        <w:rPr>
          <w:rStyle w:val="cvshf"/>
          <w:rFonts w:cs="Calibri"/>
          <w:color w:val="1F4E79" w:themeColor="accent1" w:themeShade="80"/>
          <w:szCs w:val="22"/>
          <w:u w:val="single"/>
        </w:rPr>
        <w:t>vydáva orgán ochrany prírody, t. j. okresný úrad</w:t>
      </w:r>
      <w:r w:rsidR="00F70907">
        <w:rPr>
          <w:rStyle w:val="cvshf"/>
          <w:rFonts w:cs="Calibri"/>
          <w:color w:val="1F4E79" w:themeColor="accent1" w:themeShade="80"/>
          <w:szCs w:val="22"/>
        </w:rPr>
        <w:t>.</w:t>
      </w:r>
    </w:p>
    <w:p w14:paraId="2A695365" w14:textId="0E203232" w:rsidR="00F11C5B" w:rsidRPr="00004B74" w:rsidRDefault="00F11C5B" w:rsidP="0061439F">
      <w:pPr>
        <w:pStyle w:val="Odsekzoznamu"/>
        <w:numPr>
          <w:ilvl w:val="1"/>
          <w:numId w:val="243"/>
        </w:numPr>
        <w:suppressAutoHyphens w:val="0"/>
        <w:ind w:left="714" w:hanging="357"/>
        <w:contextualSpacing w:val="0"/>
        <w:rPr>
          <w:b/>
          <w:bCs/>
          <w:color w:val="1F4E79" w:themeColor="accent1" w:themeShade="80"/>
          <w:szCs w:val="22"/>
        </w:rPr>
      </w:pPr>
      <w:r w:rsidRPr="00004B74">
        <w:rPr>
          <w:b/>
          <w:bCs/>
          <w:color w:val="1F4E79" w:themeColor="accent1" w:themeShade="80"/>
          <w:szCs w:val="22"/>
        </w:rPr>
        <w:t xml:space="preserve">Odborné stanovisko </w:t>
      </w:r>
      <w:r w:rsidRPr="00004B74">
        <w:rPr>
          <w:bCs/>
          <w:color w:val="1F4E79" w:themeColor="accent1" w:themeShade="80"/>
          <w:szCs w:val="22"/>
        </w:rPr>
        <w:t xml:space="preserve">podľa § 28 ods. 7 zákona </w:t>
      </w:r>
      <w:r w:rsidR="00FE3C1C" w:rsidRPr="00004B74">
        <w:rPr>
          <w:bCs/>
          <w:color w:val="1F4E79" w:themeColor="accent1" w:themeShade="80"/>
          <w:szCs w:val="22"/>
        </w:rPr>
        <w:t xml:space="preserve">č. 543/2002 </w:t>
      </w:r>
      <w:r w:rsidR="00E10E14">
        <w:rPr>
          <w:bCs/>
          <w:color w:val="1F4E79" w:themeColor="accent1" w:themeShade="80"/>
          <w:szCs w:val="22"/>
        </w:rPr>
        <w:t>Z. z.</w:t>
      </w:r>
      <w:r w:rsidR="00FE3C1C" w:rsidRPr="00004B74">
        <w:rPr>
          <w:bCs/>
          <w:color w:val="1F4E79" w:themeColor="accent1" w:themeShade="80"/>
          <w:szCs w:val="22"/>
        </w:rPr>
        <w:t xml:space="preserve"> o ochrane prírody a krajiny v znení neskorších predpisov</w:t>
      </w:r>
      <w:r w:rsidRPr="00004B74">
        <w:rPr>
          <w:rFonts w:cs="Calibri"/>
          <w:color w:val="1F4E79" w:themeColor="accent1" w:themeShade="80"/>
          <w:szCs w:val="22"/>
        </w:rPr>
        <w:t xml:space="preserve"> </w:t>
      </w:r>
      <w:r w:rsidRPr="00004B74">
        <w:rPr>
          <w:rStyle w:val="cvshf"/>
          <w:rFonts w:cs="Calibri"/>
          <w:color w:val="1F4E79" w:themeColor="accent1" w:themeShade="80"/>
          <w:szCs w:val="22"/>
        </w:rPr>
        <w:t xml:space="preserve">– </w:t>
      </w:r>
      <w:r w:rsidRPr="00004B74">
        <w:rPr>
          <w:bCs/>
          <w:color w:val="1F4E79" w:themeColor="accent1" w:themeShade="80"/>
          <w:szCs w:val="22"/>
          <w:u w:val="single"/>
        </w:rPr>
        <w:t xml:space="preserve">vydáva </w:t>
      </w:r>
      <w:r w:rsidRPr="00004B74">
        <w:rPr>
          <w:rStyle w:val="cvshf"/>
          <w:rFonts w:cs="Calibri"/>
          <w:color w:val="1F4E79" w:themeColor="accent1" w:themeShade="80"/>
          <w:szCs w:val="22"/>
          <w:u w:val="single"/>
        </w:rPr>
        <w:t>orgán ochrany prírody</w:t>
      </w:r>
      <w:r w:rsidRPr="00004B74">
        <w:rPr>
          <w:bCs/>
          <w:color w:val="1F4E79" w:themeColor="accent1" w:themeShade="80"/>
          <w:szCs w:val="22"/>
          <w:u w:val="single"/>
        </w:rPr>
        <w:t>, t. j. okresný úrad v sídle kraja</w:t>
      </w:r>
      <w:r w:rsidRPr="00004B74">
        <w:rPr>
          <w:bCs/>
          <w:color w:val="1F4E79" w:themeColor="accent1" w:themeShade="80"/>
          <w:szCs w:val="22"/>
        </w:rPr>
        <w:t xml:space="preserve"> v kompetencii podľa § 67 písm. m) zákona </w:t>
      </w:r>
      <w:r w:rsidR="00FE3C1C" w:rsidRPr="00004B74">
        <w:rPr>
          <w:bCs/>
          <w:color w:val="1F4E79" w:themeColor="accent1" w:themeShade="80"/>
          <w:szCs w:val="22"/>
        </w:rPr>
        <w:t xml:space="preserve">č. 543/2002 </w:t>
      </w:r>
      <w:r w:rsidR="00E10E14">
        <w:rPr>
          <w:bCs/>
          <w:color w:val="1F4E79" w:themeColor="accent1" w:themeShade="80"/>
          <w:szCs w:val="22"/>
        </w:rPr>
        <w:t>Z. z.</w:t>
      </w:r>
      <w:r w:rsidR="00FE3C1C" w:rsidRPr="00004B74">
        <w:rPr>
          <w:bCs/>
          <w:color w:val="1F4E79" w:themeColor="accent1" w:themeShade="80"/>
          <w:szCs w:val="22"/>
        </w:rPr>
        <w:t xml:space="preserve"> o ochrane prírody a krajiny v znení neskorších predpisov</w:t>
      </w:r>
      <w:r w:rsidRPr="00004B74">
        <w:rPr>
          <w:bCs/>
          <w:color w:val="1F4E79" w:themeColor="accent1" w:themeShade="80"/>
          <w:szCs w:val="22"/>
        </w:rPr>
        <w:t>.</w:t>
      </w:r>
    </w:p>
    <w:p w14:paraId="25B11FB6" w14:textId="67CBFC6B" w:rsidR="00F11C5B" w:rsidRPr="00004B74" w:rsidRDefault="00F11C5B" w:rsidP="00F11C5B">
      <w:pPr>
        <w:ind w:left="284"/>
        <w:rPr>
          <w:rFonts w:cs="Calibri"/>
          <w:color w:val="1F4E79"/>
          <w:szCs w:val="22"/>
        </w:rPr>
      </w:pPr>
      <w:r w:rsidRPr="00004B74">
        <w:rPr>
          <w:rFonts w:cs="Calibri"/>
          <w:color w:val="1F4E79"/>
          <w:szCs w:val="22"/>
        </w:rPr>
        <w:t xml:space="preserve">V relevantnom dokumente preukazujúcom súlad s požiadavkami v oblasti vplyvu návrhu plánu, programu alebo projektu na územia patriace do európskej sústavy chránených území </w:t>
      </w:r>
      <w:r w:rsidR="00DB171B" w:rsidRPr="00004B74">
        <w:rPr>
          <w:rFonts w:cs="Calibri"/>
          <w:color w:val="1F4E79"/>
          <w:szCs w:val="22"/>
        </w:rPr>
        <w:t xml:space="preserve">Natura </w:t>
      </w:r>
      <w:r w:rsidRPr="00004B74">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71A50AD" w14:textId="14C56DD5" w:rsidR="00F11C5B" w:rsidRPr="00004B74" w:rsidRDefault="00F11C5B" w:rsidP="00F11C5B">
      <w:pPr>
        <w:numPr>
          <w:ilvl w:val="0"/>
          <w:numId w:val="8"/>
        </w:numPr>
        <w:suppressAutoHyphens w:val="0"/>
        <w:ind w:left="714" w:hanging="357"/>
        <w:rPr>
          <w:rFonts w:cs="Calibri"/>
          <w:color w:val="1F4E79"/>
          <w:szCs w:val="22"/>
        </w:rPr>
      </w:pPr>
      <w:r w:rsidRPr="00004B74">
        <w:rPr>
          <w:rFonts w:cs="Calibri"/>
          <w:color w:val="1F4E79"/>
          <w:szCs w:val="22"/>
        </w:rPr>
        <w:t xml:space="preserve">projekt bol predmetom posudzovania vplyvov podľa § 18 ods. 1 zákona </w:t>
      </w:r>
      <w:r w:rsidR="0051292A" w:rsidRPr="00004B74">
        <w:rPr>
          <w:rFonts w:cs="Calibri"/>
          <w:color w:val="1F4E79" w:themeColor="accent1" w:themeShade="80"/>
          <w:szCs w:val="22"/>
        </w:rPr>
        <w:t>č. 24/2006 Z. z. o posudzovaní vplyvov na životné prostredie a o zmene a doplnení niektorých zákonov v znení neskorších predpisov</w:t>
      </w:r>
      <w:r w:rsidR="0051292A" w:rsidRPr="00004B74">
        <w:rPr>
          <w:rFonts w:cs="Calibri"/>
          <w:szCs w:val="22"/>
        </w:rPr>
        <w:t xml:space="preserve"> </w:t>
      </w:r>
      <w:r w:rsidRPr="00004B74">
        <w:rPr>
          <w:rFonts w:cs="Calibri"/>
          <w:color w:val="1F4E79"/>
          <w:szCs w:val="22"/>
        </w:rPr>
        <w:t>(predkladá sa právoplatné záverečné stanovisko),</w:t>
      </w:r>
    </w:p>
    <w:p w14:paraId="6795C23B" w14:textId="11270E26" w:rsidR="00F11C5B" w:rsidRPr="00004B74" w:rsidRDefault="00F11C5B" w:rsidP="00F11C5B">
      <w:pPr>
        <w:numPr>
          <w:ilvl w:val="0"/>
          <w:numId w:val="8"/>
        </w:numPr>
        <w:suppressAutoHyphens w:val="0"/>
        <w:ind w:left="714" w:hanging="357"/>
        <w:rPr>
          <w:rFonts w:cs="Calibri"/>
          <w:color w:val="1F4E79"/>
          <w:szCs w:val="22"/>
        </w:rPr>
      </w:pPr>
      <w:r w:rsidRPr="00004B74">
        <w:rPr>
          <w:rFonts w:cs="Calibri"/>
          <w:color w:val="1F4E79"/>
          <w:szCs w:val="22"/>
        </w:rPr>
        <w:t xml:space="preserve">projekt bol posúdený v zisťovacom konaní podľa § 28 ods. 6 a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(predkladá sa odborné stanovisko orgánu ochrany prírody podľa § 28 ods.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w:t>
      </w:r>
    </w:p>
    <w:p w14:paraId="774932EA" w14:textId="63C8C2B4" w:rsidR="00F11C5B" w:rsidRPr="00004B74" w:rsidRDefault="00F11C5B" w:rsidP="00F11C5B">
      <w:pPr>
        <w:ind w:left="284"/>
        <w:rPr>
          <w:rFonts w:cs="Calibri"/>
          <w:color w:val="1F4E79"/>
          <w:szCs w:val="22"/>
        </w:rPr>
      </w:pPr>
      <w:r w:rsidRPr="00004B74">
        <w:rPr>
          <w:rFonts w:cs="Calibri"/>
          <w:color w:val="1F4E79"/>
          <w:szCs w:val="22"/>
        </w:rPr>
        <w:t xml:space="preserve">Ak organizácia/orgán ochrany prírody stanovisko k možnosti významného vplyvu návrhu projektu na územia európskej sústavy chránených území Natura 2000 nevydá z dôvodu nemožnosti </w:t>
      </w:r>
      <w:r w:rsidRPr="00004B74">
        <w:rPr>
          <w:rFonts w:cs="Calibri"/>
          <w:color w:val="1F4E79"/>
          <w:szCs w:val="22"/>
        </w:rPr>
        <w:lastRenderedPageBreak/>
        <w:t xml:space="preserve">jednoznačného vylúčenia nepriaznivého vplyvu, projekt je potrebné posúdiť v zisťovacom konaní podľa § 28 ods. 6 a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Žiadateľ je v takom prípade povinný predložiť odborné stanovisko orgánu ochrany prírody podľa § 28 ods. 7 zákona </w:t>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w:t>
      </w:r>
    </w:p>
    <w:p w14:paraId="2766776A" w14:textId="5B46410E" w:rsidR="004D3BE2" w:rsidRDefault="00F11C5B" w:rsidP="00F11C5B">
      <w:pPr>
        <w:ind w:left="284"/>
        <w:rPr>
          <w:rFonts w:cs="Calibri"/>
          <w:color w:val="1F4E79" w:themeColor="accent1" w:themeShade="80"/>
          <w:szCs w:val="22"/>
        </w:rPr>
      </w:pPr>
      <w:r w:rsidRPr="00004B74">
        <w:rPr>
          <w:rFonts w:cs="Calibri"/>
          <w:color w:val="1F4E79"/>
          <w:szCs w:val="22"/>
        </w:rPr>
        <w:t>Ak podľa odborného stanoviska orgánu ochrany prírody podľa § 28 ods. 7 zákona</w:t>
      </w:r>
      <w:r w:rsidRPr="00004B74">
        <w:rPr>
          <w:rFonts w:cs="Calibri"/>
          <w:color w:val="1F4E79"/>
          <w:szCs w:val="22"/>
        </w:rPr>
        <w:br/>
      </w:r>
      <w:r w:rsidR="00FE3C1C" w:rsidRPr="00004B74">
        <w:rPr>
          <w:rFonts w:cs="Calibri"/>
          <w:color w:val="1F4E79"/>
          <w:szCs w:val="22"/>
        </w:rPr>
        <w:t xml:space="preserve">č. 543/2002 </w:t>
      </w:r>
      <w:r w:rsidR="00E10E14">
        <w:rPr>
          <w:rFonts w:cs="Calibri"/>
          <w:color w:val="1F4E79"/>
          <w:szCs w:val="22"/>
        </w:rPr>
        <w:t>Z. z.</w:t>
      </w:r>
      <w:r w:rsidR="00FE3C1C" w:rsidRPr="00004B74">
        <w:rPr>
          <w:rFonts w:cs="Calibri"/>
          <w:color w:val="1F4E79"/>
          <w:szCs w:val="22"/>
        </w:rPr>
        <w:t xml:space="preserve"> o ochrane prírody a krajiny v znení neskorších predpisov</w:t>
      </w:r>
      <w:r w:rsidRPr="00004B74">
        <w:rPr>
          <w:rFonts w:cs="Calibri"/>
          <w:color w:val="1F4E79"/>
          <w:szCs w:val="22"/>
        </w:rPr>
        <w:t xml:space="preserve">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004B74">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DB171B" w:rsidRPr="00004B74">
        <w:rPr>
          <w:rFonts w:cs="Calibri"/>
          <w:color w:val="1F4E79"/>
          <w:szCs w:val="22"/>
        </w:rPr>
        <w:t xml:space="preserve">, </w:t>
      </w:r>
      <w:r w:rsidRPr="00004B74">
        <w:rPr>
          <w:rFonts w:cs="Calibri"/>
          <w:color w:val="1F4E79"/>
          <w:szCs w:val="22"/>
        </w:rPr>
        <w:t xml:space="preserve">posudzovaniu vplyvov na životné prostredie podľa § 18 ods. 1 písm. g) </w:t>
      </w:r>
      <w:r w:rsidR="00333631" w:rsidRPr="00004B74">
        <w:rPr>
          <w:rFonts w:cs="Calibri"/>
          <w:color w:val="1F4E79" w:themeColor="accent1" w:themeShade="80"/>
          <w:szCs w:val="22"/>
        </w:rPr>
        <w:t>č. 24/2006 Z. z. o posudzovaní vplyvov na životné prostredie a o zmene a doplnení niektorých zákonov v znení neskorších predpisov</w:t>
      </w:r>
      <w:r w:rsidRPr="00004B74">
        <w:rPr>
          <w:rFonts w:cs="Calibri"/>
          <w:color w:val="1F4E79" w:themeColor="accent1" w:themeShade="80"/>
          <w:szCs w:val="22"/>
        </w:rPr>
        <w:t xml:space="preserve">. Žiadateľ je v takom prípade povinný predložiť </w:t>
      </w:r>
      <w:r w:rsidR="007F4B26" w:rsidRPr="001813EF">
        <w:rPr>
          <w:rFonts w:cs="Calibri"/>
          <w:b/>
          <w:color w:val="1F4E79"/>
        </w:rPr>
        <w:t xml:space="preserve">relevantný </w:t>
      </w:r>
      <w:r w:rsidR="007F4B26" w:rsidRPr="00740477">
        <w:rPr>
          <w:rFonts w:cs="Calibri"/>
          <w:b/>
          <w:color w:val="1F4E79"/>
        </w:rPr>
        <w:t xml:space="preserve">platný dokument preukazujúci oprávnenosť z hľadiska plnenia požiadaviek v oblasti posudzovania vplyvov na </w:t>
      </w:r>
      <w:r w:rsidR="007F4B26" w:rsidRPr="00D57D0D">
        <w:rPr>
          <w:rFonts w:cs="Calibri"/>
          <w:b/>
          <w:color w:val="1F4E79"/>
        </w:rPr>
        <w:t>životné prostredie</w:t>
      </w:r>
      <w:r w:rsidR="007F4B26" w:rsidRPr="00740477">
        <w:rPr>
          <w:rFonts w:cs="Calibri"/>
          <w:color w:val="1F4E79"/>
        </w:rPr>
        <w:t>, t. j.</w:t>
      </w:r>
      <w:r w:rsidR="007F4B26">
        <w:rPr>
          <w:rFonts w:cs="Calibri"/>
          <w:color w:val="1F4E79"/>
        </w:rPr>
        <w:t xml:space="preserve"> právoplatné</w:t>
      </w:r>
      <w:r w:rsidR="007F4B26" w:rsidRPr="005C1374">
        <w:rPr>
          <w:rFonts w:cs="Calibri"/>
          <w:color w:val="1F4E79"/>
          <w:szCs w:val="22"/>
        </w:rPr>
        <w:t xml:space="preserve"> </w:t>
      </w:r>
      <w:r w:rsidRPr="00004B74">
        <w:rPr>
          <w:rFonts w:cs="Calibri"/>
          <w:color w:val="1F4E79" w:themeColor="accent1" w:themeShade="80"/>
          <w:szCs w:val="22"/>
        </w:rPr>
        <w:t>záverečné stanovisko z posudzovania vplyvov podľa § 18 ods. 1 písm. g) zákona</w:t>
      </w:r>
      <w:r w:rsidR="001E4D69">
        <w:rPr>
          <w:rFonts w:cs="Calibri"/>
          <w:color w:val="1F4E79" w:themeColor="accent1" w:themeShade="80"/>
          <w:szCs w:val="22"/>
        </w:rPr>
        <w:t xml:space="preserve"> </w:t>
      </w:r>
      <w:r w:rsidR="00333631" w:rsidRPr="00004B74">
        <w:rPr>
          <w:rFonts w:cs="Calibri"/>
          <w:color w:val="1F4E79" w:themeColor="accent1" w:themeShade="80"/>
          <w:szCs w:val="22"/>
        </w:rPr>
        <w:t>č. 24/2006 Z. z. o posudzovaní vplyvov na životné prostredie a o zmene a doplnení niektorých zákonov v znení neskorších predpisov</w:t>
      </w:r>
      <w:r w:rsidRPr="00004B74">
        <w:rPr>
          <w:rFonts w:cs="Calibri"/>
          <w:color w:val="1F4E79" w:themeColor="accent1" w:themeShade="80"/>
          <w:szCs w:val="22"/>
        </w:rPr>
        <w:t>.</w:t>
      </w:r>
    </w:p>
    <w:p w14:paraId="40569B11" w14:textId="77777777" w:rsidR="009E62EF" w:rsidRPr="00B70D23" w:rsidRDefault="009E62EF" w:rsidP="009E62EF">
      <w:pPr>
        <w:ind w:left="284"/>
        <w:rPr>
          <w:b/>
          <w:color w:val="1F4E79" w:themeColor="accent1" w:themeShade="80"/>
          <w:szCs w:val="22"/>
        </w:rPr>
      </w:pPr>
      <w:r w:rsidRPr="00B70D23">
        <w:rPr>
          <w:b/>
          <w:color w:val="1F4E79" w:themeColor="accent1" w:themeShade="80"/>
          <w:szCs w:val="22"/>
        </w:rPr>
        <w:t>Spôsob overenia splnenia podmienky DNSH zo strany poskytovateľa:</w:t>
      </w:r>
    </w:p>
    <w:p w14:paraId="03661898" w14:textId="5D749552" w:rsidR="00C45706" w:rsidRPr="00004B74" w:rsidRDefault="009E62EF" w:rsidP="009E62EF">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2128A48E" w14:textId="0B4C25F0" w:rsidR="00E2083B" w:rsidRPr="00C51496" w:rsidRDefault="00E2083B" w:rsidP="00156679">
      <w:pPr>
        <w:pStyle w:val="Nadpis1"/>
      </w:pPr>
      <w:bookmarkStart w:id="73" w:name="_Toc178337647"/>
      <w:bookmarkStart w:id="74" w:name="_Toc200524163"/>
      <w:r w:rsidRPr="00C51496">
        <w:t>Železničná dopravná infraštruktúra</w:t>
      </w:r>
      <w:bookmarkEnd w:id="73"/>
      <w:bookmarkEnd w:id="74"/>
    </w:p>
    <w:p w14:paraId="682DC3F2" w14:textId="4D778C75" w:rsidR="005B1E6E" w:rsidRPr="00004B74" w:rsidRDefault="005B1E6E" w:rsidP="005B1E6E">
      <w:pPr>
        <w:numPr>
          <w:ilvl w:val="0"/>
          <w:numId w:val="49"/>
        </w:numPr>
        <w:suppressAutoHyphens w:val="0"/>
        <w:ind w:left="284" w:hanging="284"/>
        <w:rPr>
          <w:b/>
          <w:i/>
          <w:szCs w:val="22"/>
        </w:rPr>
      </w:pPr>
      <w:r w:rsidRPr="00004B74">
        <w:rPr>
          <w:b/>
          <w:szCs w:val="22"/>
        </w:rPr>
        <w:t>Oprávnené aktivity</w:t>
      </w:r>
      <w:r w:rsidR="00C50951" w:rsidRPr="00004B74">
        <w:rPr>
          <w:b/>
          <w:szCs w:val="22"/>
        </w:rPr>
        <w:t xml:space="preserve">: </w:t>
      </w:r>
      <w:r w:rsidR="00C50951" w:rsidRPr="00004B74">
        <w:rPr>
          <w:b/>
          <w:szCs w:val="22"/>
          <w:u w:val="single"/>
        </w:rPr>
        <w:t>V</w:t>
      </w:r>
      <w:r w:rsidRPr="00004B74">
        <w:rPr>
          <w:b/>
          <w:szCs w:val="22"/>
          <w:u w:val="single"/>
        </w:rPr>
        <w:t>ýstavb</w:t>
      </w:r>
      <w:r w:rsidR="00C50951" w:rsidRPr="00004B74">
        <w:rPr>
          <w:b/>
          <w:szCs w:val="22"/>
          <w:u w:val="single"/>
        </w:rPr>
        <w:t>a</w:t>
      </w:r>
      <w:r w:rsidRPr="00004B74">
        <w:rPr>
          <w:b/>
          <w:szCs w:val="22"/>
          <w:u w:val="single"/>
        </w:rPr>
        <w:t xml:space="preserve"> a modernizáci</w:t>
      </w:r>
      <w:r w:rsidR="00C50951" w:rsidRPr="00004B74">
        <w:rPr>
          <w:b/>
          <w:szCs w:val="22"/>
          <w:u w:val="single"/>
        </w:rPr>
        <w:t>a</w:t>
      </w:r>
      <w:r w:rsidRPr="00004B74">
        <w:rPr>
          <w:b/>
          <w:szCs w:val="22"/>
          <w:u w:val="single"/>
        </w:rPr>
        <w:t xml:space="preserve"> železničnej dopravnej infraštruktúry</w:t>
      </w:r>
      <w:r w:rsidRPr="00004B74">
        <w:rPr>
          <w:b/>
          <w:szCs w:val="22"/>
        </w:rPr>
        <w:t xml:space="preserve"> a </w:t>
      </w:r>
      <w:r w:rsidRPr="00004B74">
        <w:rPr>
          <w:b/>
          <w:szCs w:val="22"/>
          <w:u w:val="single"/>
        </w:rPr>
        <w:t>podpor</w:t>
      </w:r>
      <w:r w:rsidR="00C50951" w:rsidRPr="00004B74">
        <w:rPr>
          <w:b/>
          <w:szCs w:val="22"/>
          <w:u w:val="single"/>
        </w:rPr>
        <w:t>a</w:t>
      </w:r>
      <w:r w:rsidRPr="00004B74">
        <w:rPr>
          <w:b/>
          <w:szCs w:val="22"/>
          <w:u w:val="single"/>
        </w:rPr>
        <w:t xml:space="preserve"> rozvoja nízkouhlíkovej infraštruktúry</w:t>
      </w:r>
      <w:r w:rsidRPr="00004B74">
        <w:rPr>
          <w:b/>
          <w:szCs w:val="22"/>
        </w:rPr>
        <w:t xml:space="preserve"> musia spĺňať nasledovné </w:t>
      </w:r>
      <w:r w:rsidR="00AD1D57" w:rsidRPr="00004B74">
        <w:rPr>
          <w:b/>
          <w:szCs w:val="22"/>
        </w:rPr>
        <w:t xml:space="preserve">podmienky </w:t>
      </w:r>
      <w:r w:rsidRPr="00004B74">
        <w:rPr>
          <w:b/>
          <w:szCs w:val="22"/>
        </w:rPr>
        <w:t>DNSH:</w:t>
      </w:r>
    </w:p>
    <w:p w14:paraId="3EC2FB46" w14:textId="1B6F8FC6" w:rsidR="005B1E6E" w:rsidRPr="00004B74" w:rsidRDefault="005B1E6E">
      <w:pPr>
        <w:numPr>
          <w:ilvl w:val="0"/>
          <w:numId w:val="50"/>
        </w:numPr>
        <w:suppressAutoHyphens w:val="0"/>
        <w:ind w:left="284" w:hanging="284"/>
        <w:rPr>
          <w:color w:val="FF0000"/>
          <w:szCs w:val="22"/>
        </w:rPr>
      </w:pPr>
      <w:r w:rsidRPr="00004B74">
        <w:rPr>
          <w:color w:val="000000"/>
          <w:szCs w:val="22"/>
        </w:rPr>
        <w:t>Opatrenie v oblasti modernizácie tratí a znižovania dieselovej trakcie je oprávnené na oblas</w:t>
      </w:r>
      <w:r w:rsidR="00AD3C4C" w:rsidRPr="00004B74">
        <w:rPr>
          <w:color w:val="000000"/>
          <w:szCs w:val="22"/>
        </w:rPr>
        <w:t>ti</w:t>
      </w:r>
      <w:r w:rsidRPr="00004B74">
        <w:rPr>
          <w:color w:val="000000"/>
          <w:szCs w:val="22"/>
        </w:rPr>
        <w:t xml:space="preserve"> intervencie </w:t>
      </w:r>
      <w:r w:rsidR="00AD3C4C" w:rsidRPr="00004B74">
        <w:rPr>
          <w:color w:val="000000"/>
          <w:szCs w:val="22"/>
        </w:rPr>
        <w:t>096 až 105</w:t>
      </w:r>
      <w:r w:rsidRPr="00004B74">
        <w:rPr>
          <w:color w:val="000000"/>
          <w:szCs w:val="22"/>
        </w:rPr>
        <w:t xml:space="preserve"> s koeficientom zmeny klímy </w:t>
      </w:r>
      <w:r w:rsidR="00AD3C4C" w:rsidRPr="00004B74">
        <w:rPr>
          <w:color w:val="000000"/>
          <w:szCs w:val="22"/>
        </w:rPr>
        <w:t xml:space="preserve">40% a </w:t>
      </w:r>
      <w:r w:rsidRPr="00004B74">
        <w:rPr>
          <w:color w:val="000000"/>
          <w:szCs w:val="22"/>
        </w:rPr>
        <w:t>100 %. Cieľ opatrenia a povaha oblasti intervencie priamo podporujú cieľ zmiernenia zmeny klímy rozvojom nízkouhlíkovej dráhovej infraštruktúry. Opatrenie je v súlade a bude rešpektovať ciele a opatrenia Nízkouhlíkovej stratégie rozvoja Slovenskej republiky do roku 2030 s výhľadom do roku 2050 a jej aktualizáciu. Neočakáva sa, že opatrenie bude škodlivé pre adaptáciu na zmenu klímy.</w:t>
      </w:r>
    </w:p>
    <w:p w14:paraId="45350D03" w14:textId="191DD0FD" w:rsidR="005B1E6E" w:rsidRPr="00004B74" w:rsidRDefault="005B1E6E">
      <w:pPr>
        <w:numPr>
          <w:ilvl w:val="0"/>
          <w:numId w:val="50"/>
        </w:numPr>
        <w:suppressAutoHyphens w:val="0"/>
        <w:ind w:left="284" w:hanging="284"/>
        <w:rPr>
          <w:color w:val="000000"/>
          <w:szCs w:val="22"/>
        </w:rPr>
      </w:pPr>
      <w:r w:rsidRPr="00004B74">
        <w:rPr>
          <w:color w:val="000000"/>
          <w:szCs w:val="22"/>
        </w:rPr>
        <w:t>Opatrenie týkajúce sa výstavby alebo modernizácie infraštruktúry vo fáze realizácie projektovej prípravy – v územnom a stavebnom konaní</w:t>
      </w:r>
      <w:r w:rsidR="00C21449">
        <w:rPr>
          <w:rStyle w:val="Odkaznapoznmkupodiarou"/>
          <w:color w:val="000000"/>
          <w:szCs w:val="22"/>
        </w:rPr>
        <w:footnoteReference w:id="93"/>
      </w:r>
      <w:r w:rsidR="00C21449">
        <w:rPr>
          <w:color w:val="000000"/>
          <w:szCs w:val="22"/>
        </w:rPr>
        <w:t xml:space="preserve">/v </w:t>
      </w:r>
      <w:r w:rsidR="00C21449" w:rsidRPr="00C32147">
        <w:rPr>
          <w:color w:val="000000"/>
          <w:szCs w:val="22"/>
        </w:rPr>
        <w:t>konan</w:t>
      </w:r>
      <w:r w:rsidR="00C21449">
        <w:rPr>
          <w:color w:val="000000"/>
          <w:szCs w:val="22"/>
        </w:rPr>
        <w:t>í</w:t>
      </w:r>
      <w:r w:rsidR="00C21449" w:rsidRPr="00567487">
        <w:rPr>
          <w:color w:val="000000"/>
          <w:szCs w:val="22"/>
        </w:rPr>
        <w:t xml:space="preserve"> o stavebnom zámere</w:t>
      </w:r>
      <w:r w:rsidR="00C21449" w:rsidRPr="00503A2E">
        <w:rPr>
          <w:color w:val="000000"/>
          <w:szCs w:val="22"/>
        </w:rPr>
        <w:t xml:space="preserve"> </w:t>
      </w:r>
      <w:r w:rsidR="00C21449">
        <w:rPr>
          <w:color w:val="000000"/>
          <w:szCs w:val="22"/>
        </w:rPr>
        <w:t>a overení projektu stavby</w:t>
      </w:r>
      <w:r w:rsidR="00C21449">
        <w:rPr>
          <w:rStyle w:val="Odkaznapoznmkupodiarou"/>
          <w:color w:val="000000"/>
          <w:szCs w:val="22"/>
        </w:rPr>
        <w:footnoteReference w:id="94"/>
      </w:r>
      <w:r w:rsidRPr="00004B74">
        <w:rPr>
          <w:color w:val="000000"/>
          <w:szCs w:val="22"/>
        </w:rPr>
        <w:t xml:space="preserve"> sa očakáva posúdenie klimatického rizika a zraniteľnosti, pričom sa použijú klimatické prognózy v rámci celého radu budúcich scenárov, ktoré sú v súlade s 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Závery posúdenia budú následne začlenené do návrhu opatrenia. Opatrenie je v súlade a rešpektuje </w:t>
      </w:r>
      <w:r w:rsidR="00907FA2" w:rsidRPr="00503A2E">
        <w:rPr>
          <w:color w:val="000000"/>
          <w:szCs w:val="22"/>
        </w:rPr>
        <w:t xml:space="preserve">Stratégiu adaptácie </w:t>
      </w:r>
      <w:r w:rsidR="00907FA2">
        <w:rPr>
          <w:color w:val="000000"/>
          <w:szCs w:val="22"/>
        </w:rPr>
        <w:t>Slovenskej republiky</w:t>
      </w:r>
      <w:r w:rsidR="00907FA2" w:rsidRPr="00503A2E">
        <w:rPr>
          <w:color w:val="000000"/>
          <w:szCs w:val="22"/>
        </w:rPr>
        <w:t xml:space="preserve"> na zmen</w:t>
      </w:r>
      <w:r w:rsidR="00907FA2">
        <w:rPr>
          <w:color w:val="000000"/>
          <w:szCs w:val="22"/>
        </w:rPr>
        <w:t>u klímy</w:t>
      </w:r>
      <w:r w:rsidR="00907FA2" w:rsidRPr="00503A2E">
        <w:rPr>
          <w:color w:val="000000"/>
          <w:szCs w:val="22"/>
        </w:rPr>
        <w:t xml:space="preserve"> </w:t>
      </w:r>
      <w:r w:rsidR="00907FA2">
        <w:rPr>
          <w:color w:val="000000"/>
          <w:szCs w:val="22"/>
        </w:rPr>
        <w:t xml:space="preserve">– aktualizácia </w:t>
      </w:r>
      <w:r w:rsidR="00907FA2" w:rsidRPr="00503A2E">
        <w:rPr>
          <w:color w:val="000000"/>
          <w:szCs w:val="22"/>
        </w:rPr>
        <w:t>2018</w:t>
      </w:r>
      <w:r w:rsidR="00907FA2">
        <w:rPr>
          <w:color w:val="000000"/>
          <w:szCs w:val="22"/>
        </w:rPr>
        <w:t xml:space="preserve"> (NAS), schválená uznesením vlády SR č. 478/2018</w:t>
      </w:r>
      <w:r w:rsidRPr="00004B74">
        <w:rPr>
          <w:color w:val="000000"/>
          <w:szCs w:val="22"/>
        </w:rPr>
        <w:t xml:space="preserve">. Posúdenie klimatického rizika bude vykonané podľa štandardných kritérií a v rámci štandardných postupov posudzovania vplyvov na životné prostredie v súlade so zákonom </w:t>
      </w:r>
      <w:r w:rsidR="00FF3B6E" w:rsidRPr="00004B74">
        <w:rPr>
          <w:rFonts w:cs="Calibri"/>
          <w:szCs w:val="22"/>
        </w:rPr>
        <w:t xml:space="preserve">č. 24/2006 Z. z. o posudzovaní vplyvov na životné prostredie a o zmene a doplnení niektorých zákonov v znení </w:t>
      </w:r>
      <w:r w:rsidR="00FF3B6E" w:rsidRPr="00004B74">
        <w:rPr>
          <w:rFonts w:cs="Calibri"/>
          <w:szCs w:val="22"/>
        </w:rPr>
        <w:lastRenderedPageBreak/>
        <w:t>neskorších predpisov</w:t>
      </w:r>
      <w:r w:rsidRPr="00004B74">
        <w:rPr>
          <w:color w:val="000000"/>
          <w:szCs w:val="22"/>
        </w:rPr>
        <w:t xml:space="preserve">, ktorá bude doplnená o samostatné ustanovenia upravujúce posudzovania vplyvov navrhovaných činností a strategických dokumentov na klimatickú zmenu. Opatrenia tejto investície poskytujú zníženie časových strát železničnej dopravy prostredníctvom rekonštrukcie a modernizácie tratí. Zníženie podielu dieselovej trakcie je zároveň priamo úmerné znižovaniu emisií skleníkových plynov. Neočakáva sa, že opatrenia budú škodlivé vo vzťahu k zmenám klímy. V rámci elektrifikácie a zníženia podielu dieselových trakcií sa predpokladá priaznivý vplyv na oblasť zmeny klímy. Nepredpokladá sa, že opatrenie by malo počas svojho životného cyklu významné negatívne vplyvy, či už priame alebo primárne nepriame účinky na adaptáciu na zmenu klímy. Preto je nevyhnutné, aby adaptačné opatrenia na zmenu klímy boli náležite zvažované v procese plánovania výstavby, či modernizácie dopravnej infraštruktúry a aby sa zabezpečilo, že investície v sektore dopravy budú odolné voči zmene klímy a prírodným katastrofám, ktoré so sebou prinášajú a zároveň umožnili realizáciu opatrení v iných oblastiach, napríklad v oblasti ochrany biodiverzity. </w:t>
      </w:r>
    </w:p>
    <w:p w14:paraId="42F07C5F" w14:textId="66A67F89" w:rsidR="00AD3C4C" w:rsidRPr="00B70D23" w:rsidRDefault="00E05BB7" w:rsidP="0061439F">
      <w:pPr>
        <w:pStyle w:val="Odsekzoznamu"/>
        <w:ind w:left="284"/>
        <w:contextualSpacing w:val="0"/>
        <w:rPr>
          <w:b/>
          <w:color w:val="1F4E79" w:themeColor="accent1" w:themeShade="80"/>
          <w:szCs w:val="22"/>
        </w:rPr>
      </w:pPr>
      <w:r w:rsidRPr="00B70D23">
        <w:rPr>
          <w:b/>
          <w:color w:val="1F4E79" w:themeColor="accent1" w:themeShade="80"/>
          <w:szCs w:val="22"/>
        </w:rPr>
        <w:t>Forma preukázania splnenia podmienky DNSH zo strany žiadateľa</w:t>
      </w:r>
      <w:r w:rsidR="00AD3C4C" w:rsidRPr="00B70D23">
        <w:rPr>
          <w:b/>
          <w:color w:val="1F4E79" w:themeColor="accent1" w:themeShade="80"/>
          <w:szCs w:val="22"/>
        </w:rPr>
        <w:t>:</w:t>
      </w:r>
    </w:p>
    <w:p w14:paraId="1EE016E4" w14:textId="57429ACC" w:rsidR="00AD3C4C" w:rsidRDefault="00AD3C4C" w:rsidP="0061439F">
      <w:pPr>
        <w:pStyle w:val="Odsekzoznamu"/>
        <w:suppressAutoHyphens w:val="0"/>
        <w:ind w:left="284"/>
        <w:contextualSpacing w:val="0"/>
        <w:rPr>
          <w:rFonts w:cs="Calibri"/>
          <w:color w:val="1F4E79"/>
          <w:szCs w:val="22"/>
        </w:rPr>
      </w:pPr>
      <w:r w:rsidRPr="003B46BD">
        <w:rPr>
          <w:rFonts w:cs="Calibri"/>
          <w:color w:val="1F4E79"/>
          <w:szCs w:val="22"/>
        </w:rPr>
        <w:t xml:space="preserve">Žiadateľ nepreukazuje splnenie tejto podmienky žiadnym dokumentom, nakoľko adaptačné riešenia na zníženie klimatických rizík pre železničnú dopravnú infraštruktúru budú vyhodnotené v konaniach podľa zákona </w:t>
      </w:r>
      <w:r w:rsidR="00FF3B6E" w:rsidRPr="003B46BD">
        <w:rPr>
          <w:rFonts w:cs="Calibri"/>
          <w:color w:val="1F4E79"/>
          <w:szCs w:val="22"/>
        </w:rPr>
        <w:t>č. 24/2006 Z. z. o posudzovaní vplyvov na životné prostredie a o zmene a doplnení niektorých zákonov v znení neskorších predpisov</w:t>
      </w:r>
      <w:r w:rsidR="00C758FB" w:rsidRPr="003B46BD">
        <w:rPr>
          <w:rFonts w:cs="Calibri"/>
          <w:color w:val="1F4E79"/>
          <w:szCs w:val="22"/>
        </w:rPr>
        <w:t xml:space="preserve"> </w:t>
      </w:r>
      <w:r w:rsidRPr="003B46BD">
        <w:rPr>
          <w:rFonts w:cs="Calibri"/>
          <w:color w:val="1F4E79"/>
          <w:szCs w:val="22"/>
        </w:rPr>
        <w:t>a v stavebnom konaní</w:t>
      </w:r>
      <w:r w:rsidR="00E45EBE">
        <w:rPr>
          <w:rStyle w:val="Odkaznapoznmkupodiarou"/>
          <w:szCs w:val="22"/>
          <w:lang w:eastAsia="sk-SK"/>
        </w:rPr>
        <w:footnoteReference w:id="95"/>
      </w:r>
      <w:r w:rsidR="00E45EBE">
        <w:rPr>
          <w:rFonts w:cs="Calibri"/>
          <w:szCs w:val="22"/>
          <w:lang w:eastAsia="sk-SK"/>
        </w:rPr>
        <w:t>/overení projektu stavby</w:t>
      </w:r>
      <w:r w:rsidR="00E45EBE">
        <w:rPr>
          <w:rStyle w:val="Odkaznapoznmkupodiarou"/>
          <w:szCs w:val="22"/>
          <w:lang w:eastAsia="sk-SK"/>
        </w:rPr>
        <w:footnoteReference w:id="96"/>
      </w:r>
      <w:r w:rsidRPr="003B46BD">
        <w:rPr>
          <w:rFonts w:cs="Calibri"/>
          <w:color w:val="1F4E79"/>
          <w:szCs w:val="22"/>
        </w:rPr>
        <w:t>.</w:t>
      </w:r>
    </w:p>
    <w:p w14:paraId="6E75F7FE" w14:textId="77777777" w:rsidR="006B26C0" w:rsidRPr="00B70D23" w:rsidRDefault="006B26C0" w:rsidP="00B70D23">
      <w:pPr>
        <w:pStyle w:val="Odsekzoznamu"/>
        <w:ind w:left="284"/>
        <w:contextualSpacing w:val="0"/>
        <w:rPr>
          <w:b/>
          <w:color w:val="1F4E79" w:themeColor="accent1" w:themeShade="80"/>
          <w:szCs w:val="22"/>
        </w:rPr>
      </w:pPr>
      <w:r w:rsidRPr="00B70D23">
        <w:rPr>
          <w:b/>
          <w:color w:val="1F4E79" w:themeColor="accent1" w:themeShade="80"/>
          <w:szCs w:val="22"/>
        </w:rPr>
        <w:t>Spôsob overenia splnenia podmienky DNSH zo strany poskytovateľa:</w:t>
      </w:r>
    </w:p>
    <w:p w14:paraId="5B9210A5" w14:textId="1F91D6EE" w:rsidR="00F60920" w:rsidRPr="00B70D23" w:rsidRDefault="00C82124" w:rsidP="00F60920">
      <w:pPr>
        <w:pStyle w:val="Odsekzoznamu"/>
        <w:suppressAutoHyphens w:val="0"/>
        <w:ind w:left="284"/>
        <w:contextualSpacing w:val="0"/>
        <w:rPr>
          <w:rFonts w:cs="Calibri"/>
          <w:color w:val="1F4E79"/>
          <w:szCs w:val="22"/>
        </w:rPr>
      </w:pPr>
      <w:r w:rsidRPr="00B70D23">
        <w:rPr>
          <w:rFonts w:cs="Calibri"/>
          <w:color w:val="1F4E79"/>
          <w:szCs w:val="22"/>
        </w:rPr>
        <w:t xml:space="preserve">Nakoľko sa zabezpečenie splnenia tejto podmienky uskutočňuje v konaniach podľa zákona č. 24/2006 Z. z. </w:t>
      </w:r>
      <w:r w:rsidRPr="003F2CC9">
        <w:rPr>
          <w:rFonts w:cs="Calibri"/>
          <w:color w:val="1F4E79"/>
          <w:szCs w:val="22"/>
        </w:rPr>
        <w:t xml:space="preserve">o posudzovaní vplyvov na životné prostredie a o zmene a doplnení niektorých zákonov v znení neskorších predpisov </w:t>
      </w:r>
      <w:r w:rsidRPr="00B70D23">
        <w:rPr>
          <w:rFonts w:cs="Calibri"/>
          <w:color w:val="1F4E79"/>
          <w:szCs w:val="22"/>
        </w:rPr>
        <w:t>a v stavebnom konaní</w:t>
      </w:r>
      <w:r w:rsidR="00E45EBE">
        <w:rPr>
          <w:rStyle w:val="Odkaznapoznmkupodiarou"/>
          <w:szCs w:val="22"/>
          <w:lang w:eastAsia="sk-SK"/>
        </w:rPr>
        <w:footnoteReference w:id="97"/>
      </w:r>
      <w:r w:rsidR="00E45EBE">
        <w:rPr>
          <w:rFonts w:cs="Calibri"/>
          <w:szCs w:val="22"/>
          <w:lang w:eastAsia="sk-SK"/>
        </w:rPr>
        <w:t>/overení projektu stavby</w:t>
      </w:r>
      <w:r w:rsidR="00E45EBE">
        <w:rPr>
          <w:rStyle w:val="Odkaznapoznmkupodiarou"/>
          <w:szCs w:val="22"/>
          <w:lang w:eastAsia="sk-SK"/>
        </w:rPr>
        <w:footnoteReference w:id="98"/>
      </w:r>
      <w:r w:rsidRPr="00B70D23">
        <w:rPr>
          <w:rFonts w:cs="Calibri"/>
          <w:color w:val="1F4E79"/>
          <w:szCs w:val="22"/>
        </w:rPr>
        <w:t>, overenie splnenia tejto podmienky zo strany poskytovateľa nie je potrebné.</w:t>
      </w:r>
      <w:r w:rsidR="009619E4" w:rsidRPr="00B70D23">
        <w:rPr>
          <w:rFonts w:cs="Calibri"/>
          <w:color w:val="1F4E79"/>
          <w:szCs w:val="22"/>
        </w:rPr>
        <w:t xml:space="preserve"> </w:t>
      </w:r>
    </w:p>
    <w:p w14:paraId="7C0C0C87" w14:textId="1849A029" w:rsidR="005B1E6E" w:rsidRPr="00004B74" w:rsidRDefault="005B1E6E" w:rsidP="002A308E">
      <w:pPr>
        <w:pStyle w:val="Odsekzoznamu"/>
        <w:numPr>
          <w:ilvl w:val="0"/>
          <w:numId w:val="272"/>
        </w:numPr>
        <w:suppressAutoHyphens w:val="0"/>
        <w:ind w:left="284" w:hanging="284"/>
        <w:contextualSpacing w:val="0"/>
        <w:rPr>
          <w:b/>
          <w:szCs w:val="22"/>
        </w:rPr>
      </w:pPr>
      <w:r w:rsidRPr="00004B74">
        <w:rPr>
          <w:szCs w:val="22"/>
        </w:rPr>
        <w:t>Investície budú plne rešpektovať ciele a opatrenia Programu predchádzania vzniku odpadu SR na roky 2019 – 2025. Opatrenie bude od prijímateľov a prevádzkovateľov vyžadovať to, aby obmedzovali vznik odpadu počas výstavby infraštruktúry, v súlade s Protokolom EÚ o nakladaní so stavebným odpadom a odpadom z demolácie, s prihliadnutím na najlepšie dostupné techniky a uľahčovali opätovné použitie a vysokokvalitnú recykláciu selektívnym odstraňovaním materiálov za využívania dostupných systémov triedenia stavebného odpadu.</w:t>
      </w:r>
    </w:p>
    <w:p w14:paraId="7549948C" w14:textId="77777777" w:rsidR="005B1E6E" w:rsidRPr="00004B74" w:rsidRDefault="005B1E6E" w:rsidP="005B1E6E">
      <w:pPr>
        <w:ind w:left="284"/>
        <w:rPr>
          <w:color w:val="000000"/>
          <w:szCs w:val="22"/>
        </w:rPr>
      </w:pPr>
      <w:r w:rsidRPr="00004B74">
        <w:rPr>
          <w:color w:val="000000"/>
          <w:szCs w:val="22"/>
        </w:rPr>
        <w:t xml:space="preserve">S cieľom zvýšiť podiel ekologickej dopravy opatrenia predpokladajú modernizáciu a rekonštrukciu železničnej infraštruktúry, elektrifikáciu vybraných úsekov a dispečerizáciu tratí. Reforma nakladania so stavebným odpadom vytvorí rámec pre prevenciu vzniku stavebného odpadu, ako aj využívanie kvalitnejších a environmentálne vhodnejších materiálov. </w:t>
      </w:r>
    </w:p>
    <w:p w14:paraId="22D4A24B" w14:textId="65DAE546" w:rsidR="005B1E6E" w:rsidRPr="00004B74" w:rsidRDefault="005B1E6E" w:rsidP="005B1E6E">
      <w:pPr>
        <w:ind w:left="284"/>
        <w:rPr>
          <w:color w:val="000000"/>
          <w:szCs w:val="22"/>
        </w:rPr>
      </w:pPr>
      <w:r w:rsidRPr="00004B74">
        <w:rPr>
          <w:color w:val="000000"/>
          <w:szCs w:val="22"/>
        </w:rPr>
        <w:t xml:space="preserve">Investičné opatrenia budú v súlade s cieľom zabezpečenia toho, že </w:t>
      </w:r>
      <w:r w:rsidRPr="00004B74">
        <w:rPr>
          <w:color w:val="000000"/>
          <w:szCs w:val="22"/>
          <w:u w:val="single"/>
        </w:rPr>
        <w:t>minimálne 70 % odpadu</w:t>
      </w:r>
      <w:r w:rsidRPr="00004B74">
        <w:rPr>
          <w:color w:val="000000"/>
          <w:szCs w:val="22"/>
        </w:rPr>
        <w:t>, na ktorý sa nevzťahujú výnimky (kategória 17 05 04 v Európskom zozname odpadov podľa Rozhodnutia</w:t>
      </w:r>
      <w:r w:rsidR="001D5D75" w:rsidRPr="00004B74">
        <w:rPr>
          <w:color w:val="000000"/>
          <w:szCs w:val="22"/>
        </w:rPr>
        <w:t xml:space="preserve"> Komisie</w:t>
      </w:r>
      <w:r w:rsidRPr="00004B74">
        <w:rPr>
          <w:color w:val="000000"/>
          <w:szCs w:val="22"/>
        </w:rPr>
        <w:t xml:space="preserve"> 2000/532/ES) </w:t>
      </w:r>
      <w:r w:rsidRPr="00004B74">
        <w:rPr>
          <w:szCs w:val="22"/>
        </w:rPr>
        <w:t xml:space="preserve">bude </w:t>
      </w:r>
      <w:r w:rsidR="00EE753A" w:rsidRPr="00004B74">
        <w:rPr>
          <w:szCs w:val="22"/>
          <w:lang w:eastAsia="sk-SK"/>
        </w:rPr>
        <w:t>recyklovan</w:t>
      </w:r>
      <w:r w:rsidR="00FA06FD" w:rsidRPr="00004B74">
        <w:rPr>
          <w:szCs w:val="22"/>
          <w:lang w:eastAsia="sk-SK"/>
        </w:rPr>
        <w:t>ého</w:t>
      </w:r>
      <w:r w:rsidR="00EE753A" w:rsidRPr="00004B74">
        <w:rPr>
          <w:szCs w:val="22"/>
          <w:lang w:eastAsia="sk-SK"/>
        </w:rPr>
        <w:t xml:space="preserve"> alebo inak materiálovo zhodnoten</w:t>
      </w:r>
      <w:r w:rsidR="00FA06FD" w:rsidRPr="00004B74">
        <w:rPr>
          <w:szCs w:val="22"/>
          <w:lang w:eastAsia="sk-SK"/>
        </w:rPr>
        <w:t>ého</w:t>
      </w:r>
      <w:r w:rsidR="00EE753A" w:rsidRPr="00004B74" w:rsidDel="00EE753A">
        <w:rPr>
          <w:szCs w:val="22"/>
        </w:rPr>
        <w:t xml:space="preserve"> </w:t>
      </w:r>
      <w:r w:rsidRPr="00004B74">
        <w:rPr>
          <w:szCs w:val="22"/>
        </w:rPr>
        <w:t>vrátane operácií zasypávania po</w:t>
      </w:r>
      <w:r w:rsidRPr="00004B74">
        <w:rPr>
          <w:color w:val="000000"/>
          <w:szCs w:val="22"/>
        </w:rPr>
        <w:t xml:space="preserve">mocou odpadu, ako náhrady za iné materiály, v súlade s hierarchiou odpadu a Protokolom EÚ o nakladaní s odpadmi zo stavieb a demolácií, ako aj národnou legislatívou - </w:t>
      </w:r>
      <w:r w:rsidR="0005353E" w:rsidRPr="00004B74">
        <w:rPr>
          <w:color w:val="000000"/>
          <w:szCs w:val="22"/>
        </w:rPr>
        <w:t>z</w:t>
      </w:r>
      <w:r w:rsidR="00117ED2" w:rsidRPr="00004B74">
        <w:rPr>
          <w:color w:val="000000"/>
          <w:szCs w:val="22"/>
        </w:rPr>
        <w:t xml:space="preserve">ákon </w:t>
      </w:r>
      <w:r w:rsidR="007D5119" w:rsidRPr="00004B74">
        <w:rPr>
          <w:bCs/>
          <w:szCs w:val="22"/>
        </w:rPr>
        <w:t>č. 79/2015 Z. z.</w:t>
      </w:r>
      <w:r w:rsidR="007D5119" w:rsidRPr="00004B74">
        <w:rPr>
          <w:szCs w:val="22"/>
        </w:rPr>
        <w:t xml:space="preserve"> </w:t>
      </w:r>
      <w:r w:rsidR="007D5119" w:rsidRPr="00004B74">
        <w:rPr>
          <w:rFonts w:eastAsiaTheme="minorHAnsi"/>
          <w:szCs w:val="22"/>
        </w:rPr>
        <w:t xml:space="preserve">o odpadoch a o zmene a doplnení niektorých zákonov </w:t>
      </w:r>
      <w:r w:rsidR="007D5119" w:rsidRPr="00004B74">
        <w:rPr>
          <w:szCs w:val="22"/>
        </w:rPr>
        <w:t xml:space="preserve">v znení neskorších predpisov </w:t>
      </w:r>
      <w:r w:rsidRPr="00004B74">
        <w:rPr>
          <w:color w:val="000000"/>
          <w:szCs w:val="22"/>
        </w:rPr>
        <w:t xml:space="preserve">s prihliadnutím na najlepšie dostupné techniky a opätovného použitia materiálov, pričom budú využívať dostupné systémy triedenia stavebného odpadu. Zhodnocovanie a zneškodňovanie </w:t>
      </w:r>
      <w:r w:rsidRPr="00004B74">
        <w:rPr>
          <w:color w:val="000000"/>
          <w:szCs w:val="22"/>
        </w:rPr>
        <w:lastRenderedPageBreak/>
        <w:t>odpadov bude podliehať prísnym legislatívnym normám, povoľujúce triedenie odpadov, ako aj ich odstránenie alebo opätovné využitie.</w:t>
      </w:r>
    </w:p>
    <w:p w14:paraId="5262CC38" w14:textId="09FA8930" w:rsidR="005B1E6E" w:rsidRPr="00004B74" w:rsidRDefault="005B1E6E" w:rsidP="005B1E6E">
      <w:pPr>
        <w:ind w:left="284"/>
        <w:rPr>
          <w:szCs w:val="22"/>
        </w:rPr>
      </w:pPr>
      <w:r w:rsidRPr="00004B74">
        <w:rPr>
          <w:szCs w:val="22"/>
        </w:rPr>
        <w:t>Pre splnenie tejto podmienky je žiadateľ povinný postupovať v súlade s Programom predchádzania vzniku odpadu SR,</w:t>
      </w:r>
      <w:r w:rsidR="00BD5C13" w:rsidRPr="00004B74">
        <w:rPr>
          <w:szCs w:val="22"/>
        </w:rPr>
        <w:t xml:space="preserve"> Programom odpadového hospodárstva SR, </w:t>
      </w:r>
      <w:r w:rsidRPr="00004B74">
        <w:rPr>
          <w:szCs w:val="22"/>
        </w:rPr>
        <w:t>Protokolom EÚ o nakladaní s odpadom zo stavieb a demolácií a zákonom č. 79/2015 Z. z. o odpadoch a o zmene a doplnení niektorých zákono</w:t>
      </w:r>
      <w:r w:rsidR="008E7A81">
        <w:rPr>
          <w:szCs w:val="22"/>
        </w:rPr>
        <w:t>v v znení neskorších predpisov</w:t>
      </w:r>
      <w:r w:rsidRPr="00004B74">
        <w:rPr>
          <w:szCs w:val="22"/>
        </w:rPr>
        <w:t>.</w:t>
      </w:r>
    </w:p>
    <w:p w14:paraId="33416A4B" w14:textId="32079707" w:rsidR="005B1E6E" w:rsidRPr="002415D5" w:rsidRDefault="00E05BB7" w:rsidP="000400E6">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5B1E6E" w:rsidRPr="002415D5">
        <w:rPr>
          <w:b/>
          <w:color w:val="1F4E79" w:themeColor="accent1" w:themeShade="80"/>
          <w:szCs w:val="22"/>
        </w:rPr>
        <w:t>:</w:t>
      </w:r>
    </w:p>
    <w:p w14:paraId="6F9792F0" w14:textId="77777777" w:rsidR="005B1E6E" w:rsidRPr="00004B74" w:rsidRDefault="005B1E6E" w:rsidP="005B1E6E">
      <w:pPr>
        <w:ind w:left="284"/>
        <w:rPr>
          <w:color w:val="1F4E79"/>
          <w:szCs w:val="22"/>
        </w:rPr>
      </w:pPr>
      <w:r w:rsidRPr="00004B74">
        <w:rPr>
          <w:color w:val="1F4E79"/>
          <w:szCs w:val="22"/>
        </w:rPr>
        <w:t xml:space="preserve">Žiadateľ preukazuje splnenie tejto podmienky v procese realizácie projektu po vyprodukovaní stavebného odpadu prostredníctvom dokladov preukazujúcich spôsob, akým bolo naložené so stavebným odpadom: </w:t>
      </w:r>
    </w:p>
    <w:p w14:paraId="24ECFD45" w14:textId="12221C2A" w:rsidR="005B1E6E" w:rsidRPr="00004B74" w:rsidRDefault="005B1E6E" w:rsidP="005B1E6E">
      <w:pPr>
        <w:numPr>
          <w:ilvl w:val="0"/>
          <w:numId w:val="52"/>
        </w:numPr>
        <w:suppressAutoHyphens w:val="0"/>
        <w:autoSpaceDE w:val="0"/>
        <w:autoSpaceDN w:val="0"/>
        <w:adjustRightInd w:val="0"/>
        <w:rPr>
          <w:color w:val="1F4E79"/>
          <w:szCs w:val="22"/>
          <w:lang w:eastAsia="sk-SK"/>
        </w:rPr>
      </w:pPr>
      <w:r w:rsidRPr="00004B74">
        <w:rPr>
          <w:color w:val="1F4E79"/>
          <w:szCs w:val="22"/>
          <w:lang w:eastAsia="sk-SK"/>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w:t>
      </w:r>
      <w:r w:rsidR="00A46C63" w:rsidRPr="00004B74">
        <w:rPr>
          <w:color w:val="1F4E79"/>
          <w:szCs w:val="22"/>
          <w:lang w:eastAsia="sk-SK"/>
        </w:rPr>
        <w:t>–</w:t>
      </w:r>
      <w:r w:rsidRPr="00004B74">
        <w:rPr>
          <w:color w:val="1F4E79"/>
          <w:szCs w:val="22"/>
          <w:lang w:eastAsia="sk-SK"/>
        </w:rPr>
        <w:t xml:space="preserve"> Príloha</w:t>
      </w:r>
      <w:r w:rsidR="00A46C63" w:rsidRPr="00004B74">
        <w:rPr>
          <w:color w:val="1F4E79"/>
          <w:szCs w:val="22"/>
          <w:lang w:eastAsia="sk-SK"/>
        </w:rPr>
        <w:t xml:space="preserve"> č. 4 metodického usmernenia </w:t>
      </w:r>
      <w:r w:rsidR="00F006EF">
        <w:rPr>
          <w:rFonts w:cs="Calibri"/>
          <w:color w:val="1F4E79"/>
          <w:lang w:eastAsia="sk-SK"/>
        </w:rPr>
        <w:t xml:space="preserve">k uplatňovaniu zásady „nespôsobovať významnú škodu“ </w:t>
      </w:r>
      <w:r w:rsidRPr="00004B74">
        <w:rPr>
          <w:color w:val="1F4E79"/>
          <w:szCs w:val="22"/>
          <w:lang w:eastAsia="sk-SK"/>
        </w:rPr>
        <w:t xml:space="preserve">s názvom Súhrnný dokument sumarizujúci údaje o vzniku odpadu a spôsobe nakladania s ním, ktorý obsahuje: </w:t>
      </w:r>
    </w:p>
    <w:p w14:paraId="32BD121D" w14:textId="77777777" w:rsidR="005B1E6E" w:rsidRPr="00004B74" w:rsidRDefault="005B1E6E" w:rsidP="000400E6">
      <w:pPr>
        <w:numPr>
          <w:ilvl w:val="0"/>
          <w:numId w:val="21"/>
        </w:numPr>
        <w:suppressAutoHyphens w:val="0"/>
        <w:autoSpaceDE w:val="0"/>
        <w:autoSpaceDN w:val="0"/>
        <w:adjustRightInd w:val="0"/>
        <w:ind w:left="1134" w:hanging="357"/>
        <w:rPr>
          <w:color w:val="1F4E79"/>
          <w:szCs w:val="22"/>
          <w:lang w:eastAsia="sk-SK"/>
        </w:rPr>
      </w:pPr>
      <w:r w:rsidRPr="00004B74">
        <w:rPr>
          <w:color w:val="1F4E79"/>
          <w:szCs w:val="22"/>
          <w:lang w:eastAsia="sk-SK"/>
        </w:rPr>
        <w:t>identifikáciu odovzdávajúceho – pôvodcu odpadu (realizátora stavebných prác),</w:t>
      </w:r>
    </w:p>
    <w:p w14:paraId="1A6CB868" w14:textId="0008AE47" w:rsidR="005B1E6E" w:rsidRPr="00004B74" w:rsidRDefault="00D1533D"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identifikáci</w:t>
      </w:r>
      <w:r w:rsidR="004D3CEA" w:rsidRPr="00004B74">
        <w:rPr>
          <w:color w:val="1F4E79"/>
          <w:szCs w:val="22"/>
          <w:lang w:eastAsia="sk-SK"/>
        </w:rPr>
        <w:t>u</w:t>
      </w:r>
      <w:r w:rsidRPr="00004B74">
        <w:rPr>
          <w:color w:val="1F4E79"/>
          <w:szCs w:val="22"/>
          <w:lang w:eastAsia="sk-SK"/>
        </w:rPr>
        <w:t xml:space="preserve"> </w:t>
      </w:r>
      <w:r w:rsidR="005B1E6E" w:rsidRPr="00004B74">
        <w:rPr>
          <w:color w:val="1F4E79"/>
          <w:szCs w:val="22"/>
          <w:lang w:eastAsia="sk-SK"/>
        </w:rPr>
        <w:t xml:space="preserve">stavby, z ktorej odpad pochádza, </w:t>
      </w:r>
    </w:p>
    <w:p w14:paraId="57EB2766" w14:textId="77777777" w:rsidR="005B1E6E" w:rsidRPr="00004B74" w:rsidRDefault="005B1E6E"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 xml:space="preserve">identifikáciu spoločnosti oprávnenej na nakladanie s odpadmi, ktorá odpad preberá, </w:t>
      </w:r>
    </w:p>
    <w:p w14:paraId="7353680A" w14:textId="1D47DE6B" w:rsidR="005B1E6E" w:rsidRPr="00004B74" w:rsidRDefault="005B1E6E"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identifikáciu odpadu (katalógové číslo odpadu podľa prílohy č. 1 Katalógu odpadov),</w:t>
      </w:r>
    </w:p>
    <w:p w14:paraId="61CB4EBA" w14:textId="77777777" w:rsidR="005B1E6E" w:rsidRPr="00004B74" w:rsidRDefault="005B1E6E"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spôsob nakladania s odpadom,</w:t>
      </w:r>
    </w:p>
    <w:p w14:paraId="4F982297" w14:textId="77777777" w:rsidR="005B1E6E" w:rsidRPr="00004B74" w:rsidRDefault="005B1E6E"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dátum odovzdania odpadu,</w:t>
      </w:r>
    </w:p>
    <w:p w14:paraId="1A73DFB6" w14:textId="28F9564E" w:rsidR="005B1E6E" w:rsidRPr="00004B74" w:rsidRDefault="005B1E6E" w:rsidP="000400E6">
      <w:pPr>
        <w:numPr>
          <w:ilvl w:val="0"/>
          <w:numId w:val="21"/>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EE753A" w:rsidRPr="00004B74">
        <w:rPr>
          <w:color w:val="1F4E79"/>
          <w:szCs w:val="22"/>
          <w:lang w:eastAsia="sk-SK"/>
        </w:rPr>
        <w:t xml:space="preserve"> recyklovaných alebo inak materiálovo zhodnotených</w:t>
      </w:r>
      <w:r w:rsidRPr="00004B74">
        <w:rPr>
          <w:color w:val="1F4E79"/>
          <w:szCs w:val="22"/>
          <w:lang w:eastAsia="sk-SK"/>
        </w:rPr>
        <w:t>).</w:t>
      </w:r>
    </w:p>
    <w:p w14:paraId="6A5A0F53" w14:textId="58C0CCDB" w:rsidR="005B1E6E" w:rsidRPr="00004B74" w:rsidRDefault="005B1E6E" w:rsidP="005B1E6E">
      <w:pPr>
        <w:numPr>
          <w:ilvl w:val="0"/>
          <w:numId w:val="52"/>
        </w:numPr>
        <w:suppressAutoHyphens w:val="0"/>
        <w:autoSpaceDE w:val="0"/>
        <w:autoSpaceDN w:val="0"/>
        <w:adjustRightInd w:val="0"/>
        <w:rPr>
          <w:color w:val="1F4E79"/>
          <w:szCs w:val="22"/>
          <w:lang w:eastAsia="sk-SK"/>
        </w:rPr>
      </w:pPr>
      <w:r w:rsidRPr="00004B74">
        <w:rPr>
          <w:color w:val="1F4E79"/>
          <w:szCs w:val="22"/>
          <w:lang w:eastAsia="sk-SK"/>
        </w:rPr>
        <w:t xml:space="preserve">doklad, preukazujúci oprávnenosť osoby, ktorá odpad </w:t>
      </w:r>
      <w:r w:rsidR="00EF5801" w:rsidRPr="00004B74">
        <w:rPr>
          <w:color w:val="1F4E79"/>
          <w:szCs w:val="22"/>
          <w:lang w:eastAsia="sk-SK"/>
        </w:rPr>
        <w:t>podľa</w:t>
      </w:r>
      <w:r w:rsidRPr="00004B74">
        <w:rPr>
          <w:color w:val="1F4E79"/>
          <w:szCs w:val="22"/>
          <w:lang w:eastAsia="sk-SK"/>
        </w:rPr>
        <w:t xml:space="preserve"> predchádzajúceho bodu preberá, nakladať s odpadom spôsobom, uvedeným v predchádzajúcom bode,</w:t>
      </w:r>
      <w:r w:rsidR="001E4D69">
        <w:rPr>
          <w:color w:val="1F4E79"/>
          <w:szCs w:val="22"/>
          <w:lang w:eastAsia="sk-SK"/>
        </w:rPr>
        <w:t xml:space="preserve"> </w:t>
      </w:r>
      <w:r w:rsidRPr="00004B74">
        <w:rPr>
          <w:color w:val="1F4E79"/>
          <w:szCs w:val="22"/>
          <w:lang w:eastAsia="sk-SK"/>
        </w:rPr>
        <w:t xml:space="preserve">t. j.: </w:t>
      </w:r>
    </w:p>
    <w:p w14:paraId="1C0AC490" w14:textId="58402C87" w:rsidR="005B1E6E" w:rsidRPr="00004B74" w:rsidRDefault="005B1E6E" w:rsidP="000400E6">
      <w:pPr>
        <w:numPr>
          <w:ilvl w:val="0"/>
          <w:numId w:val="53"/>
        </w:numPr>
        <w:suppressAutoHyphens w:val="0"/>
        <w:autoSpaceDE w:val="0"/>
        <w:autoSpaceDN w:val="0"/>
        <w:adjustRightInd w:val="0"/>
        <w:ind w:left="1134" w:hanging="357"/>
        <w:rPr>
          <w:color w:val="1F4E79"/>
          <w:szCs w:val="22"/>
          <w:lang w:eastAsia="sk-SK"/>
        </w:rPr>
      </w:pPr>
      <w:r w:rsidRPr="00004B74">
        <w:rPr>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004B74">
        <w:rPr>
          <w:color w:val="1F4E79"/>
          <w:szCs w:val="22"/>
          <w:lang w:eastAsia="sk-SK"/>
        </w:rPr>
        <w:t xml:space="preserve">(ak nakladanie s odpadom podlieha súhlasu) alebo </w:t>
      </w:r>
    </w:p>
    <w:p w14:paraId="642380E2" w14:textId="6D7D7AFA" w:rsidR="005B1E6E" w:rsidRDefault="005B1E6E" w:rsidP="000400E6">
      <w:pPr>
        <w:numPr>
          <w:ilvl w:val="0"/>
          <w:numId w:val="53"/>
        </w:numPr>
        <w:suppressAutoHyphens w:val="0"/>
        <w:autoSpaceDE w:val="0"/>
        <w:autoSpaceDN w:val="0"/>
        <w:adjustRightInd w:val="0"/>
        <w:ind w:left="1134" w:hanging="357"/>
        <w:contextualSpacing/>
        <w:rPr>
          <w:color w:val="1F4E79"/>
          <w:szCs w:val="22"/>
          <w:lang w:eastAsia="sk-SK"/>
        </w:rPr>
      </w:pPr>
      <w:r w:rsidRPr="00004B74">
        <w:rPr>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004B74">
        <w:rPr>
          <w:color w:val="1F4E79"/>
          <w:szCs w:val="22"/>
          <w:lang w:eastAsia="sk-SK"/>
        </w:rPr>
        <w:t xml:space="preserve">(ak nakladanie s odpadom nepodlieha súhlasu). </w:t>
      </w:r>
    </w:p>
    <w:p w14:paraId="5B6FD95D" w14:textId="77777777" w:rsidR="00B32175" w:rsidRPr="002415D5" w:rsidRDefault="00B32175" w:rsidP="002A308E">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6551AAEF" w14:textId="77777777" w:rsidR="00F60920" w:rsidRPr="002415D5" w:rsidRDefault="00B32175" w:rsidP="00F60920">
      <w:pPr>
        <w:suppressAutoHyphens w:val="0"/>
        <w:ind w:left="284"/>
        <w:rPr>
          <w:color w:val="1F4E79"/>
          <w:szCs w:val="22"/>
        </w:rPr>
      </w:pPr>
      <w:r w:rsidRPr="002415D5">
        <w:rPr>
          <w:color w:val="1F4E79"/>
          <w:szCs w:val="22"/>
        </w:rPr>
        <w:t>Bude určený v rámci každej výzvy.</w:t>
      </w:r>
      <w:r w:rsidR="004A6A05" w:rsidRPr="002415D5">
        <w:rPr>
          <w:color w:val="1F4E79"/>
          <w:szCs w:val="22"/>
        </w:rPr>
        <w:t xml:space="preserve"> </w:t>
      </w:r>
    </w:p>
    <w:p w14:paraId="41143D43" w14:textId="01C7B404" w:rsidR="005B1E6E" w:rsidRPr="00004B74" w:rsidRDefault="005B1E6E" w:rsidP="002A308E">
      <w:pPr>
        <w:numPr>
          <w:ilvl w:val="0"/>
          <w:numId w:val="273"/>
        </w:numPr>
        <w:suppressAutoHyphens w:val="0"/>
        <w:ind w:left="284" w:hanging="284"/>
        <w:rPr>
          <w:color w:val="000000"/>
          <w:szCs w:val="22"/>
        </w:rPr>
      </w:pPr>
      <w:r w:rsidRPr="00004B74">
        <w:rPr>
          <w:color w:val="000000"/>
          <w:szCs w:val="22"/>
        </w:rPr>
        <w:t xml:space="preserve">Neočakáva sa, že opatrenie povedie k výraznému nárastu emisií znečisťujúcich látok do ovzdušia, keďže je v súlade s národným programom riadenia znečisťovania ovzdušia. V súlade so smernicou </w:t>
      </w:r>
      <w:r w:rsidR="00391243" w:rsidRPr="00004B74">
        <w:rPr>
          <w:bCs/>
          <w:szCs w:val="22"/>
        </w:rPr>
        <w:t>Európskeho parlamentu a Rady 2011/92/EÚ o posudzovaní vplyvov určitých verejných a súkromných projektov na životné prostredie</w:t>
      </w:r>
      <w:r w:rsidR="00391243" w:rsidRPr="00004B74" w:rsidDel="00391243">
        <w:rPr>
          <w:color w:val="000000"/>
          <w:szCs w:val="22"/>
        </w:rPr>
        <w:t xml:space="preserve"> </w:t>
      </w:r>
      <w:r w:rsidR="00C00293">
        <w:rPr>
          <w:szCs w:val="22"/>
        </w:rPr>
        <w:t xml:space="preserve">(kodifikované znenie) </w:t>
      </w:r>
      <w:r w:rsidRPr="00004B74">
        <w:rPr>
          <w:color w:val="000000"/>
          <w:szCs w:val="22"/>
        </w:rPr>
        <w:t xml:space="preserve">sa vo fáze skríningu v rámci procesu posudzovania vplyvov na životné prostredie vyhodnotia významné vplyvy na základe opatrení prijatých na zníženie hluku, prachu a emisií znečisťujúcich látok počas modernizácie železničnej infraštruktúry. </w:t>
      </w:r>
    </w:p>
    <w:p w14:paraId="407F010A" w14:textId="6FE2F256" w:rsidR="005B1E6E" w:rsidRPr="00004B74" w:rsidRDefault="005B1E6E" w:rsidP="005B1E6E">
      <w:pPr>
        <w:ind w:left="284"/>
        <w:rPr>
          <w:szCs w:val="22"/>
          <w:lang w:eastAsia="sk-SK"/>
        </w:rPr>
      </w:pPr>
      <w:r w:rsidRPr="00004B74">
        <w:rPr>
          <w:szCs w:val="22"/>
          <w:lang w:eastAsia="sk-SK"/>
        </w:rPr>
        <w:lastRenderedPageBreak/>
        <w:t xml:space="preserve">Pri stavebných prácach </w:t>
      </w:r>
      <w:r w:rsidRPr="00004B74">
        <w:rPr>
          <w:bCs/>
          <w:szCs w:val="22"/>
          <w:lang w:eastAsia="sk-SK"/>
        </w:rPr>
        <w:t>je potrebné prijať opatrenia na zníženie hluku, prachu a emisií znečisťujúcich látok</w:t>
      </w:r>
      <w:r w:rsidRPr="00004B74">
        <w:rPr>
          <w:b/>
          <w:bCs/>
          <w:szCs w:val="22"/>
          <w:lang w:eastAsia="sk-SK"/>
        </w:rPr>
        <w:t xml:space="preserve"> </w:t>
      </w:r>
      <w:r w:rsidRPr="00004B74">
        <w:rPr>
          <w:szCs w:val="22"/>
          <w:lang w:eastAsia="sk-SK"/>
        </w:rPr>
        <w:t xml:space="preserve">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 </w:t>
      </w:r>
    </w:p>
    <w:p w14:paraId="484AF072" w14:textId="088657C1" w:rsidR="00397FEE" w:rsidRPr="002415D5" w:rsidRDefault="00E05BB7" w:rsidP="00397FEE">
      <w:pPr>
        <w:autoSpaceDE w:val="0"/>
        <w:autoSpaceDN w:val="0"/>
        <w:adjustRightInd w:val="0"/>
        <w:spacing w:after="18"/>
        <w:ind w:left="284"/>
        <w:rPr>
          <w:b/>
          <w:color w:val="1F4E79" w:themeColor="accent1" w:themeShade="80"/>
          <w:szCs w:val="22"/>
        </w:rPr>
      </w:pPr>
      <w:r w:rsidRPr="002415D5">
        <w:rPr>
          <w:b/>
          <w:color w:val="1F4E79" w:themeColor="accent1" w:themeShade="80"/>
          <w:szCs w:val="22"/>
        </w:rPr>
        <w:t>Forma preukázania splnenia podmienky DNSH zo strany žiadateľa</w:t>
      </w:r>
      <w:r w:rsidR="00397FEE" w:rsidRPr="002415D5">
        <w:rPr>
          <w:b/>
          <w:color w:val="1F4E79" w:themeColor="accent1" w:themeShade="80"/>
          <w:szCs w:val="22"/>
        </w:rPr>
        <w:t>:</w:t>
      </w:r>
    </w:p>
    <w:p w14:paraId="7DF714FC" w14:textId="26C8C2D4" w:rsidR="00397FEE" w:rsidRDefault="00397FEE" w:rsidP="00397FEE">
      <w:pPr>
        <w:autoSpaceDE w:val="0"/>
        <w:autoSpaceDN w:val="0"/>
        <w:adjustRightInd w:val="0"/>
        <w:spacing w:after="18"/>
        <w:ind w:left="284"/>
        <w:rPr>
          <w:color w:val="1F4E79"/>
          <w:szCs w:val="22"/>
          <w:lang w:eastAsia="sk-SK"/>
        </w:rPr>
      </w:pPr>
      <w:r w:rsidRPr="003B46BD">
        <w:rPr>
          <w:color w:val="1F4E79"/>
          <w:szCs w:val="22"/>
          <w:lang w:eastAsia="sk-SK"/>
        </w:rPr>
        <w:t xml:space="preserve">Žiadateľ nepreukazuje splnenie tejto podmienky žiadnym dokumentom, nakoľko </w:t>
      </w:r>
      <w:r w:rsidRPr="00004B74">
        <w:rPr>
          <w:color w:val="1F4E79"/>
          <w:szCs w:val="22"/>
          <w:lang w:eastAsia="sk-SK"/>
        </w:rPr>
        <w:t xml:space="preserve">opatrenia na zníženie hluku, prachu a emisií znečisťujúcich látok sú určované v konaniach podľa zákona </w:t>
      </w:r>
      <w:r w:rsidR="00FF3B6E" w:rsidRPr="003B46BD">
        <w:rPr>
          <w:color w:val="1F4E79"/>
          <w:szCs w:val="22"/>
          <w:lang w:eastAsia="sk-SK"/>
        </w:rPr>
        <w:t>č.</w:t>
      </w:r>
      <w:r w:rsidR="00D241AC">
        <w:rPr>
          <w:color w:val="1F4E79"/>
          <w:szCs w:val="22"/>
          <w:lang w:eastAsia="sk-SK"/>
        </w:rPr>
        <w:t> </w:t>
      </w:r>
      <w:r w:rsidR="00FF3B6E" w:rsidRPr="003B46BD">
        <w:rPr>
          <w:color w:val="1F4E79"/>
          <w:szCs w:val="22"/>
          <w:lang w:eastAsia="sk-SK"/>
        </w:rPr>
        <w:t xml:space="preserve">24/2006 Z. z. o posudzovaní vplyvov na životné prostredie a o zmene a doplnení niektorých zákonov v znení neskorších predpisov </w:t>
      </w:r>
      <w:r w:rsidRPr="00004B74">
        <w:rPr>
          <w:color w:val="1F4E79"/>
          <w:szCs w:val="22"/>
          <w:lang w:eastAsia="sk-SK"/>
        </w:rPr>
        <w:t xml:space="preserve">a v stavebnom </w:t>
      </w:r>
      <w:r w:rsidRPr="009A2C29">
        <w:rPr>
          <w:color w:val="1F4E79" w:themeColor="accent1" w:themeShade="80"/>
          <w:szCs w:val="22"/>
          <w:lang w:eastAsia="sk-SK"/>
        </w:rPr>
        <w:t>konaní</w:t>
      </w:r>
      <w:r w:rsidR="00E45EBE" w:rsidRPr="009A2C29">
        <w:rPr>
          <w:rStyle w:val="Odkaznapoznmkupodiarou"/>
          <w:color w:val="1F4E79" w:themeColor="accent1" w:themeShade="80"/>
          <w:szCs w:val="22"/>
          <w:lang w:eastAsia="sk-SK"/>
        </w:rPr>
        <w:footnoteReference w:id="99"/>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00"/>
      </w:r>
      <w:r w:rsidRPr="009A2C29">
        <w:rPr>
          <w:color w:val="1F4E79" w:themeColor="accent1" w:themeShade="80"/>
          <w:szCs w:val="22"/>
          <w:lang w:eastAsia="sk-SK"/>
        </w:rPr>
        <w:t>.</w:t>
      </w:r>
    </w:p>
    <w:p w14:paraId="01CF8749" w14:textId="77777777" w:rsidR="009733A5" w:rsidRPr="002415D5" w:rsidRDefault="009733A5" w:rsidP="002415D5">
      <w:pPr>
        <w:autoSpaceDE w:val="0"/>
        <w:autoSpaceDN w:val="0"/>
        <w:adjustRightInd w:val="0"/>
        <w:spacing w:after="18"/>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2A8C2BE1" w14:textId="6A8A7253" w:rsidR="00B67872" w:rsidRPr="00F73DBC" w:rsidRDefault="00C82124" w:rsidP="002A308E">
      <w:pPr>
        <w:pStyle w:val="Odsekzoznamu"/>
        <w:suppressAutoHyphens w:val="0"/>
        <w:ind w:left="284"/>
        <w:contextualSpacing w:val="0"/>
        <w:rPr>
          <w:color w:val="1F4E79"/>
          <w:szCs w:val="22"/>
          <w:lang w:eastAsia="sk-SK"/>
        </w:rPr>
      </w:pPr>
      <w:r w:rsidRPr="00F73DBC">
        <w:rPr>
          <w:color w:val="1F4E79"/>
          <w:szCs w:val="22"/>
          <w:lang w:eastAsia="sk-SK"/>
        </w:rPr>
        <w:t xml:space="preserve">Nakoľko sa zabezpečenie splnenia tejto podmienky uskutočňuje v konaniach podľa zákona č. 24/2006 Z. z. o posudzovaní vplyvov na životné prostredie a o zmene a doplnení niektorých zákonov v znení neskorších predpisov a v stavebnom </w:t>
      </w:r>
      <w:r w:rsidRPr="009A2C29">
        <w:rPr>
          <w:color w:val="1F4E79" w:themeColor="accent1" w:themeShade="80"/>
          <w:szCs w:val="22"/>
          <w:lang w:eastAsia="sk-SK"/>
        </w:rPr>
        <w:t>konaní</w:t>
      </w:r>
      <w:r w:rsidR="00E45EBE" w:rsidRPr="009A2C29">
        <w:rPr>
          <w:rStyle w:val="Odkaznapoznmkupodiarou"/>
          <w:color w:val="1F4E79" w:themeColor="accent1" w:themeShade="80"/>
          <w:szCs w:val="22"/>
          <w:lang w:eastAsia="sk-SK"/>
        </w:rPr>
        <w:footnoteReference w:id="101"/>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02"/>
      </w:r>
      <w:r w:rsidRPr="009A2C29">
        <w:rPr>
          <w:color w:val="1F4E79" w:themeColor="accent1" w:themeShade="80"/>
          <w:szCs w:val="22"/>
          <w:lang w:eastAsia="sk-SK"/>
        </w:rPr>
        <w:t xml:space="preserve">, overenie </w:t>
      </w:r>
      <w:r w:rsidRPr="00F73DBC">
        <w:rPr>
          <w:color w:val="1F4E79"/>
          <w:szCs w:val="22"/>
          <w:lang w:eastAsia="sk-SK"/>
        </w:rPr>
        <w:t>splnenia tejto podmienky zo strany poskytovateľa nie je potrebné.</w:t>
      </w:r>
      <w:r w:rsidR="009456BE" w:rsidRPr="00F73DBC">
        <w:rPr>
          <w:color w:val="1F4E79"/>
          <w:szCs w:val="22"/>
          <w:lang w:eastAsia="sk-SK"/>
        </w:rPr>
        <w:t xml:space="preserve"> </w:t>
      </w:r>
    </w:p>
    <w:p w14:paraId="6357C455" w14:textId="15B5DD4B" w:rsidR="005B1E6E" w:rsidRPr="00B67872" w:rsidRDefault="005B1E6E" w:rsidP="002A308E">
      <w:pPr>
        <w:pStyle w:val="Odsekzoznamu"/>
        <w:numPr>
          <w:ilvl w:val="0"/>
          <w:numId w:val="273"/>
        </w:numPr>
        <w:suppressAutoHyphens w:val="0"/>
        <w:ind w:left="284" w:hanging="284"/>
        <w:contextualSpacing w:val="0"/>
        <w:rPr>
          <w:szCs w:val="22"/>
          <w:lang w:eastAsia="sk-SK"/>
        </w:rPr>
      </w:pPr>
      <w:r w:rsidRPr="00806DEF">
        <w:rPr>
          <w:szCs w:val="22"/>
          <w:lang w:eastAsia="sk-SK"/>
        </w:rPr>
        <w:t xml:space="preserve">Ak bude podporovaná činnosť predstavujúca </w:t>
      </w:r>
      <w:r w:rsidRPr="00806DEF">
        <w:rPr>
          <w:b/>
          <w:szCs w:val="22"/>
          <w:lang w:eastAsia="sk-SK"/>
        </w:rPr>
        <w:t>výstavbu, resp. rekonštrukciu/modernizáciu</w:t>
      </w:r>
      <w:r w:rsidRPr="00806DEF">
        <w:rPr>
          <w:szCs w:val="22"/>
          <w:lang w:eastAsia="sk-SK"/>
        </w:rPr>
        <w:t xml:space="preserve"> </w:t>
      </w:r>
      <w:r w:rsidR="002F4A2B" w:rsidRPr="00806DEF">
        <w:rPr>
          <w:b/>
          <w:bCs/>
          <w:szCs w:val="22"/>
          <w:lang w:eastAsia="sk-SK"/>
        </w:rPr>
        <w:t>stavieb</w:t>
      </w:r>
      <w:r w:rsidR="002F4A2B" w:rsidRPr="00B67872">
        <w:rPr>
          <w:b/>
          <w:bCs/>
          <w:szCs w:val="22"/>
          <w:lang w:eastAsia="sk-SK"/>
        </w:rPr>
        <w:t xml:space="preserve"> </w:t>
      </w:r>
      <w:r w:rsidRPr="00B67872">
        <w:rPr>
          <w:b/>
          <w:bCs/>
          <w:szCs w:val="22"/>
          <w:lang w:eastAsia="sk-SK"/>
        </w:rPr>
        <w:t xml:space="preserve">železničných </w:t>
      </w:r>
      <w:r w:rsidR="00073D2F" w:rsidRPr="00B67872">
        <w:rPr>
          <w:b/>
          <w:bCs/>
          <w:szCs w:val="22"/>
          <w:lang w:eastAsia="sk-SK"/>
        </w:rPr>
        <w:t>tratí</w:t>
      </w:r>
      <w:r w:rsidRPr="00B67872">
        <w:rPr>
          <w:b/>
          <w:bCs/>
          <w:szCs w:val="22"/>
          <w:lang w:eastAsia="sk-SK"/>
        </w:rPr>
        <w:t xml:space="preserve"> nadzemných a podzemných</w:t>
      </w:r>
      <w:r w:rsidRPr="00B67872">
        <w:rPr>
          <w:szCs w:val="22"/>
          <w:lang w:eastAsia="sk-SK"/>
        </w:rPr>
        <w:t xml:space="preserve"> dosahovať </w:t>
      </w:r>
      <w:r w:rsidRPr="00B67872">
        <w:rPr>
          <w:szCs w:val="22"/>
          <w:u w:val="single"/>
          <w:lang w:eastAsia="sk-SK"/>
        </w:rPr>
        <w:t xml:space="preserve">prahovú hodnotu </w:t>
      </w:r>
      <w:r w:rsidR="003D6DA0" w:rsidRPr="00B67872">
        <w:rPr>
          <w:szCs w:val="22"/>
          <w:u w:val="single"/>
          <w:lang w:eastAsia="sk-SK"/>
        </w:rPr>
        <w:t>od 1</w:t>
      </w:r>
      <w:r w:rsidRPr="00B67872">
        <w:rPr>
          <w:szCs w:val="22"/>
          <w:u w:val="single"/>
          <w:lang w:eastAsia="sk-SK"/>
        </w:rPr>
        <w:t>5 km</w:t>
      </w:r>
      <w:r w:rsidR="003D6DA0" w:rsidRPr="00B67872">
        <w:rPr>
          <w:szCs w:val="22"/>
          <w:u w:val="single"/>
          <w:lang w:eastAsia="sk-SK"/>
        </w:rPr>
        <w:t xml:space="preserve"> do</w:t>
      </w:r>
      <w:r w:rsidR="00995994" w:rsidRPr="00B67872">
        <w:rPr>
          <w:szCs w:val="22"/>
          <w:u w:val="single"/>
          <w:lang w:eastAsia="sk-SK"/>
        </w:rPr>
        <w:t> </w:t>
      </w:r>
      <w:r w:rsidR="003D6DA0" w:rsidRPr="00B67872">
        <w:rPr>
          <w:szCs w:val="22"/>
          <w:u w:val="single"/>
          <w:lang w:eastAsia="sk-SK"/>
        </w:rPr>
        <w:t>20</w:t>
      </w:r>
      <w:r w:rsidR="00995994" w:rsidRPr="00B67872">
        <w:rPr>
          <w:szCs w:val="22"/>
          <w:u w:val="single"/>
          <w:lang w:eastAsia="sk-SK"/>
        </w:rPr>
        <w:t> </w:t>
      </w:r>
      <w:r w:rsidR="003D6DA0" w:rsidRPr="00B67872">
        <w:rPr>
          <w:szCs w:val="22"/>
          <w:u w:val="single"/>
          <w:lang w:eastAsia="sk-SK"/>
        </w:rPr>
        <w:t>km</w:t>
      </w:r>
      <w:r w:rsidRPr="00B67872">
        <w:rPr>
          <w:szCs w:val="22"/>
          <w:lang w:eastAsia="sk-SK"/>
        </w:rPr>
        <w:t xml:space="preserve">, </w:t>
      </w:r>
      <w:r w:rsidR="00EF5801" w:rsidRPr="00B67872">
        <w:rPr>
          <w:szCs w:val="22"/>
          <w:lang w:eastAsia="sk-SK"/>
        </w:rPr>
        <w:t>podľa</w:t>
      </w:r>
      <w:r w:rsidRPr="00B67872">
        <w:rPr>
          <w:szCs w:val="22"/>
          <w:lang w:eastAsia="sk-SK"/>
        </w:rPr>
        <w:t xml:space="preserve"> prílohy č. 8 k zákonu </w:t>
      </w:r>
      <w:r w:rsidR="00FF3B6E" w:rsidRPr="00B67872">
        <w:rPr>
          <w:rFonts w:cs="Calibri"/>
          <w:szCs w:val="22"/>
        </w:rPr>
        <w:t>č. 24/2006 Z. z. o posudzovaní vplyvov na životné prostredie a o zmene a doplnení niektorých zákonov v znení neskorších predpisov</w:t>
      </w:r>
      <w:r w:rsidRPr="00B67872">
        <w:rPr>
          <w:szCs w:val="22"/>
          <w:lang w:eastAsia="sk-SK"/>
        </w:rPr>
        <w:t xml:space="preserve">, je predmetom zisťovacieho konania podľa § 18 ods. 2 zákona </w:t>
      </w:r>
      <w:r w:rsidR="00FF3B6E" w:rsidRPr="00B67872">
        <w:rPr>
          <w:rFonts w:cs="Calibri"/>
          <w:szCs w:val="22"/>
        </w:rPr>
        <w:t>č. 24/2006 Z. z. o posudzovaní vplyvov na životné prostredie a</w:t>
      </w:r>
      <w:r w:rsidR="007C4DA0" w:rsidRPr="00B67872">
        <w:rPr>
          <w:rFonts w:cs="Calibri"/>
          <w:szCs w:val="22"/>
        </w:rPr>
        <w:t> </w:t>
      </w:r>
      <w:r w:rsidR="00FF3B6E" w:rsidRPr="00B67872">
        <w:rPr>
          <w:rFonts w:cs="Calibri"/>
          <w:szCs w:val="22"/>
        </w:rPr>
        <w:t>o</w:t>
      </w:r>
      <w:r w:rsidR="007C4DA0" w:rsidRPr="00B67872">
        <w:rPr>
          <w:rFonts w:cs="Calibri"/>
          <w:szCs w:val="22"/>
        </w:rPr>
        <w:t> </w:t>
      </w:r>
      <w:r w:rsidR="00FF3B6E" w:rsidRPr="00B67872">
        <w:rPr>
          <w:rFonts w:cs="Calibri"/>
          <w:szCs w:val="22"/>
        </w:rPr>
        <w:t>zmene a doplnení niektorých zákonov v znení neskorších predpisov</w:t>
      </w:r>
      <w:r w:rsidRPr="00B67872">
        <w:rPr>
          <w:szCs w:val="22"/>
          <w:lang w:eastAsia="sk-SK"/>
        </w:rPr>
        <w:t>.</w:t>
      </w:r>
    </w:p>
    <w:p w14:paraId="3913D9B4" w14:textId="355CA9A3" w:rsidR="005B1E6E" w:rsidRPr="00004B74" w:rsidRDefault="005B1E6E" w:rsidP="005B1E6E">
      <w:pPr>
        <w:ind w:left="284"/>
        <w:rPr>
          <w:szCs w:val="22"/>
        </w:rPr>
      </w:pPr>
      <w:r w:rsidRPr="00004B74">
        <w:rPr>
          <w:szCs w:val="22"/>
        </w:rPr>
        <w:t xml:space="preserve">Ak bude podporovaná činnosť predstavujúca </w:t>
      </w:r>
      <w:r w:rsidRPr="00004B74">
        <w:rPr>
          <w:b/>
          <w:szCs w:val="22"/>
        </w:rPr>
        <w:t>výstavbu resp. rekonštrukciu/modernizáciu</w:t>
      </w:r>
      <w:r w:rsidRPr="00004B74">
        <w:rPr>
          <w:szCs w:val="22"/>
        </w:rPr>
        <w:t xml:space="preserve"> </w:t>
      </w:r>
      <w:r w:rsidR="002F4A2B" w:rsidRPr="002A308E">
        <w:rPr>
          <w:b/>
          <w:szCs w:val="22"/>
        </w:rPr>
        <w:t>stavieb</w:t>
      </w:r>
      <w:r w:rsidR="002F4A2B">
        <w:rPr>
          <w:szCs w:val="22"/>
        </w:rPr>
        <w:t xml:space="preserve"> </w:t>
      </w:r>
      <w:r w:rsidRPr="00004B74">
        <w:rPr>
          <w:b/>
          <w:bCs/>
          <w:szCs w:val="22"/>
          <w:lang w:eastAsia="sk-SK"/>
        </w:rPr>
        <w:t xml:space="preserve">železničných </w:t>
      </w:r>
      <w:r w:rsidR="002F4A2B">
        <w:rPr>
          <w:b/>
          <w:bCs/>
          <w:szCs w:val="22"/>
          <w:lang w:eastAsia="sk-SK"/>
        </w:rPr>
        <w:t>tratí</w:t>
      </w:r>
      <w:r w:rsidR="002F4A2B" w:rsidRPr="00004B74">
        <w:rPr>
          <w:b/>
          <w:bCs/>
          <w:szCs w:val="22"/>
          <w:lang w:eastAsia="sk-SK"/>
        </w:rPr>
        <w:t xml:space="preserve"> </w:t>
      </w:r>
      <w:r w:rsidRPr="00004B74">
        <w:rPr>
          <w:b/>
          <w:bCs/>
          <w:szCs w:val="22"/>
          <w:lang w:eastAsia="sk-SK"/>
        </w:rPr>
        <w:t>nadzemných a podzemných</w:t>
      </w:r>
      <w:r w:rsidRPr="00004B74">
        <w:rPr>
          <w:szCs w:val="22"/>
          <w:lang w:eastAsia="sk-SK"/>
        </w:rPr>
        <w:t xml:space="preserve"> </w:t>
      </w:r>
      <w:r w:rsidRPr="00004B74">
        <w:rPr>
          <w:szCs w:val="22"/>
        </w:rPr>
        <w:t xml:space="preserve">dosahovať </w:t>
      </w:r>
      <w:r w:rsidRPr="00004B74">
        <w:rPr>
          <w:szCs w:val="22"/>
          <w:u w:val="single"/>
        </w:rPr>
        <w:t xml:space="preserve">prahovú hodnotu </w:t>
      </w:r>
      <w:r w:rsidR="007C4DA0">
        <w:rPr>
          <w:szCs w:val="22"/>
          <w:u w:val="single"/>
        </w:rPr>
        <w:t xml:space="preserve">od </w:t>
      </w:r>
      <w:r w:rsidRPr="00004B74">
        <w:rPr>
          <w:szCs w:val="22"/>
          <w:u w:val="single"/>
        </w:rPr>
        <w:t>20</w:t>
      </w:r>
      <w:r w:rsidR="007C25BF">
        <w:rPr>
          <w:szCs w:val="22"/>
          <w:u w:val="single"/>
        </w:rPr>
        <w:t> </w:t>
      </w:r>
      <w:r w:rsidRPr="00004B74">
        <w:rPr>
          <w:szCs w:val="22"/>
          <w:u w:val="single"/>
        </w:rPr>
        <w:t>km</w:t>
      </w:r>
      <w:r w:rsidR="002F4A2B">
        <w:rPr>
          <w:szCs w:val="22"/>
          <w:u w:val="single"/>
        </w:rPr>
        <w:t xml:space="preserve"> vrátane</w:t>
      </w:r>
      <w:r w:rsidRPr="00004B74">
        <w:rPr>
          <w:szCs w:val="22"/>
        </w:rPr>
        <w:t xml:space="preserve">, </w:t>
      </w:r>
      <w:r w:rsidR="00EF5801" w:rsidRPr="00004B74">
        <w:rPr>
          <w:szCs w:val="22"/>
        </w:rPr>
        <w:t>podľa</w:t>
      </w:r>
      <w:r w:rsidRPr="00004B74">
        <w:rPr>
          <w:szCs w:val="22"/>
        </w:rPr>
        <w:t xml:space="preserve"> prílohy č. 8 k zákonu </w:t>
      </w:r>
      <w:r w:rsidR="00FF3B6E" w:rsidRPr="00004B74">
        <w:rPr>
          <w:rFonts w:cs="Calibri"/>
          <w:szCs w:val="22"/>
        </w:rPr>
        <w:t>č. 24/2006 Z. z. o posudzovaní vplyvov na životné prostredie a o zmene a doplnení niektorých zákonov v znení neskorších predpisov</w:t>
      </w:r>
      <w:r w:rsidRPr="00004B74">
        <w:rPr>
          <w:szCs w:val="22"/>
        </w:rPr>
        <w:t xml:space="preserve">, je predmetom povinného hodnotenia podľa § 18 ods. 1 zákona </w:t>
      </w:r>
      <w:r w:rsidR="00FF3B6E" w:rsidRPr="00004B74">
        <w:rPr>
          <w:rFonts w:cs="Calibri"/>
          <w:szCs w:val="22"/>
        </w:rPr>
        <w:t>č. 24/2006 Z. z. o posudzovaní vplyvov na životné prostredie a o zmene a doplnení niektorých zákonov v znení neskorších predpisov</w:t>
      </w:r>
      <w:r w:rsidRPr="00004B74">
        <w:rPr>
          <w:szCs w:val="22"/>
        </w:rPr>
        <w:t>.</w:t>
      </w:r>
    </w:p>
    <w:p w14:paraId="4153497A" w14:textId="708B9D2E" w:rsidR="005B1E6E" w:rsidRDefault="007C5EAD" w:rsidP="005B1E6E">
      <w:pPr>
        <w:ind w:left="284"/>
        <w:rPr>
          <w:rFonts w:eastAsia="Times New Roman"/>
          <w:szCs w:val="22"/>
          <w:lang w:eastAsia="sk-SK"/>
        </w:rPr>
      </w:pPr>
      <w:r w:rsidRPr="00004B74">
        <w:rPr>
          <w:szCs w:val="22"/>
        </w:rPr>
        <w:t xml:space="preserve">Ak bude podporovaná činnosť predstavujúca </w:t>
      </w:r>
      <w:r w:rsidR="005B1E6E" w:rsidRPr="00004B74">
        <w:rPr>
          <w:b/>
          <w:szCs w:val="22"/>
        </w:rPr>
        <w:t>výstavb</w:t>
      </w:r>
      <w:r>
        <w:rPr>
          <w:b/>
          <w:szCs w:val="22"/>
        </w:rPr>
        <w:t>u</w:t>
      </w:r>
      <w:r w:rsidR="005B1E6E" w:rsidRPr="00004B74">
        <w:rPr>
          <w:b/>
          <w:szCs w:val="22"/>
        </w:rPr>
        <w:t>/rekonštrukci</w:t>
      </w:r>
      <w:r>
        <w:rPr>
          <w:b/>
          <w:szCs w:val="22"/>
        </w:rPr>
        <w:t>u</w:t>
      </w:r>
      <w:r w:rsidR="005B1E6E" w:rsidRPr="00004B74">
        <w:rPr>
          <w:b/>
          <w:szCs w:val="22"/>
        </w:rPr>
        <w:t>/modernizáci</w:t>
      </w:r>
      <w:r>
        <w:rPr>
          <w:b/>
          <w:szCs w:val="22"/>
        </w:rPr>
        <w:t>u</w:t>
      </w:r>
      <w:r w:rsidR="005B1E6E" w:rsidRPr="00004B74">
        <w:rPr>
          <w:szCs w:val="22"/>
        </w:rPr>
        <w:t xml:space="preserve"> </w:t>
      </w:r>
      <w:r w:rsidR="005B1E6E" w:rsidRPr="00004B74">
        <w:rPr>
          <w:b/>
          <w:bCs/>
          <w:szCs w:val="22"/>
        </w:rPr>
        <w:t>elektri</w:t>
      </w:r>
      <w:r>
        <w:rPr>
          <w:b/>
          <w:bCs/>
          <w:szCs w:val="22"/>
        </w:rPr>
        <w:t xml:space="preserve">čkových, </w:t>
      </w:r>
      <w:r w:rsidR="005B1E6E" w:rsidRPr="00004B74">
        <w:rPr>
          <w:b/>
          <w:bCs/>
          <w:szCs w:val="22"/>
        </w:rPr>
        <w:t>trolejbusových</w:t>
      </w:r>
      <w:r>
        <w:rPr>
          <w:b/>
          <w:bCs/>
          <w:szCs w:val="22"/>
        </w:rPr>
        <w:t>, lanových</w:t>
      </w:r>
      <w:r w:rsidR="005B1E6E" w:rsidRPr="00004B74">
        <w:rPr>
          <w:b/>
          <w:bCs/>
          <w:szCs w:val="22"/>
        </w:rPr>
        <w:t xml:space="preserve"> dráh a špeciálnych dráh </w:t>
      </w:r>
      <w:r>
        <w:rPr>
          <w:b/>
          <w:bCs/>
          <w:szCs w:val="22"/>
        </w:rPr>
        <w:t>slúžiacich výhradne alebo prevažne pre prepravu osôb a súvisiacich prevádzkových objektov</w:t>
      </w:r>
      <w:r>
        <w:rPr>
          <w:szCs w:val="22"/>
        </w:rPr>
        <w:t xml:space="preserve"> </w:t>
      </w:r>
      <w:r w:rsidRPr="002A308E">
        <w:rPr>
          <w:szCs w:val="22"/>
          <w:u w:val="single"/>
          <w:lang w:eastAsia="sk-SK"/>
        </w:rPr>
        <w:t xml:space="preserve">dosahovať </w:t>
      </w:r>
      <w:r w:rsidRPr="007C5EAD">
        <w:rPr>
          <w:szCs w:val="22"/>
          <w:u w:val="single"/>
          <w:lang w:eastAsia="sk-SK"/>
        </w:rPr>
        <w:t xml:space="preserve">prahovú hodnotu od </w:t>
      </w:r>
      <w:r>
        <w:rPr>
          <w:szCs w:val="22"/>
          <w:u w:val="single"/>
          <w:lang w:eastAsia="sk-SK"/>
        </w:rPr>
        <w:t>100 m</w:t>
      </w:r>
      <w:r w:rsidRPr="007C5EAD">
        <w:rPr>
          <w:szCs w:val="22"/>
          <w:u w:val="single"/>
          <w:lang w:eastAsia="sk-SK"/>
        </w:rPr>
        <w:t xml:space="preserve"> do </w:t>
      </w:r>
      <w:r>
        <w:rPr>
          <w:szCs w:val="22"/>
          <w:u w:val="single"/>
          <w:lang w:eastAsia="sk-SK"/>
        </w:rPr>
        <w:t>1</w:t>
      </w:r>
      <w:r w:rsidRPr="007C5EAD">
        <w:rPr>
          <w:szCs w:val="22"/>
          <w:u w:val="single"/>
          <w:lang w:eastAsia="sk-SK"/>
        </w:rPr>
        <w:t xml:space="preserve"> km</w:t>
      </w:r>
      <w:r>
        <w:rPr>
          <w:szCs w:val="22"/>
          <w:u w:val="single"/>
          <w:lang w:eastAsia="sk-SK"/>
        </w:rPr>
        <w:t xml:space="preserve"> stavebnej dĺžky</w:t>
      </w:r>
      <w:r w:rsidRPr="00004B74">
        <w:rPr>
          <w:szCs w:val="22"/>
          <w:lang w:eastAsia="sk-SK"/>
        </w:rPr>
        <w:t xml:space="preserve">, podľa prílohy č. 8 k zákonu </w:t>
      </w:r>
      <w:r w:rsidRPr="00004B74">
        <w:rPr>
          <w:rFonts w:cs="Calibri"/>
          <w:szCs w:val="22"/>
        </w:rPr>
        <w:t>č. 24/2006 Z. z. o posudzovaní vplyvov na životné prostredie a o zmene a doplnení niektorých zákonov v znení neskorších predpisov</w:t>
      </w:r>
      <w:r w:rsidRPr="00004B74">
        <w:rPr>
          <w:szCs w:val="22"/>
          <w:lang w:eastAsia="sk-SK"/>
        </w:rPr>
        <w:t xml:space="preserve">, </w:t>
      </w:r>
      <w:r w:rsidR="005B1E6E" w:rsidRPr="00004B74">
        <w:rPr>
          <w:rFonts w:eastAsia="Times New Roman"/>
          <w:szCs w:val="22"/>
          <w:lang w:eastAsia="sk-SK"/>
        </w:rPr>
        <w:t>je</w:t>
      </w:r>
      <w:r w:rsidR="005B1E6E" w:rsidRPr="00004B74">
        <w:rPr>
          <w:szCs w:val="22"/>
        </w:rPr>
        <w:t xml:space="preserve"> podporovaná činnosť predmetom </w:t>
      </w:r>
      <w:r w:rsidR="005B1E6E" w:rsidRPr="00004B74">
        <w:rPr>
          <w:rFonts w:eastAsia="Times New Roman"/>
          <w:szCs w:val="22"/>
          <w:lang w:eastAsia="sk-SK"/>
        </w:rPr>
        <w:t xml:space="preserve">zisťovacieho konania podľa § 18 ods. 2 zákona </w:t>
      </w:r>
      <w:r w:rsidR="00FF3B6E" w:rsidRPr="00004B74">
        <w:rPr>
          <w:rFonts w:cs="Calibri"/>
          <w:szCs w:val="22"/>
        </w:rPr>
        <w:t>č. 24/2006 Z. z. o posudzovaní vplyvov na životné prostredie a o zmene a doplnení niektorých zákonov v znení neskorších predpisov</w:t>
      </w:r>
      <w:r w:rsidR="005B1E6E" w:rsidRPr="00004B74">
        <w:rPr>
          <w:rFonts w:eastAsia="Times New Roman"/>
          <w:szCs w:val="22"/>
          <w:lang w:eastAsia="sk-SK"/>
        </w:rPr>
        <w:t>.</w:t>
      </w:r>
    </w:p>
    <w:p w14:paraId="58002964" w14:textId="588A0D27" w:rsidR="009F46E2" w:rsidRPr="00004B74" w:rsidRDefault="009F46E2" w:rsidP="005B1E6E">
      <w:pPr>
        <w:ind w:left="284"/>
        <w:rPr>
          <w:rFonts w:eastAsia="Times New Roman"/>
          <w:szCs w:val="22"/>
          <w:lang w:eastAsia="sk-SK"/>
        </w:rPr>
      </w:pPr>
      <w:r w:rsidRPr="00004B74">
        <w:rPr>
          <w:szCs w:val="22"/>
        </w:rPr>
        <w:t xml:space="preserve">Ak bude podporovaná činnosť predstavujúca </w:t>
      </w:r>
      <w:r w:rsidRPr="00004B74">
        <w:rPr>
          <w:b/>
          <w:szCs w:val="22"/>
        </w:rPr>
        <w:t>výstavb</w:t>
      </w:r>
      <w:r>
        <w:rPr>
          <w:b/>
          <w:szCs w:val="22"/>
        </w:rPr>
        <w:t>u</w:t>
      </w:r>
      <w:r w:rsidRPr="00004B74">
        <w:rPr>
          <w:b/>
          <w:szCs w:val="22"/>
        </w:rPr>
        <w:t>/rekonštrukci</w:t>
      </w:r>
      <w:r>
        <w:rPr>
          <w:b/>
          <w:szCs w:val="22"/>
        </w:rPr>
        <w:t>u</w:t>
      </w:r>
      <w:r w:rsidRPr="00004B74">
        <w:rPr>
          <w:b/>
          <w:szCs w:val="22"/>
        </w:rPr>
        <w:t>/modernizáci</w:t>
      </w:r>
      <w:r>
        <w:rPr>
          <w:b/>
          <w:szCs w:val="22"/>
        </w:rPr>
        <w:t>u</w:t>
      </w:r>
      <w:r w:rsidRPr="00004B74">
        <w:rPr>
          <w:szCs w:val="22"/>
        </w:rPr>
        <w:t xml:space="preserve"> </w:t>
      </w:r>
      <w:r w:rsidRPr="00004B74">
        <w:rPr>
          <w:b/>
          <w:bCs/>
          <w:szCs w:val="22"/>
        </w:rPr>
        <w:t>elektri</w:t>
      </w:r>
      <w:r>
        <w:rPr>
          <w:b/>
          <w:bCs/>
          <w:szCs w:val="22"/>
        </w:rPr>
        <w:t xml:space="preserve">čkových, </w:t>
      </w:r>
      <w:r w:rsidRPr="00004B74">
        <w:rPr>
          <w:b/>
          <w:bCs/>
          <w:szCs w:val="22"/>
        </w:rPr>
        <w:t>trolejbusových</w:t>
      </w:r>
      <w:r>
        <w:rPr>
          <w:b/>
          <w:bCs/>
          <w:szCs w:val="22"/>
        </w:rPr>
        <w:t>, lanových</w:t>
      </w:r>
      <w:r w:rsidRPr="00004B74">
        <w:rPr>
          <w:b/>
          <w:bCs/>
          <w:szCs w:val="22"/>
        </w:rPr>
        <w:t xml:space="preserve"> dráh a špeciálnych dráh </w:t>
      </w:r>
      <w:r>
        <w:rPr>
          <w:b/>
          <w:bCs/>
          <w:szCs w:val="22"/>
        </w:rPr>
        <w:t>slúžiacich výhradne alebo prevažne pre prepravu osôb a súvisiacich prevádzkových objektov</w:t>
      </w:r>
      <w:r>
        <w:rPr>
          <w:szCs w:val="22"/>
        </w:rPr>
        <w:t xml:space="preserve"> </w:t>
      </w:r>
      <w:r w:rsidRPr="00D21FC2">
        <w:rPr>
          <w:szCs w:val="22"/>
          <w:u w:val="single"/>
          <w:lang w:eastAsia="sk-SK"/>
        </w:rPr>
        <w:t xml:space="preserve">dosahovať </w:t>
      </w:r>
      <w:r w:rsidRPr="007C5EAD">
        <w:rPr>
          <w:szCs w:val="22"/>
          <w:u w:val="single"/>
          <w:lang w:eastAsia="sk-SK"/>
        </w:rPr>
        <w:t xml:space="preserve">prahovú hodnotu od </w:t>
      </w:r>
      <w:r>
        <w:rPr>
          <w:szCs w:val="22"/>
          <w:u w:val="single"/>
          <w:lang w:eastAsia="sk-SK"/>
        </w:rPr>
        <w:t>1</w:t>
      </w:r>
      <w:r w:rsidRPr="007C5EAD">
        <w:rPr>
          <w:szCs w:val="22"/>
          <w:u w:val="single"/>
          <w:lang w:eastAsia="sk-SK"/>
        </w:rPr>
        <w:t xml:space="preserve"> km</w:t>
      </w:r>
      <w:r>
        <w:rPr>
          <w:szCs w:val="22"/>
          <w:u w:val="single"/>
          <w:lang w:eastAsia="sk-SK"/>
        </w:rPr>
        <w:t xml:space="preserve"> stavebnej dĺžky vrátane</w:t>
      </w:r>
      <w:r w:rsidRPr="00004B74">
        <w:rPr>
          <w:szCs w:val="22"/>
          <w:lang w:eastAsia="sk-SK"/>
        </w:rPr>
        <w:t xml:space="preserve">, podľa prílohy č. 8 k zákonu </w:t>
      </w:r>
      <w:r w:rsidRPr="00004B74">
        <w:rPr>
          <w:rFonts w:cs="Calibri"/>
          <w:szCs w:val="22"/>
        </w:rPr>
        <w:t>č.</w:t>
      </w:r>
      <w:r w:rsidR="00DB1E7E">
        <w:rPr>
          <w:rFonts w:cs="Calibri"/>
          <w:szCs w:val="22"/>
        </w:rPr>
        <w:t> </w:t>
      </w:r>
      <w:r w:rsidRPr="00004B74">
        <w:rPr>
          <w:rFonts w:cs="Calibri"/>
          <w:szCs w:val="22"/>
        </w:rPr>
        <w:t>24/2006</w:t>
      </w:r>
      <w:r w:rsidR="00DB1E7E">
        <w:rPr>
          <w:rFonts w:cs="Calibri"/>
          <w:szCs w:val="22"/>
        </w:rPr>
        <w:t> </w:t>
      </w:r>
      <w:r w:rsidRPr="00004B74">
        <w:rPr>
          <w:rFonts w:cs="Calibri"/>
          <w:szCs w:val="22"/>
        </w:rPr>
        <w:t>Z. z. o posudzovaní vplyvov na životné prostredie a o zmene a doplnení niektorých zákonov v znení neskorších predpisov</w:t>
      </w:r>
      <w:r w:rsidRPr="00004B74">
        <w:rPr>
          <w:szCs w:val="22"/>
          <w:lang w:eastAsia="sk-SK"/>
        </w:rPr>
        <w:t xml:space="preserve">, </w:t>
      </w:r>
      <w:r w:rsidRPr="00004B74">
        <w:rPr>
          <w:rFonts w:eastAsia="Times New Roman"/>
          <w:szCs w:val="22"/>
          <w:lang w:eastAsia="sk-SK"/>
        </w:rPr>
        <w:t>je</w:t>
      </w:r>
      <w:r w:rsidRPr="00004B74">
        <w:rPr>
          <w:szCs w:val="22"/>
        </w:rPr>
        <w:t xml:space="preserve"> </w:t>
      </w:r>
      <w:r w:rsidRPr="00004B74">
        <w:rPr>
          <w:szCs w:val="22"/>
        </w:rPr>
        <w:lastRenderedPageBreak/>
        <w:t xml:space="preserve">podporovaná činnosť predmetom </w:t>
      </w:r>
      <w:r>
        <w:rPr>
          <w:rFonts w:eastAsia="Times New Roman"/>
          <w:szCs w:val="22"/>
          <w:lang w:eastAsia="sk-SK"/>
        </w:rPr>
        <w:t>povinného hodnotenia</w:t>
      </w:r>
      <w:r w:rsidRPr="00004B74">
        <w:rPr>
          <w:rFonts w:eastAsia="Times New Roman"/>
          <w:szCs w:val="22"/>
          <w:lang w:eastAsia="sk-SK"/>
        </w:rPr>
        <w:t xml:space="preserve"> podľa § 18 ods. </w:t>
      </w:r>
      <w:r>
        <w:rPr>
          <w:rFonts w:eastAsia="Times New Roman"/>
          <w:szCs w:val="22"/>
          <w:lang w:eastAsia="sk-SK"/>
        </w:rPr>
        <w:t>1</w:t>
      </w:r>
      <w:r w:rsidRPr="00004B74">
        <w:rPr>
          <w:rFonts w:eastAsia="Times New Roman"/>
          <w:szCs w:val="22"/>
          <w:lang w:eastAsia="sk-SK"/>
        </w:rPr>
        <w:t xml:space="preserve"> zákona </w:t>
      </w:r>
      <w:r w:rsidRPr="00004B74">
        <w:rPr>
          <w:rFonts w:cs="Calibri"/>
          <w:szCs w:val="22"/>
        </w:rPr>
        <w:t>č. 24/2006 Z. z. o posudzovaní vplyvov na životné prostredie a o zmene a doplnení niektorých zákonov v znení neskorších predpisov</w:t>
      </w:r>
      <w:r w:rsidRPr="00004B74">
        <w:rPr>
          <w:rFonts w:eastAsia="Times New Roman"/>
          <w:szCs w:val="22"/>
          <w:lang w:eastAsia="sk-SK"/>
        </w:rPr>
        <w:t>.</w:t>
      </w:r>
    </w:p>
    <w:p w14:paraId="75B6A616" w14:textId="0BEEB54C" w:rsidR="0040517C" w:rsidRDefault="0040517C" w:rsidP="005B1E6E">
      <w:pPr>
        <w:ind w:left="284"/>
        <w:rPr>
          <w:szCs w:val="22"/>
          <w:lang w:eastAsia="sk-SK"/>
        </w:rPr>
      </w:pPr>
      <w:r w:rsidRPr="00004B74">
        <w:rPr>
          <w:szCs w:val="22"/>
          <w:lang w:eastAsia="sk-SK"/>
        </w:rPr>
        <w:t xml:space="preserve">Ak bude podporovaná činnosť predstavujúca </w:t>
      </w:r>
      <w:r w:rsidRPr="00004B74">
        <w:rPr>
          <w:b/>
          <w:szCs w:val="22"/>
          <w:lang w:eastAsia="sk-SK"/>
        </w:rPr>
        <w:t>výstavbu, resp. rekonštrukciu/modernizáciu</w:t>
      </w:r>
      <w:r w:rsidRPr="00004B74">
        <w:rPr>
          <w:szCs w:val="22"/>
          <w:lang w:eastAsia="sk-SK"/>
        </w:rPr>
        <w:t xml:space="preserve"> </w:t>
      </w:r>
      <w:r w:rsidRPr="00004B74">
        <w:rPr>
          <w:b/>
          <w:bCs/>
          <w:szCs w:val="22"/>
          <w:lang w:eastAsia="sk-SK"/>
        </w:rPr>
        <w:t xml:space="preserve">železničných </w:t>
      </w:r>
      <w:r>
        <w:rPr>
          <w:b/>
          <w:bCs/>
          <w:szCs w:val="22"/>
          <w:lang w:eastAsia="sk-SK"/>
        </w:rPr>
        <w:t>staníc, dep a terminálov vrátane pracovísk údržby a súvisiacich prevádzkových objektov</w:t>
      </w:r>
      <w:r w:rsidRPr="00004B74">
        <w:rPr>
          <w:b/>
          <w:bCs/>
          <w:szCs w:val="22"/>
          <w:lang w:eastAsia="sk-SK"/>
        </w:rPr>
        <w:t xml:space="preserve"> </w:t>
      </w:r>
      <w:r w:rsidRPr="00004B74">
        <w:rPr>
          <w:szCs w:val="22"/>
          <w:lang w:eastAsia="sk-SK"/>
        </w:rPr>
        <w:t xml:space="preserve">dosahovať </w:t>
      </w:r>
      <w:r w:rsidRPr="000A2890">
        <w:rPr>
          <w:szCs w:val="22"/>
          <w:u w:val="single"/>
          <w:lang w:eastAsia="sk-SK"/>
        </w:rPr>
        <w:t>prahovú hodnotu od 5 koľají vrátane</w:t>
      </w:r>
      <w:r w:rsidRPr="00004B74">
        <w:rPr>
          <w:szCs w:val="22"/>
          <w:lang w:eastAsia="sk-SK"/>
        </w:rPr>
        <w:t xml:space="preserve">, podľa prílohy č. 8 k zákonu </w:t>
      </w:r>
      <w:r w:rsidRPr="00004B74">
        <w:rPr>
          <w:rFonts w:cs="Calibri"/>
          <w:szCs w:val="22"/>
        </w:rPr>
        <w:t>č.</w:t>
      </w:r>
      <w:r w:rsidR="006C2438">
        <w:rPr>
          <w:rFonts w:cs="Calibri"/>
          <w:szCs w:val="22"/>
        </w:rPr>
        <w:t> </w:t>
      </w:r>
      <w:r w:rsidRPr="00004B74">
        <w:rPr>
          <w:rFonts w:cs="Calibri"/>
          <w:szCs w:val="22"/>
        </w:rPr>
        <w:t>24/2006</w:t>
      </w:r>
      <w:r w:rsidR="006C2438">
        <w:rPr>
          <w:rFonts w:cs="Calibri"/>
          <w:szCs w:val="22"/>
        </w:rPr>
        <w:t> </w:t>
      </w:r>
      <w:r w:rsidRPr="00004B74">
        <w:rPr>
          <w:rFonts w:cs="Calibri"/>
          <w:szCs w:val="22"/>
        </w:rPr>
        <w:t>Z.</w:t>
      </w:r>
      <w:r w:rsidR="006C2438">
        <w:rPr>
          <w:rFonts w:cs="Calibri"/>
          <w:szCs w:val="22"/>
        </w:rPr>
        <w:t> </w:t>
      </w:r>
      <w:r w:rsidRPr="00004B74">
        <w:rPr>
          <w:rFonts w:cs="Calibri"/>
          <w:szCs w:val="22"/>
        </w:rPr>
        <w:t>z. o posudzovaní vplyvov na životné prostredie a o zmene a doplnení niektorých zákonov v znení neskorších predpisov</w:t>
      </w:r>
      <w:r w:rsidRPr="00004B74">
        <w:rPr>
          <w:szCs w:val="22"/>
          <w:lang w:eastAsia="sk-SK"/>
        </w:rPr>
        <w:t xml:space="preserve">, je predmetom zisťovacieho konania podľa § 18 ods. 2 zákona </w:t>
      </w:r>
      <w:r w:rsidRPr="00004B74">
        <w:rPr>
          <w:rFonts w:cs="Calibri"/>
          <w:szCs w:val="22"/>
        </w:rPr>
        <w:t>č. 24/2006 Z. z. o posudzovaní vplyvov na životné prostredie a o zmene a doplnení niektorých zákonov v znení neskorších predpisov</w:t>
      </w:r>
      <w:r w:rsidRPr="00004B74">
        <w:rPr>
          <w:szCs w:val="22"/>
          <w:lang w:eastAsia="sk-SK"/>
        </w:rPr>
        <w:t>.</w:t>
      </w:r>
    </w:p>
    <w:p w14:paraId="5AF07176" w14:textId="021EBFA6" w:rsidR="00E30496" w:rsidRDefault="00796F39" w:rsidP="004A21B1">
      <w:pPr>
        <w:ind w:left="284"/>
        <w:rPr>
          <w:rFonts w:eastAsia="Times New Roman"/>
          <w:b/>
          <w:bCs/>
          <w:color w:val="1F3864"/>
          <w:szCs w:val="22"/>
        </w:rPr>
      </w:pPr>
      <w:r w:rsidRPr="00004B74">
        <w:rPr>
          <w:szCs w:val="22"/>
        </w:rPr>
        <w:t xml:space="preserve">Ak bude podporovaná činnosť predstavujúca </w:t>
      </w:r>
      <w:r w:rsidRPr="00004B74">
        <w:rPr>
          <w:b/>
          <w:szCs w:val="22"/>
        </w:rPr>
        <w:t>výstavb</w:t>
      </w:r>
      <w:r>
        <w:rPr>
          <w:b/>
          <w:szCs w:val="22"/>
        </w:rPr>
        <w:t>u</w:t>
      </w:r>
      <w:r w:rsidRPr="00004B74">
        <w:rPr>
          <w:b/>
          <w:szCs w:val="22"/>
        </w:rPr>
        <w:t>/rekonštrukci</w:t>
      </w:r>
      <w:r>
        <w:rPr>
          <w:b/>
          <w:szCs w:val="22"/>
        </w:rPr>
        <w:t>u</w:t>
      </w:r>
      <w:r w:rsidRPr="00004B74">
        <w:rPr>
          <w:b/>
          <w:szCs w:val="22"/>
        </w:rPr>
        <w:t>/modernizáci</w:t>
      </w:r>
      <w:r>
        <w:rPr>
          <w:b/>
          <w:szCs w:val="22"/>
        </w:rPr>
        <w:t>u</w:t>
      </w:r>
      <w:r w:rsidRPr="00004B74">
        <w:rPr>
          <w:szCs w:val="22"/>
        </w:rPr>
        <w:t xml:space="preserve"> </w:t>
      </w:r>
      <w:r w:rsidRPr="002A308E">
        <w:rPr>
          <w:b/>
          <w:szCs w:val="22"/>
        </w:rPr>
        <w:t xml:space="preserve">koľajovej </w:t>
      </w:r>
      <w:r w:rsidRPr="00004B74">
        <w:rPr>
          <w:b/>
          <w:bCs/>
          <w:szCs w:val="22"/>
        </w:rPr>
        <w:t>dráh</w:t>
      </w:r>
      <w:r>
        <w:rPr>
          <w:b/>
          <w:bCs/>
          <w:szCs w:val="22"/>
        </w:rPr>
        <w:t>y založenej na princípe magnetickej levitácie vrátane súvisiacich prevádzkových zariadení</w:t>
      </w:r>
      <w:r>
        <w:rPr>
          <w:szCs w:val="22"/>
        </w:rPr>
        <w:t xml:space="preserve">, </w:t>
      </w:r>
      <w:r w:rsidRPr="00004B74">
        <w:rPr>
          <w:szCs w:val="22"/>
          <w:lang w:eastAsia="sk-SK"/>
        </w:rPr>
        <w:t xml:space="preserve"> podľa prílohy č. 8 k zákonu </w:t>
      </w:r>
      <w:r w:rsidRPr="00004B74">
        <w:rPr>
          <w:rFonts w:cs="Calibri"/>
          <w:szCs w:val="22"/>
        </w:rPr>
        <w:t>č. 24/2006 Z. z. o posudzovaní vplyvov na životné prostredie a o zmene a doplnení niektorých zákonov v znení neskorších predpisov</w:t>
      </w:r>
      <w:r w:rsidRPr="00004B74">
        <w:rPr>
          <w:szCs w:val="22"/>
          <w:lang w:eastAsia="sk-SK"/>
        </w:rPr>
        <w:t>,</w:t>
      </w:r>
      <w:r w:rsidRPr="00004B74">
        <w:rPr>
          <w:bCs/>
          <w:szCs w:val="22"/>
        </w:rPr>
        <w:t xml:space="preserve"> </w:t>
      </w:r>
      <w:r w:rsidRPr="00004B74">
        <w:rPr>
          <w:rFonts w:eastAsia="Times New Roman"/>
          <w:szCs w:val="22"/>
          <w:lang w:eastAsia="sk-SK"/>
        </w:rPr>
        <w:t>je</w:t>
      </w:r>
      <w:r w:rsidRPr="00004B74">
        <w:rPr>
          <w:szCs w:val="22"/>
        </w:rPr>
        <w:t xml:space="preserve"> podporovaná činnosť </w:t>
      </w:r>
      <w:r w:rsidR="00374EC8">
        <w:rPr>
          <w:szCs w:val="22"/>
        </w:rPr>
        <w:t xml:space="preserve">bez limitu </w:t>
      </w:r>
      <w:r w:rsidRPr="00004B74">
        <w:rPr>
          <w:szCs w:val="22"/>
        </w:rPr>
        <w:t xml:space="preserve">predmetom </w:t>
      </w:r>
      <w:r>
        <w:rPr>
          <w:rFonts w:eastAsia="Times New Roman"/>
          <w:szCs w:val="22"/>
          <w:lang w:eastAsia="sk-SK"/>
        </w:rPr>
        <w:t>povinného hodnotenia</w:t>
      </w:r>
      <w:r w:rsidRPr="00004B74">
        <w:rPr>
          <w:rFonts w:eastAsia="Times New Roman"/>
          <w:szCs w:val="22"/>
          <w:lang w:eastAsia="sk-SK"/>
        </w:rPr>
        <w:t xml:space="preserve"> podľa § 18 ods. </w:t>
      </w:r>
      <w:r>
        <w:rPr>
          <w:rFonts w:eastAsia="Times New Roman"/>
          <w:szCs w:val="22"/>
          <w:lang w:eastAsia="sk-SK"/>
        </w:rPr>
        <w:t>1</w:t>
      </w:r>
      <w:r w:rsidRPr="00004B74">
        <w:rPr>
          <w:rFonts w:eastAsia="Times New Roman"/>
          <w:szCs w:val="22"/>
          <w:lang w:eastAsia="sk-SK"/>
        </w:rPr>
        <w:t xml:space="preserve"> zákona </w:t>
      </w:r>
      <w:r w:rsidRPr="00004B74">
        <w:rPr>
          <w:rFonts w:cs="Calibri"/>
          <w:szCs w:val="22"/>
        </w:rPr>
        <w:t>č. 24/2006 Z. z. o posudzovaní vplyvov na životné prostredie a o zmene a doplnení niektorých zákonov v znení neskorších predpisov</w:t>
      </w:r>
      <w:r w:rsidRPr="00004B74">
        <w:rPr>
          <w:rFonts w:eastAsia="Times New Roman"/>
          <w:szCs w:val="22"/>
          <w:lang w:eastAsia="sk-SK"/>
        </w:rPr>
        <w:t>.</w:t>
      </w:r>
      <w:r w:rsidR="00CA5751">
        <w:rPr>
          <w:rFonts w:eastAsia="Times New Roman"/>
          <w:szCs w:val="22"/>
          <w:lang w:eastAsia="sk-SK"/>
        </w:rPr>
        <w:t xml:space="preserve"> </w:t>
      </w:r>
    </w:p>
    <w:p w14:paraId="652A898D" w14:textId="7EFD6AA0" w:rsidR="005B1E6E" w:rsidRPr="002415D5" w:rsidRDefault="00E05BB7" w:rsidP="004A21B1">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5B1E6E" w:rsidRPr="002415D5">
        <w:rPr>
          <w:b/>
          <w:color w:val="1F4E79" w:themeColor="accent1" w:themeShade="80"/>
          <w:szCs w:val="22"/>
        </w:rPr>
        <w:t>:</w:t>
      </w:r>
    </w:p>
    <w:p w14:paraId="2BEBDB7D" w14:textId="3EB6AF44" w:rsidR="005B1E6E" w:rsidRPr="00004B74" w:rsidRDefault="005B1E6E" w:rsidP="005B1E6E">
      <w:pPr>
        <w:spacing w:after="120"/>
        <w:ind w:left="284"/>
        <w:rPr>
          <w:rFonts w:eastAsia="Times New Roman"/>
          <w:color w:val="1F4E79"/>
          <w:szCs w:val="22"/>
          <w:lang w:eastAsia="sk-SK"/>
        </w:rPr>
      </w:pPr>
      <w:r w:rsidRPr="00004B74">
        <w:rPr>
          <w:rFonts w:eastAsia="Times New Roman"/>
          <w:color w:val="1F4E79"/>
          <w:szCs w:val="22"/>
          <w:lang w:eastAsia="sk-SK"/>
        </w:rPr>
        <w:t xml:space="preserve">Žiadateľ je povinný predložiť </w:t>
      </w:r>
      <w:r w:rsidR="00D21FB5" w:rsidRPr="001813EF">
        <w:rPr>
          <w:rFonts w:cs="Calibri"/>
          <w:b/>
          <w:color w:val="1F4E79"/>
          <w:szCs w:val="22"/>
        </w:rPr>
        <w:t xml:space="preserve">relevantný </w:t>
      </w:r>
      <w:r w:rsidR="00D21FB5" w:rsidRPr="00740477">
        <w:rPr>
          <w:rFonts w:cs="Calibri"/>
          <w:b/>
          <w:color w:val="1F4E79"/>
          <w:szCs w:val="22"/>
        </w:rPr>
        <w:t xml:space="preserve">platný dokument preukazujúci oprávnenosť z hľadiska plnenia požiadaviek v oblasti posudzovania vplyvov na </w:t>
      </w:r>
      <w:r w:rsidR="00D21FB5" w:rsidRPr="00D57D0D">
        <w:rPr>
          <w:rFonts w:cs="Calibri"/>
          <w:b/>
          <w:color w:val="1F4E79"/>
          <w:szCs w:val="22"/>
        </w:rPr>
        <w:t>životné prostredie</w:t>
      </w:r>
      <w:r w:rsidR="00D21FB5" w:rsidRPr="00740477">
        <w:rPr>
          <w:rFonts w:cs="Calibri"/>
          <w:color w:val="1F4E79"/>
          <w:szCs w:val="22"/>
        </w:rPr>
        <w:t>, t. j.</w:t>
      </w:r>
      <w:r w:rsidR="00D21FB5" w:rsidRPr="00D57D0D">
        <w:rPr>
          <w:rFonts w:cs="Calibri"/>
          <w:b/>
          <w:color w:val="1F4E79"/>
          <w:szCs w:val="22"/>
        </w:rPr>
        <w:t xml:space="preserve"> </w:t>
      </w:r>
      <w:r w:rsidR="00D21FB5" w:rsidRPr="00740477">
        <w:rPr>
          <w:rFonts w:cs="Calibri"/>
          <w:color w:val="1F4E79"/>
          <w:szCs w:val="22"/>
        </w:rPr>
        <w:t>účinné záväzné stanovisko zo zisťovacieho konania, resp. právoplatné rozhodnutie vydané v zisťovacom konaní podľa právnej úpravy účinnej do 31.</w:t>
      </w:r>
      <w:r w:rsidR="00D21FB5">
        <w:rPr>
          <w:rFonts w:cs="Calibri"/>
          <w:color w:val="1F4E79"/>
          <w:szCs w:val="22"/>
        </w:rPr>
        <w:t> </w:t>
      </w:r>
      <w:r w:rsidR="00D21FB5" w:rsidRPr="00740477">
        <w:rPr>
          <w:rFonts w:cs="Calibri"/>
          <w:color w:val="1F4E79"/>
          <w:szCs w:val="22"/>
        </w:rPr>
        <w:t>12.</w:t>
      </w:r>
      <w:r w:rsidR="00D21FB5">
        <w:rPr>
          <w:rFonts w:cs="Calibri"/>
          <w:color w:val="1F4E79"/>
          <w:szCs w:val="22"/>
        </w:rPr>
        <w:t> </w:t>
      </w:r>
      <w:r w:rsidR="00D21FB5" w:rsidRPr="00740477">
        <w:rPr>
          <w:rFonts w:cs="Calibri"/>
          <w:color w:val="1F4E79"/>
          <w:szCs w:val="22"/>
        </w:rPr>
        <w:t>2024 (s prihliadnutím aj na prechodné ustanovenia upravené v </w:t>
      </w:r>
      <w:r w:rsidR="00D21FB5">
        <w:rPr>
          <w:rFonts w:cs="Calibri"/>
          <w:color w:val="1F4E79"/>
          <w:szCs w:val="22"/>
        </w:rPr>
        <w:t xml:space="preserve">§ </w:t>
      </w:r>
      <w:r w:rsidR="00D21FB5" w:rsidRPr="00740477">
        <w:rPr>
          <w:rFonts w:cs="Calibri"/>
          <w:color w:val="1F4E79"/>
          <w:szCs w:val="22"/>
        </w:rPr>
        <w:t>65ia zákona č. 24/2006 Z. z. o posudzovaní vplyvov na životné prostredie a o zmene a doplnení niektorých zákonov v znení neskorších predpisov)</w:t>
      </w:r>
      <w:r w:rsidR="00D21FB5" w:rsidRPr="00740477">
        <w:rPr>
          <w:rStyle w:val="Odkaznapoznmkupodiarou"/>
          <w:color w:val="1F4E79"/>
          <w:szCs w:val="22"/>
        </w:rPr>
        <w:footnoteReference w:id="103"/>
      </w:r>
      <w:r w:rsidR="00D21FB5" w:rsidRPr="00740477">
        <w:rPr>
          <w:rFonts w:cs="Calibri"/>
          <w:color w:val="1F4E79"/>
          <w:szCs w:val="22"/>
        </w:rPr>
        <w:t>,</w:t>
      </w:r>
      <w:r w:rsidR="00D21FB5">
        <w:rPr>
          <w:rFonts w:cs="Calibri"/>
          <w:color w:val="1F4E79"/>
          <w:szCs w:val="22"/>
        </w:rPr>
        <w:t xml:space="preserve"> </w:t>
      </w:r>
      <w:r w:rsidR="00D21FB5" w:rsidRPr="00867FB0">
        <w:rPr>
          <w:rFonts w:cs="Calibri"/>
          <w:color w:val="1F4E79"/>
          <w:szCs w:val="22"/>
        </w:rPr>
        <w:t>alebo právoplatné záverečné stanovisko</w:t>
      </w:r>
      <w:r w:rsidR="00D21FB5" w:rsidRPr="00A779CA">
        <w:rPr>
          <w:rFonts w:cs="Calibri"/>
          <w:color w:val="1F4E79"/>
          <w:szCs w:val="22"/>
        </w:rPr>
        <w:t xml:space="preserve"> podľa zákona</w:t>
      </w:r>
      <w:r w:rsidR="00D21FB5">
        <w:rPr>
          <w:rFonts w:cs="Calibri"/>
          <w:color w:val="1F4E79"/>
          <w:szCs w:val="22"/>
        </w:rPr>
        <w:t xml:space="preserve"> </w:t>
      </w:r>
      <w:r w:rsidR="00D21FB5" w:rsidRPr="00C51496">
        <w:rPr>
          <w:rFonts w:cs="Calibri"/>
          <w:color w:val="1F4E79"/>
          <w:szCs w:val="22"/>
        </w:rPr>
        <w:t>č. 24/2006 Z. z. o posudzovaní vplyvov na životné prostredie a o zmene a doplnení niektorých zákonov v znení neskorších predpisov</w:t>
      </w:r>
      <w:r w:rsidR="00D21FB5" w:rsidRPr="00702545">
        <w:rPr>
          <w:rFonts w:cs="Calibri"/>
          <w:color w:val="1F4E79"/>
          <w:szCs w:val="22"/>
        </w:rPr>
        <w:t>.</w:t>
      </w:r>
      <w:r w:rsidR="00D21FB5">
        <w:rPr>
          <w:rFonts w:cs="Calibri"/>
          <w:color w:val="1F4E79"/>
          <w:szCs w:val="22"/>
        </w:rPr>
        <w:t xml:space="preserve"> </w:t>
      </w:r>
    </w:p>
    <w:p w14:paraId="1832FDEE" w14:textId="1A500695" w:rsidR="003D0E48" w:rsidRDefault="00797EF0" w:rsidP="008E0158">
      <w:pPr>
        <w:suppressAutoHyphens w:val="0"/>
        <w:ind w:left="284"/>
        <w:rPr>
          <w:rFonts w:eastAsia="Times New Roman"/>
          <w:color w:val="1F4E79"/>
          <w:szCs w:val="22"/>
          <w:lang w:eastAsia="sk-SK"/>
        </w:rPr>
      </w:pPr>
      <w:r w:rsidRPr="003B46BD">
        <w:rPr>
          <w:rFonts w:eastAsia="Times New Roman"/>
          <w:color w:val="1F4E79"/>
          <w:szCs w:val="22"/>
          <w:lang w:eastAsia="sk-SK"/>
        </w:rPr>
        <w:t xml:space="preserve">Poznámka: </w:t>
      </w:r>
      <w:r w:rsidR="00CA788C" w:rsidRPr="003B46BD">
        <w:rPr>
          <w:rFonts w:eastAsia="Times New Roman"/>
          <w:color w:val="1F4E79"/>
          <w:szCs w:val="22"/>
          <w:lang w:eastAsia="sk-SK"/>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3B46BD">
        <w:rPr>
          <w:rFonts w:eastAsia="Times New Roman"/>
          <w:color w:val="1F4E79"/>
          <w:szCs w:val="22"/>
          <w:lang w:eastAsia="sk-SK"/>
        </w:rPr>
        <w:t>relevantným</w:t>
      </w:r>
      <w:r w:rsidR="00CA788C" w:rsidRPr="003B46BD">
        <w:rPr>
          <w:rFonts w:eastAsia="Times New Roman"/>
          <w:color w:val="1F4E79"/>
          <w:szCs w:val="22"/>
          <w:lang w:eastAsia="sk-SK"/>
        </w:rPr>
        <w:t xml:space="preserve"> dokumentom na preukázanie danej podmienky.</w:t>
      </w:r>
      <w:r w:rsidR="00847FB1" w:rsidRPr="003B46BD">
        <w:rPr>
          <w:rFonts w:eastAsia="Times New Roman"/>
          <w:color w:val="1F4E79"/>
          <w:szCs w:val="22"/>
          <w:lang w:eastAsia="sk-SK"/>
        </w:rPr>
        <w:t xml:space="preserve"> </w:t>
      </w:r>
    </w:p>
    <w:p w14:paraId="0A59EC4B"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B1932D6" w14:textId="170F0027" w:rsidR="00BB0D6F" w:rsidRDefault="00BB0D6F" w:rsidP="00BB0D6F">
      <w:pPr>
        <w:suppressAutoHyphens w:val="0"/>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0625714" w14:textId="77777777" w:rsidR="00D367FC" w:rsidRPr="002415D5" w:rsidRDefault="00D367FC" w:rsidP="00D367FC">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3585A113" w14:textId="6C21A58D" w:rsidR="00C45706" w:rsidRPr="002A308E" w:rsidRDefault="00D367FC" w:rsidP="00D367FC">
      <w:pPr>
        <w:suppressAutoHyphens w:val="0"/>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2DFC6DBE" w14:textId="4AC142D2" w:rsidR="00E30496" w:rsidRPr="002A308E" w:rsidRDefault="006C545E" w:rsidP="00F60920">
      <w:pPr>
        <w:numPr>
          <w:ilvl w:val="0"/>
          <w:numId w:val="273"/>
        </w:numPr>
        <w:suppressAutoHyphens w:val="0"/>
        <w:ind w:left="284" w:hanging="284"/>
        <w:rPr>
          <w:rFonts w:eastAsia="Times New Roman"/>
          <w:color w:val="000000"/>
          <w:szCs w:val="22"/>
          <w:lang w:eastAsia="sk-SK"/>
        </w:rPr>
      </w:pPr>
      <w:r w:rsidRPr="00004B74">
        <w:rPr>
          <w:szCs w:val="22"/>
        </w:rPr>
        <w:lastRenderedPageBreak/>
        <w:t xml:space="preserve">Predložený projekt </w:t>
      </w:r>
      <w:r w:rsidRPr="003B46BD">
        <w:rPr>
          <w:rFonts w:eastAsia="Times New Roman"/>
          <w:szCs w:val="22"/>
          <w:lang w:eastAsia="sk-SK"/>
        </w:rPr>
        <w:t xml:space="preserve">musí spĺňať požiadavky v oblasti vplyvu návrhu plánu, programu alebo projektu na územia patriace do európskej sústavy chránených území Natura 2000 v súlade s ustanoveniami zákona č. 543/2002 </w:t>
      </w:r>
      <w:r w:rsidR="00E10E14" w:rsidRPr="003B46BD">
        <w:rPr>
          <w:rFonts w:eastAsia="Times New Roman"/>
          <w:szCs w:val="22"/>
          <w:lang w:eastAsia="sk-SK"/>
        </w:rPr>
        <w:t>Z. z.</w:t>
      </w:r>
      <w:r w:rsidRPr="003B46BD">
        <w:rPr>
          <w:rFonts w:eastAsia="Times New Roman"/>
          <w:szCs w:val="22"/>
          <w:lang w:eastAsia="sk-SK"/>
        </w:rPr>
        <w:t xml:space="preserve"> o ochrane prírody a krajiny v znení neskorších predpisov a zákona č.</w:t>
      </w:r>
      <w:r w:rsidR="007647B4">
        <w:rPr>
          <w:rFonts w:eastAsia="Times New Roman"/>
          <w:szCs w:val="22"/>
          <w:lang w:eastAsia="sk-SK"/>
        </w:rPr>
        <w:t> </w:t>
      </w:r>
      <w:r w:rsidRPr="003B46BD">
        <w:rPr>
          <w:rFonts w:eastAsia="Times New Roman"/>
          <w:szCs w:val="22"/>
          <w:lang w:eastAsia="sk-SK"/>
        </w:rPr>
        <w:t xml:space="preserve">24/2006 Z. z. o posudzovaní vplyvov na životné prostredie a o zmene a doplnení niektorých zákonov v znení neskorších predpisov. </w:t>
      </w:r>
    </w:p>
    <w:p w14:paraId="12500827" w14:textId="7379E4C6" w:rsidR="005B1E6E" w:rsidRPr="00004B74" w:rsidRDefault="005B1E6E" w:rsidP="002A308E">
      <w:pPr>
        <w:suppressAutoHyphens w:val="0"/>
        <w:ind w:left="284"/>
        <w:rPr>
          <w:rFonts w:eastAsia="Times New Roman"/>
          <w:color w:val="000000"/>
          <w:szCs w:val="22"/>
          <w:lang w:eastAsia="sk-SK"/>
        </w:rPr>
      </w:pPr>
      <w:r w:rsidRPr="00004B74">
        <w:rPr>
          <w:rFonts w:eastAsia="Times New Roman"/>
          <w:szCs w:val="22"/>
          <w:lang w:eastAsia="sk-SK"/>
        </w:rPr>
        <w:t xml:space="preserve">V prípade uskutočnenia </w:t>
      </w:r>
      <w:r w:rsidRPr="003B46BD">
        <w:rPr>
          <w:rFonts w:eastAsia="Times New Roman"/>
          <w:szCs w:val="22"/>
          <w:lang w:eastAsia="sk-SK"/>
        </w:rPr>
        <w:t>procesu posudzovania</w:t>
      </w:r>
      <w:r w:rsidRPr="00004B74">
        <w:rPr>
          <w:rFonts w:eastAsia="Times New Roman"/>
          <w:color w:val="000000"/>
          <w:szCs w:val="22"/>
          <w:lang w:eastAsia="sk-SK"/>
        </w:rPr>
        <w:t xml:space="preserve"> </w:t>
      </w:r>
      <w:r w:rsidRPr="00004B74">
        <w:rPr>
          <w:rFonts w:eastAsia="Times New Roman"/>
          <w:szCs w:val="22"/>
          <w:lang w:eastAsia="sk-SK"/>
        </w:rPr>
        <w:t xml:space="preserve">vplyvov na životné prostredie sa vykonajú požadované zmierňujúce a kompenzačné opatrenia na ochranu životného prostredia. </w:t>
      </w:r>
      <w:r w:rsidRPr="00004B74">
        <w:rPr>
          <w:rFonts w:eastAsia="Times New Roman"/>
          <w:color w:val="000000"/>
          <w:szCs w:val="22"/>
          <w:lang w:eastAsia="sk-SK"/>
        </w:rPr>
        <w:t xml:space="preserve">Zabezpečí sa vykonanie požadovaných zmierňujúcich krokov na zníženie fragmentácie a degradácie pôdy, najmä zelených koridorov a iných opatrení na prepojenosť biotopov, ako aj príslušných chránených druhov živočíchov uvedených v prílohe IV k smernici </w:t>
      </w:r>
      <w:r w:rsidR="0010236C" w:rsidRPr="00004B74">
        <w:rPr>
          <w:rFonts w:eastAsia="Times New Roman"/>
          <w:color w:val="000000"/>
          <w:szCs w:val="22"/>
          <w:lang w:eastAsia="sk-SK"/>
        </w:rPr>
        <w:t xml:space="preserve">Rady </w:t>
      </w:r>
      <w:r w:rsidRPr="00004B74">
        <w:rPr>
          <w:rFonts w:eastAsia="Times New Roman"/>
          <w:color w:val="000000"/>
          <w:szCs w:val="22"/>
          <w:lang w:eastAsia="sk-SK"/>
        </w:rPr>
        <w:t>92/43/EHS</w:t>
      </w:r>
      <w:r w:rsidR="00936B29">
        <w:rPr>
          <w:rFonts w:eastAsia="Times New Roman"/>
          <w:color w:val="000000"/>
          <w:szCs w:val="22"/>
          <w:lang w:eastAsia="sk-SK"/>
        </w:rPr>
        <w:t xml:space="preserve"> </w:t>
      </w:r>
      <w:r w:rsidR="00936B29">
        <w:t>o ochrane prirodzených biotopov a voľne žijúcich živočíchov a rastlín v platnom znení</w:t>
      </w:r>
      <w:r w:rsidRPr="00004B74">
        <w:rPr>
          <w:rFonts w:eastAsia="Times New Roman"/>
          <w:color w:val="000000"/>
          <w:szCs w:val="22"/>
          <w:lang w:eastAsia="sk-SK"/>
        </w:rPr>
        <w:t>.</w:t>
      </w:r>
    </w:p>
    <w:p w14:paraId="23558D6C" w14:textId="264A7FD6" w:rsidR="005B1E6E" w:rsidRPr="00004B74" w:rsidRDefault="005B1E6E" w:rsidP="005B1E6E">
      <w:pPr>
        <w:ind w:left="284"/>
        <w:rPr>
          <w:color w:val="000000"/>
          <w:szCs w:val="22"/>
        </w:rPr>
      </w:pPr>
      <w:r w:rsidRPr="00004B74">
        <w:rPr>
          <w:color w:val="000000"/>
          <w:szCs w:val="22"/>
        </w:rPr>
        <w:t>Opatrenie je oprávnené pre oblas</w:t>
      </w:r>
      <w:r w:rsidR="00AD3C4C" w:rsidRPr="00004B74">
        <w:rPr>
          <w:color w:val="000000"/>
          <w:szCs w:val="22"/>
        </w:rPr>
        <w:t>ti</w:t>
      </w:r>
      <w:r w:rsidRPr="00004B74">
        <w:rPr>
          <w:color w:val="000000"/>
          <w:szCs w:val="22"/>
        </w:rPr>
        <w:t xml:space="preserve"> intervencie </w:t>
      </w:r>
      <w:r w:rsidR="00AD3C4C" w:rsidRPr="00004B74">
        <w:rPr>
          <w:color w:val="000000"/>
          <w:szCs w:val="22"/>
        </w:rPr>
        <w:t>096 až 105</w:t>
      </w:r>
      <w:r w:rsidRPr="00004B74">
        <w:rPr>
          <w:color w:val="000000"/>
          <w:szCs w:val="22"/>
        </w:rPr>
        <w:t xml:space="preserve"> s koeficientom pre výpočet podpory environmentálnych cieľov 40 %</w:t>
      </w:r>
      <w:r w:rsidR="00AD3C4C" w:rsidRPr="00004B74">
        <w:rPr>
          <w:color w:val="000000"/>
          <w:szCs w:val="22"/>
        </w:rPr>
        <w:t xml:space="preserve"> a</w:t>
      </w:r>
      <w:r w:rsidR="00C74998">
        <w:rPr>
          <w:color w:val="000000"/>
          <w:szCs w:val="22"/>
        </w:rPr>
        <w:t> </w:t>
      </w:r>
      <w:r w:rsidR="00AD3C4C" w:rsidRPr="00004B74">
        <w:rPr>
          <w:color w:val="000000"/>
          <w:szCs w:val="22"/>
        </w:rPr>
        <w:t>100</w:t>
      </w:r>
      <w:r w:rsidR="00C74998">
        <w:rPr>
          <w:color w:val="000000"/>
          <w:szCs w:val="22"/>
        </w:rPr>
        <w:t xml:space="preserve"> </w:t>
      </w:r>
      <w:r w:rsidR="00AD3C4C" w:rsidRPr="00004B74">
        <w:rPr>
          <w:color w:val="000000"/>
          <w:szCs w:val="22"/>
        </w:rPr>
        <w:t>%</w:t>
      </w:r>
      <w:r w:rsidRPr="00004B74">
        <w:rPr>
          <w:color w:val="000000"/>
          <w:szCs w:val="22"/>
        </w:rPr>
        <w:t xml:space="preserve">. Opatrenie nebude mať škodlivý vplyv na biodiverzitu a ekosystémy, pretože: </w:t>
      </w:r>
    </w:p>
    <w:p w14:paraId="241F2621" w14:textId="77777777" w:rsidR="005B1E6E" w:rsidRPr="00004B74" w:rsidRDefault="005B1E6E" w:rsidP="00A64412">
      <w:pPr>
        <w:pStyle w:val="Odsekzoznamu"/>
        <w:numPr>
          <w:ilvl w:val="0"/>
          <w:numId w:val="21"/>
        </w:numPr>
        <w:suppressAutoHyphens w:val="0"/>
        <w:spacing w:after="160"/>
        <w:ind w:left="714" w:hanging="357"/>
        <w:rPr>
          <w:color w:val="000000"/>
          <w:szCs w:val="22"/>
        </w:rPr>
      </w:pPr>
      <w:r w:rsidRPr="00004B74">
        <w:rPr>
          <w:color w:val="000000"/>
          <w:szCs w:val="22"/>
        </w:rPr>
        <w:t xml:space="preserve">investičné projekty, na ktoré sa vzťahuje toto opatrenie, sa nebudú budovať v chránených lokalitách, ani nebudú mať negatívny vplyv na takéto lokality, čím sa zabráni akémukoľvek rušeniu druhov alebo negatívnemu vplyvu na biotopy mimo týchto lokalít, a to tak vo fáze výstavby alebo modernizácie, ako aj počas prevádzky, </w:t>
      </w:r>
    </w:p>
    <w:p w14:paraId="5A0674D0" w14:textId="77777777" w:rsidR="005B1E6E" w:rsidRPr="00004B74" w:rsidRDefault="005B1E6E" w:rsidP="00A64412">
      <w:pPr>
        <w:pStyle w:val="Odsekzoznamu"/>
        <w:numPr>
          <w:ilvl w:val="0"/>
          <w:numId w:val="21"/>
        </w:numPr>
        <w:suppressAutoHyphens w:val="0"/>
        <w:spacing w:after="160"/>
        <w:ind w:left="714" w:hanging="357"/>
        <w:rPr>
          <w:color w:val="000000"/>
          <w:szCs w:val="22"/>
        </w:rPr>
      </w:pPr>
      <w:r w:rsidRPr="00004B74">
        <w:rPr>
          <w:color w:val="000000"/>
          <w:szCs w:val="22"/>
        </w:rPr>
        <w:t xml:space="preserve">očakávaný nárast hlukovej záťaže a zhoršenie imisnej situácie v okolí riešených lokalít v dôsledku modernizácie železničnej dopravy nebude natoľko významný, aby mal vplyv na najbližšie chránené územia a nenávratne poškodil dobrý stav a odolnosť ekosystémov, </w:t>
      </w:r>
    </w:p>
    <w:p w14:paraId="44BC2B93" w14:textId="1999EB77" w:rsidR="005B1E6E" w:rsidRPr="00004B74" w:rsidRDefault="005B1E6E" w:rsidP="00A64412">
      <w:pPr>
        <w:pStyle w:val="Odsekzoznamu"/>
        <w:numPr>
          <w:ilvl w:val="0"/>
          <w:numId w:val="21"/>
        </w:numPr>
        <w:suppressAutoHyphens w:val="0"/>
        <w:spacing w:after="160"/>
        <w:ind w:left="714" w:hanging="357"/>
        <w:rPr>
          <w:color w:val="000000"/>
          <w:szCs w:val="22"/>
        </w:rPr>
      </w:pPr>
      <w:r w:rsidRPr="00004B74">
        <w:rPr>
          <w:color w:val="000000"/>
          <w:szCs w:val="22"/>
        </w:rPr>
        <w:t xml:space="preserve">realizáciou opatrenia sa nepredpokladá negatívny vplyv na migračné trasy živočíchov, nakoľko projekty elektrifikácie sa budú realizovať na existujúcich železničných tratiach, </w:t>
      </w:r>
    </w:p>
    <w:p w14:paraId="01E08258" w14:textId="65E8897D" w:rsidR="005B1E6E" w:rsidRPr="00004B74" w:rsidRDefault="005B1E6E" w:rsidP="00A64412">
      <w:pPr>
        <w:pStyle w:val="Odsekzoznamu"/>
        <w:numPr>
          <w:ilvl w:val="0"/>
          <w:numId w:val="21"/>
        </w:numPr>
        <w:suppressAutoHyphens w:val="0"/>
        <w:spacing w:after="160"/>
        <w:ind w:left="714" w:hanging="357"/>
        <w:rPr>
          <w:rFonts w:eastAsia="Times New Roman"/>
          <w:color w:val="000000"/>
          <w:szCs w:val="22"/>
          <w:lang w:eastAsia="sk-SK"/>
        </w:rPr>
      </w:pPr>
      <w:r w:rsidRPr="00004B74">
        <w:rPr>
          <w:color w:val="000000"/>
          <w:szCs w:val="22"/>
        </w:rPr>
        <w:t xml:space="preserve">opatrenie bude predmetom posúdenia vplyvov na chránené územia, ako aj územia Natura 2000, ktoré bude spĺňať požiadavky smernice </w:t>
      </w:r>
      <w:r w:rsidR="00E51074" w:rsidRPr="00004B74">
        <w:rPr>
          <w:color w:val="000000"/>
          <w:szCs w:val="22"/>
        </w:rPr>
        <w:t>Rady</w:t>
      </w:r>
      <w:r w:rsidR="00B75788" w:rsidRPr="00004B74">
        <w:rPr>
          <w:color w:val="000000"/>
          <w:szCs w:val="22"/>
        </w:rPr>
        <w:t xml:space="preserve"> 92/43/EHS </w:t>
      </w:r>
      <w:r w:rsidR="00182810">
        <w:t xml:space="preserve">o ochrane prirodzených biotopov a voľne žijúcich živočíchov a rastlín v platnom znení </w:t>
      </w:r>
      <w:r w:rsidR="00182810" w:rsidRPr="00503A2E">
        <w:rPr>
          <w:szCs w:val="22"/>
        </w:rPr>
        <w:t>a</w:t>
      </w:r>
      <w:r w:rsidR="00182810">
        <w:rPr>
          <w:szCs w:val="22"/>
        </w:rPr>
        <w:t xml:space="preserve"> smernice Európskeho parlamentu a Rady </w:t>
      </w:r>
      <w:r w:rsidR="00182810">
        <w:t xml:space="preserve">2009/147/ES o ochrane voľne žijúceho vtáctva (kodifikované znenie) </w:t>
      </w:r>
      <w:r w:rsidR="008531DA">
        <w:rPr>
          <w:szCs w:val="22"/>
        </w:rPr>
        <w:t xml:space="preserve">v platnom znení </w:t>
      </w:r>
      <w:r w:rsidRPr="00004B74">
        <w:rPr>
          <w:color w:val="000000"/>
          <w:szCs w:val="22"/>
        </w:rPr>
        <w:t>a projekty budú posúdené podľa platnej legislatívy v oblasti posudzovania vplyvov na životné prostredie.</w:t>
      </w:r>
    </w:p>
    <w:p w14:paraId="1CF51894" w14:textId="5ED77558" w:rsidR="005B1E6E" w:rsidRPr="002415D5" w:rsidRDefault="00E05BB7" w:rsidP="004A21B1">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5B1E6E" w:rsidRPr="002415D5">
        <w:rPr>
          <w:b/>
          <w:color w:val="1F4E79" w:themeColor="accent1" w:themeShade="80"/>
          <w:szCs w:val="22"/>
        </w:rPr>
        <w:t>:</w:t>
      </w:r>
    </w:p>
    <w:p w14:paraId="40C9DE2C" w14:textId="451CB48A" w:rsidR="00F11C5B" w:rsidRPr="00004B74" w:rsidRDefault="00F11C5B" w:rsidP="00F11C5B">
      <w:pPr>
        <w:ind w:left="284"/>
        <w:rPr>
          <w:rFonts w:cs="Calibri"/>
          <w:color w:val="1F4E79"/>
          <w:szCs w:val="22"/>
        </w:rPr>
      </w:pPr>
      <w:r w:rsidRPr="00004B74">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AC6282" w:rsidRPr="00004B74">
        <w:rPr>
          <w:rFonts w:cs="Calibri"/>
          <w:color w:val="1F4E79"/>
          <w:szCs w:val="22"/>
        </w:rPr>
        <w:t xml:space="preserve">Natura </w:t>
      </w:r>
      <w:r w:rsidRPr="00004B74">
        <w:rPr>
          <w:rFonts w:cs="Calibri"/>
          <w:color w:val="1F4E79"/>
          <w:szCs w:val="22"/>
        </w:rPr>
        <w:t xml:space="preserve">2000 v zmysle prílohy č. </w:t>
      </w:r>
      <w:r w:rsidR="009626AC" w:rsidRPr="00004B74">
        <w:rPr>
          <w:rFonts w:cs="Calibri"/>
          <w:color w:val="1F4E79"/>
          <w:szCs w:val="22"/>
        </w:rPr>
        <w:t>5</w:t>
      </w:r>
      <w:r w:rsidRPr="00004B74">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004B74">
        <w:rPr>
          <w:rFonts w:cs="Calibri"/>
          <w:color w:val="1F4E79"/>
          <w:szCs w:val="22"/>
        </w:rPr>
        <w:t>,</w:t>
      </w:r>
      <w:r w:rsidR="001E4D69">
        <w:rPr>
          <w:rFonts w:cs="Calibri"/>
          <w:color w:val="1F4E79"/>
          <w:szCs w:val="22"/>
        </w:rPr>
        <w:t xml:space="preserve"> </w:t>
      </w:r>
      <w:r w:rsidRPr="00004B74">
        <w:rPr>
          <w:rFonts w:cs="Calibri"/>
          <w:color w:val="1F4E79"/>
          <w:szCs w:val="22"/>
        </w:rPr>
        <w:t>a to jeden z nižšie uvedených:</w:t>
      </w:r>
    </w:p>
    <w:p w14:paraId="1B5D12BB" w14:textId="56CE9A45" w:rsidR="00F11C5B" w:rsidRPr="00004B74" w:rsidRDefault="00F11C5B" w:rsidP="001C427B">
      <w:pPr>
        <w:pStyle w:val="Odsekzoznamu"/>
        <w:numPr>
          <w:ilvl w:val="1"/>
          <w:numId w:val="212"/>
        </w:numPr>
        <w:suppressAutoHyphens w:val="0"/>
        <w:ind w:left="714" w:hanging="357"/>
        <w:contextualSpacing w:val="0"/>
        <w:rPr>
          <w:rFonts w:eastAsiaTheme="minorHAnsi" w:cs="Calibri"/>
          <w:color w:val="000000"/>
          <w:szCs w:val="22"/>
          <w:lang w:eastAsia="sk-SK"/>
        </w:rPr>
      </w:pPr>
      <w:r w:rsidRPr="00004B74">
        <w:rPr>
          <w:b/>
          <w:bCs/>
          <w:color w:val="1F4E79" w:themeColor="accent1" w:themeShade="80"/>
          <w:szCs w:val="22"/>
        </w:rPr>
        <w:t xml:space="preserve">Stanovisko k možnosti významného vplyvu návrhu plánu, programu alebo projektu na územia európskej sústavy chránených území Natura 2000 </w:t>
      </w:r>
      <w:r w:rsidRPr="00004B74">
        <w:rPr>
          <w:rStyle w:val="cvshf"/>
          <w:rFonts w:cs="Calibri"/>
          <w:color w:val="1F4E79" w:themeColor="accent1" w:themeShade="80"/>
          <w:szCs w:val="22"/>
        </w:rPr>
        <w:t xml:space="preserve">– </w:t>
      </w:r>
      <w:r w:rsidRPr="00004B74">
        <w:rPr>
          <w:rStyle w:val="cvshf"/>
          <w:rFonts w:cs="Calibri"/>
          <w:color w:val="1F4E79" w:themeColor="accent1" w:themeShade="80"/>
          <w:szCs w:val="22"/>
          <w:u w:val="single"/>
        </w:rPr>
        <w:t>vydáva organizácia ochrany prírody, t. j. Štátna ochrana prírody SR</w:t>
      </w:r>
      <w:r w:rsidRPr="00004B74">
        <w:rPr>
          <w:rStyle w:val="cvshf"/>
          <w:rFonts w:cs="Calibri"/>
          <w:color w:val="1F4E79" w:themeColor="accent1" w:themeShade="80"/>
          <w:szCs w:val="22"/>
        </w:rPr>
        <w:t xml:space="preserve"> podľa </w:t>
      </w:r>
      <w:r w:rsidRPr="00004B74">
        <w:rPr>
          <w:rFonts w:cs="Calibri"/>
          <w:color w:val="1F4E79" w:themeColor="accent1" w:themeShade="80"/>
          <w:szCs w:val="22"/>
        </w:rPr>
        <w:t>§ 65a ods. 2 písm. k) zákona</w:t>
      </w:r>
      <w:r w:rsidRPr="00004B74">
        <w:rPr>
          <w:rFonts w:cs="Calibri"/>
          <w:color w:val="1F4E79" w:themeColor="accent1" w:themeShade="80"/>
          <w:szCs w:val="22"/>
        </w:rPr>
        <w:br/>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Pr="00004B74">
        <w:rPr>
          <w:rStyle w:val="cvshf"/>
          <w:rFonts w:cs="Calibri"/>
          <w:color w:val="1F4E79" w:themeColor="accent1" w:themeShade="80"/>
          <w:szCs w:val="22"/>
        </w:rPr>
        <w:t xml:space="preserve"> alebo </w:t>
      </w:r>
      <w:r w:rsidRPr="00004B74">
        <w:rPr>
          <w:rStyle w:val="cvshf"/>
          <w:rFonts w:cs="Calibri"/>
          <w:color w:val="1F4E79" w:themeColor="accent1" w:themeShade="80"/>
          <w:szCs w:val="22"/>
          <w:u w:val="single"/>
        </w:rPr>
        <w:t>Správa národného parku</w:t>
      </w:r>
      <w:r w:rsidRPr="00004B74">
        <w:rPr>
          <w:rStyle w:val="cvshf"/>
          <w:rFonts w:cs="Calibri"/>
          <w:color w:val="1F4E79" w:themeColor="accent1" w:themeShade="80"/>
          <w:szCs w:val="22"/>
        </w:rPr>
        <w:t xml:space="preserve"> </w:t>
      </w:r>
      <w:r w:rsidRPr="00004B74">
        <w:rPr>
          <w:rFonts w:cs="Calibri"/>
          <w:color w:val="1F4E79" w:themeColor="accent1" w:themeShade="80"/>
          <w:szCs w:val="22"/>
        </w:rPr>
        <w:t>podľa</w:t>
      </w:r>
      <w:r w:rsidR="001E4D69">
        <w:rPr>
          <w:rFonts w:cs="Calibri"/>
          <w:color w:val="1F4E79" w:themeColor="accent1" w:themeShade="80"/>
          <w:szCs w:val="22"/>
        </w:rPr>
        <w:t xml:space="preserve"> </w:t>
      </w:r>
      <w:r w:rsidRPr="00004B74">
        <w:rPr>
          <w:rFonts w:cs="Calibri"/>
          <w:color w:val="1F4E79" w:themeColor="accent1" w:themeShade="80"/>
          <w:szCs w:val="22"/>
        </w:rPr>
        <w:t>§ 65b ods. 3 v spojení s</w:t>
      </w:r>
      <w:r w:rsidRPr="00004B74" w:rsidDel="00630D85">
        <w:rPr>
          <w:rFonts w:cs="Calibri"/>
          <w:color w:val="1F4E79" w:themeColor="accent1" w:themeShade="80"/>
          <w:szCs w:val="22"/>
        </w:rPr>
        <w:t xml:space="preserve"> </w:t>
      </w:r>
      <w:r w:rsidRPr="00004B74">
        <w:rPr>
          <w:rFonts w:cs="Calibri"/>
          <w:color w:val="1F4E79" w:themeColor="accent1" w:themeShade="80"/>
          <w:szCs w:val="22"/>
        </w:rPr>
        <w:t xml:space="preserve">§ 65a ods. 2 písm. k) zákona </w:t>
      </w:r>
      <w:r w:rsidR="00FE3C1C" w:rsidRPr="00004B74">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004B74">
        <w:rPr>
          <w:rFonts w:cs="Calibri"/>
          <w:color w:val="1F4E79" w:themeColor="accent1" w:themeShade="80"/>
          <w:szCs w:val="22"/>
        </w:rPr>
        <w:t xml:space="preserve"> o ochrane prírody a krajiny v znení neskorších predpisov</w:t>
      </w:r>
      <w:r w:rsidR="002415D5">
        <w:rPr>
          <w:rStyle w:val="cvshf"/>
          <w:rFonts w:cs="Calibri"/>
          <w:color w:val="1F4E79" w:themeColor="accent1" w:themeShade="80"/>
          <w:szCs w:val="22"/>
        </w:rPr>
        <w:t>.</w:t>
      </w:r>
    </w:p>
    <w:p w14:paraId="5CA4541E" w14:textId="1BBDB090" w:rsidR="00F11C5B" w:rsidRPr="0040704D" w:rsidRDefault="00F11C5B" w:rsidP="001C427B">
      <w:pPr>
        <w:pStyle w:val="Odsekzoznamu"/>
        <w:numPr>
          <w:ilvl w:val="1"/>
          <w:numId w:val="212"/>
        </w:numPr>
        <w:suppressAutoHyphens w:val="0"/>
        <w:ind w:left="714" w:hanging="357"/>
        <w:contextualSpacing w:val="0"/>
        <w:rPr>
          <w:rStyle w:val="cvshf"/>
          <w:rFonts w:eastAsiaTheme="minorHAnsi" w:cs="Calibri"/>
          <w:color w:val="1F4E79" w:themeColor="accent1" w:themeShade="80"/>
          <w:szCs w:val="22"/>
          <w:lang w:eastAsia="sk-SK"/>
        </w:rPr>
      </w:pPr>
      <w:r w:rsidRPr="0040704D">
        <w:rPr>
          <w:b/>
          <w:bCs/>
          <w:color w:val="1F4E79" w:themeColor="accent1" w:themeShade="80"/>
          <w:szCs w:val="22"/>
        </w:rPr>
        <w:t xml:space="preserve">Stanovisko/vyjadrenie </w:t>
      </w:r>
      <w:r w:rsidRPr="0040704D">
        <w:rPr>
          <w:bCs/>
          <w:color w:val="1F4E79" w:themeColor="accent1" w:themeShade="80"/>
          <w:szCs w:val="22"/>
        </w:rPr>
        <w:t>p</w:t>
      </w:r>
      <w:r w:rsidRPr="0040704D">
        <w:rPr>
          <w:rFonts w:cs="Calibri"/>
          <w:color w:val="1F4E79" w:themeColor="accent1" w:themeShade="80"/>
          <w:szCs w:val="22"/>
        </w:rPr>
        <w:t xml:space="preserve">odľa § 9 ods. 2 zákona </w:t>
      </w:r>
      <w:r w:rsidR="00FE3C1C" w:rsidRPr="0040704D">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40704D">
        <w:rPr>
          <w:rFonts w:cs="Calibri"/>
          <w:color w:val="1F4E79" w:themeColor="accent1" w:themeShade="80"/>
          <w:szCs w:val="22"/>
        </w:rPr>
        <w:t xml:space="preserve"> o ochrane prírody a krajiny v znení neskorších predpisov</w:t>
      </w:r>
      <w:r w:rsidRPr="0040704D">
        <w:rPr>
          <w:rFonts w:cs="Calibri"/>
          <w:color w:val="1F4E79" w:themeColor="accent1" w:themeShade="80"/>
          <w:szCs w:val="22"/>
        </w:rPr>
        <w:t xml:space="preserve"> </w:t>
      </w:r>
      <w:r w:rsidRPr="0040704D">
        <w:rPr>
          <w:color w:val="1F4E79" w:themeColor="accent1" w:themeShade="80"/>
          <w:szCs w:val="22"/>
        </w:rPr>
        <w:t>k možnosti významného vplyvu návrhu plánu, programu alebo projektu na územia európskej sústavy chránených území Natura 2000, ak je to z obsahu stanoviska/vyjadrenia zrejmé</w:t>
      </w:r>
      <w:r w:rsidRPr="0040704D">
        <w:rPr>
          <w:rStyle w:val="cvshf"/>
          <w:rFonts w:cs="Calibri"/>
          <w:color w:val="1F4E79" w:themeColor="accent1" w:themeShade="80"/>
          <w:szCs w:val="22"/>
        </w:rPr>
        <w:t xml:space="preserve"> – </w:t>
      </w:r>
      <w:r w:rsidRPr="0040704D">
        <w:rPr>
          <w:rStyle w:val="cvshf"/>
          <w:rFonts w:cs="Calibri"/>
          <w:color w:val="1F4E79" w:themeColor="accent1" w:themeShade="80"/>
          <w:szCs w:val="22"/>
          <w:u w:val="single"/>
        </w:rPr>
        <w:t>vydáva orgán ochrany prírody, t. j. okresný úrad</w:t>
      </w:r>
      <w:r w:rsidR="002415D5">
        <w:rPr>
          <w:rStyle w:val="cvshf"/>
          <w:rFonts w:cs="Calibri"/>
          <w:color w:val="1F4E79" w:themeColor="accent1" w:themeShade="80"/>
          <w:szCs w:val="22"/>
        </w:rPr>
        <w:t>.</w:t>
      </w:r>
    </w:p>
    <w:p w14:paraId="273BE7FB" w14:textId="26B425E7" w:rsidR="00F11C5B" w:rsidRPr="0040704D" w:rsidRDefault="00F11C5B" w:rsidP="001C427B">
      <w:pPr>
        <w:pStyle w:val="Odsekzoznamu"/>
        <w:numPr>
          <w:ilvl w:val="1"/>
          <w:numId w:val="212"/>
        </w:numPr>
        <w:suppressAutoHyphens w:val="0"/>
        <w:ind w:left="714" w:hanging="357"/>
        <w:contextualSpacing w:val="0"/>
        <w:rPr>
          <w:rStyle w:val="cvshf"/>
          <w:rFonts w:eastAsiaTheme="minorHAnsi" w:cs="Calibri"/>
          <w:color w:val="1F4E79" w:themeColor="accent1" w:themeShade="80"/>
          <w:szCs w:val="22"/>
          <w:lang w:eastAsia="sk-SK"/>
        </w:rPr>
      </w:pPr>
      <w:r w:rsidRPr="0040704D">
        <w:rPr>
          <w:b/>
          <w:bCs/>
          <w:color w:val="1F4E79" w:themeColor="accent1" w:themeShade="80"/>
          <w:szCs w:val="22"/>
        </w:rPr>
        <w:lastRenderedPageBreak/>
        <w:t xml:space="preserve">Záväzné stanovisko </w:t>
      </w:r>
      <w:r w:rsidRPr="0040704D">
        <w:rPr>
          <w:rStyle w:val="cvshf"/>
          <w:rFonts w:cs="Calibri"/>
          <w:color w:val="1F4E79" w:themeColor="accent1" w:themeShade="80"/>
          <w:szCs w:val="22"/>
        </w:rPr>
        <w:t>v špecifických prípadoch definovaných v § 9 ods. 3 zákona</w:t>
      </w:r>
      <w:r w:rsidRPr="0040704D">
        <w:rPr>
          <w:rStyle w:val="cvshf"/>
          <w:rFonts w:cs="Calibri"/>
          <w:color w:val="1F4E79" w:themeColor="accent1" w:themeShade="80"/>
          <w:szCs w:val="22"/>
        </w:rPr>
        <w:br/>
      </w:r>
      <w:r w:rsidR="00FE3C1C" w:rsidRPr="0040704D">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40704D">
        <w:rPr>
          <w:rStyle w:val="cvshf"/>
          <w:rFonts w:cs="Calibri"/>
          <w:color w:val="1F4E79" w:themeColor="accent1" w:themeShade="80"/>
          <w:szCs w:val="22"/>
        </w:rPr>
        <w:t xml:space="preserve"> o ochrane prírody a krajiny v znení neskorších predpisov</w:t>
      </w:r>
      <w:r w:rsidRPr="0040704D">
        <w:rPr>
          <w:rStyle w:val="cvshf"/>
          <w:rFonts w:cs="Calibri"/>
          <w:color w:val="1F4E79" w:themeColor="accent1" w:themeShade="80"/>
          <w:szCs w:val="22"/>
        </w:rPr>
        <w:t xml:space="preserve"> </w:t>
      </w:r>
      <w:r w:rsidRPr="0040704D">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40704D">
        <w:rPr>
          <w:rStyle w:val="cvshf"/>
          <w:rFonts w:cs="Calibri"/>
          <w:color w:val="1F4E79" w:themeColor="accent1" w:themeShade="80"/>
          <w:szCs w:val="22"/>
        </w:rPr>
        <w:t xml:space="preserve"> – </w:t>
      </w:r>
      <w:r w:rsidRPr="0040704D">
        <w:rPr>
          <w:rStyle w:val="cvshf"/>
          <w:rFonts w:cs="Calibri"/>
          <w:color w:val="1F4E79" w:themeColor="accent1" w:themeShade="80"/>
          <w:szCs w:val="22"/>
          <w:u w:val="single"/>
        </w:rPr>
        <w:t>vydáva orgán ochrany prírody, t. j. okresný úrad</w:t>
      </w:r>
      <w:r w:rsidR="002415D5">
        <w:rPr>
          <w:rStyle w:val="cvshf"/>
          <w:rFonts w:cs="Calibri"/>
          <w:color w:val="1F4E79" w:themeColor="accent1" w:themeShade="80"/>
          <w:szCs w:val="22"/>
        </w:rPr>
        <w:t>.</w:t>
      </w:r>
    </w:p>
    <w:p w14:paraId="403F3CEF" w14:textId="06E91A5B" w:rsidR="00F11C5B" w:rsidRPr="0040704D" w:rsidRDefault="00F11C5B" w:rsidP="001C427B">
      <w:pPr>
        <w:pStyle w:val="Odsekzoznamu"/>
        <w:numPr>
          <w:ilvl w:val="1"/>
          <w:numId w:val="212"/>
        </w:numPr>
        <w:suppressAutoHyphens w:val="0"/>
        <w:ind w:left="714" w:hanging="357"/>
        <w:contextualSpacing w:val="0"/>
        <w:rPr>
          <w:b/>
          <w:bCs/>
          <w:color w:val="1F4E79" w:themeColor="accent1" w:themeShade="80"/>
          <w:szCs w:val="22"/>
        </w:rPr>
      </w:pPr>
      <w:r w:rsidRPr="0040704D">
        <w:rPr>
          <w:b/>
          <w:bCs/>
          <w:color w:val="1F4E79" w:themeColor="accent1" w:themeShade="80"/>
          <w:szCs w:val="22"/>
        </w:rPr>
        <w:t xml:space="preserve">Odborné stanovisko </w:t>
      </w:r>
      <w:r w:rsidRPr="0040704D">
        <w:rPr>
          <w:bCs/>
          <w:color w:val="1F4E79" w:themeColor="accent1" w:themeShade="80"/>
          <w:szCs w:val="22"/>
        </w:rPr>
        <w:t xml:space="preserve">podľa § 28 ods. 7 zákona </w:t>
      </w:r>
      <w:r w:rsidR="00FE3C1C" w:rsidRPr="0040704D">
        <w:rPr>
          <w:bCs/>
          <w:color w:val="1F4E79" w:themeColor="accent1" w:themeShade="80"/>
          <w:szCs w:val="22"/>
        </w:rPr>
        <w:t xml:space="preserve">č. 543/2002 </w:t>
      </w:r>
      <w:r w:rsidR="00E10E14">
        <w:rPr>
          <w:bCs/>
          <w:color w:val="1F4E79" w:themeColor="accent1" w:themeShade="80"/>
          <w:szCs w:val="22"/>
        </w:rPr>
        <w:t>Z. z.</w:t>
      </w:r>
      <w:r w:rsidR="00FE3C1C" w:rsidRPr="0040704D">
        <w:rPr>
          <w:bCs/>
          <w:color w:val="1F4E79" w:themeColor="accent1" w:themeShade="80"/>
          <w:szCs w:val="22"/>
        </w:rPr>
        <w:t xml:space="preserve"> o ochrane prírody a krajiny v znení neskorších predpisov</w:t>
      </w:r>
      <w:r w:rsidRPr="0040704D">
        <w:rPr>
          <w:rFonts w:cs="Calibri"/>
          <w:color w:val="1F4E79" w:themeColor="accent1" w:themeShade="80"/>
          <w:szCs w:val="22"/>
        </w:rPr>
        <w:t xml:space="preserve"> </w:t>
      </w:r>
      <w:r w:rsidRPr="0040704D">
        <w:rPr>
          <w:rStyle w:val="cvshf"/>
          <w:rFonts w:cs="Calibri"/>
          <w:color w:val="1F4E79" w:themeColor="accent1" w:themeShade="80"/>
          <w:szCs w:val="22"/>
        </w:rPr>
        <w:t xml:space="preserve">– </w:t>
      </w:r>
      <w:r w:rsidRPr="0040704D">
        <w:rPr>
          <w:bCs/>
          <w:color w:val="1F4E79" w:themeColor="accent1" w:themeShade="80"/>
          <w:szCs w:val="22"/>
          <w:u w:val="single"/>
        </w:rPr>
        <w:t xml:space="preserve">vydáva </w:t>
      </w:r>
      <w:r w:rsidRPr="0040704D">
        <w:rPr>
          <w:rStyle w:val="cvshf"/>
          <w:rFonts w:cs="Calibri"/>
          <w:color w:val="1F4E79" w:themeColor="accent1" w:themeShade="80"/>
          <w:szCs w:val="22"/>
          <w:u w:val="single"/>
        </w:rPr>
        <w:t>orgán ochrany prírody</w:t>
      </w:r>
      <w:r w:rsidRPr="0040704D">
        <w:rPr>
          <w:bCs/>
          <w:color w:val="1F4E79" w:themeColor="accent1" w:themeShade="80"/>
          <w:szCs w:val="22"/>
          <w:u w:val="single"/>
        </w:rPr>
        <w:t>, t. j. okresný úrad v sídle kraja</w:t>
      </w:r>
      <w:r w:rsidRPr="0040704D">
        <w:rPr>
          <w:bCs/>
          <w:color w:val="1F4E79" w:themeColor="accent1" w:themeShade="80"/>
          <w:szCs w:val="22"/>
        </w:rPr>
        <w:t xml:space="preserve"> v kompetencii podľa § 67 písm. m) zákona </w:t>
      </w:r>
      <w:r w:rsidR="00FE3C1C" w:rsidRPr="0040704D">
        <w:rPr>
          <w:bCs/>
          <w:color w:val="1F4E79" w:themeColor="accent1" w:themeShade="80"/>
          <w:szCs w:val="22"/>
        </w:rPr>
        <w:t xml:space="preserve">č. 543/2002 </w:t>
      </w:r>
      <w:r w:rsidR="00E10E14">
        <w:rPr>
          <w:bCs/>
          <w:color w:val="1F4E79" w:themeColor="accent1" w:themeShade="80"/>
          <w:szCs w:val="22"/>
        </w:rPr>
        <w:t>Z. z.</w:t>
      </w:r>
      <w:r w:rsidR="00FE3C1C" w:rsidRPr="0040704D">
        <w:rPr>
          <w:bCs/>
          <w:color w:val="1F4E79" w:themeColor="accent1" w:themeShade="80"/>
          <w:szCs w:val="22"/>
        </w:rPr>
        <w:t xml:space="preserve"> o ochrane prírody a krajiny v znení neskorších predpisov</w:t>
      </w:r>
      <w:r w:rsidRPr="0040704D">
        <w:rPr>
          <w:bCs/>
          <w:color w:val="1F4E79" w:themeColor="accent1" w:themeShade="80"/>
          <w:szCs w:val="22"/>
        </w:rPr>
        <w:t>.</w:t>
      </w:r>
    </w:p>
    <w:p w14:paraId="551171DE" w14:textId="3DD8FC40" w:rsidR="00F11C5B" w:rsidRPr="0040704D" w:rsidRDefault="00F11C5B" w:rsidP="00F11C5B">
      <w:pPr>
        <w:ind w:left="284"/>
        <w:rPr>
          <w:rFonts w:cs="Calibri"/>
          <w:color w:val="1F4E79"/>
          <w:szCs w:val="22"/>
        </w:rPr>
      </w:pPr>
      <w:r w:rsidRPr="0040704D">
        <w:rPr>
          <w:rFonts w:cs="Calibri"/>
          <w:color w:val="1F4E79"/>
          <w:szCs w:val="22"/>
        </w:rPr>
        <w:t xml:space="preserve">V relevantnom dokumente preukazujúcom súlad s požiadavkami v oblasti vplyvu návrhu plánu, programu alebo projektu na územia patriace do európskej sústavy chránených území </w:t>
      </w:r>
      <w:r w:rsidR="00AC6282" w:rsidRPr="0040704D">
        <w:rPr>
          <w:rFonts w:cs="Calibri"/>
          <w:color w:val="1F4E79"/>
          <w:szCs w:val="22"/>
        </w:rPr>
        <w:t xml:space="preserve">Natura </w:t>
      </w:r>
      <w:r w:rsidRPr="0040704D">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194A31B6" w14:textId="0B983658" w:rsidR="00F11C5B" w:rsidRPr="0040704D" w:rsidRDefault="00F11C5B" w:rsidP="00F11C5B">
      <w:pPr>
        <w:numPr>
          <w:ilvl w:val="0"/>
          <w:numId w:val="8"/>
        </w:numPr>
        <w:suppressAutoHyphens w:val="0"/>
        <w:ind w:left="714" w:hanging="357"/>
        <w:rPr>
          <w:rFonts w:cs="Calibri"/>
          <w:color w:val="1F4E79"/>
          <w:szCs w:val="22"/>
        </w:rPr>
      </w:pPr>
      <w:r w:rsidRPr="0040704D">
        <w:rPr>
          <w:rFonts w:cs="Calibri"/>
          <w:color w:val="1F4E79"/>
          <w:szCs w:val="22"/>
        </w:rPr>
        <w:t xml:space="preserve">projekt bol predmetom posudzovania vplyvov podľa § 18 ods. 1 zákona </w:t>
      </w:r>
      <w:r w:rsidR="00FF3B6E" w:rsidRPr="003B46BD">
        <w:rPr>
          <w:rFonts w:cs="Calibri"/>
          <w:color w:val="1F4E79"/>
          <w:szCs w:val="22"/>
        </w:rPr>
        <w:t>č. 24/2006 Z. z. o posudzovaní vplyvov na životné prostredie a o zmene a doplnení niektorých zákonov v znení neskorších predpisov</w:t>
      </w:r>
      <w:r w:rsidR="00FF3B6E" w:rsidRPr="0040704D" w:rsidDel="00FF3B6E">
        <w:rPr>
          <w:rFonts w:cs="Calibri"/>
          <w:color w:val="1F4E79"/>
          <w:szCs w:val="22"/>
        </w:rPr>
        <w:t xml:space="preserve"> </w:t>
      </w:r>
      <w:r w:rsidRPr="0040704D">
        <w:rPr>
          <w:rFonts w:cs="Calibri"/>
          <w:color w:val="1F4E79"/>
          <w:szCs w:val="22"/>
        </w:rPr>
        <w:t>(predkladá sa právoplatné záverečné stanovisko),</w:t>
      </w:r>
    </w:p>
    <w:p w14:paraId="4E61C159" w14:textId="0C946460" w:rsidR="00F11C5B" w:rsidRPr="00CB23A9" w:rsidRDefault="00F11C5B" w:rsidP="00F11C5B">
      <w:pPr>
        <w:numPr>
          <w:ilvl w:val="0"/>
          <w:numId w:val="8"/>
        </w:numPr>
        <w:suppressAutoHyphens w:val="0"/>
        <w:ind w:left="714" w:hanging="357"/>
        <w:rPr>
          <w:rFonts w:cs="Calibri"/>
          <w:color w:val="1F4E79"/>
          <w:szCs w:val="22"/>
        </w:rPr>
      </w:pPr>
      <w:r w:rsidRPr="0040704D">
        <w:rPr>
          <w:rFonts w:cs="Calibri"/>
          <w:color w:val="1F4E79"/>
          <w:szCs w:val="22"/>
        </w:rPr>
        <w:t xml:space="preserve">projekt bol posúdený v zisťovacom konaní podľa § 28 ods. 6 a 7 zákona </w:t>
      </w:r>
      <w:r w:rsidR="00FE3C1C" w:rsidRPr="0040704D">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17434FF2" w14:textId="210D405C" w:rsidR="00F11C5B" w:rsidRPr="00CB23A9" w:rsidRDefault="00F11C5B" w:rsidP="00F11C5B">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Žiadateľ je v takom prípade povinný predložiť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0613E3C6" w14:textId="03193AFF" w:rsidR="004D3BE2" w:rsidRDefault="00F11C5B" w:rsidP="00F11C5B">
      <w:pPr>
        <w:ind w:left="284"/>
        <w:rPr>
          <w:rFonts w:cs="Calibri"/>
          <w:color w:val="1F4E79" w:themeColor="accent1" w:themeShade="80"/>
          <w:szCs w:val="22"/>
        </w:rPr>
      </w:pPr>
      <w:r w:rsidRPr="00CB23A9">
        <w:rPr>
          <w:rFonts w:cs="Calibri"/>
          <w:color w:val="1F4E79"/>
          <w:szCs w:val="22"/>
        </w:rPr>
        <w:t>Ak podľa odborného stanoviska orgánu ochrany prírody podľa § 28 ods. 7 zákona</w:t>
      </w:r>
      <w:r w:rsidRPr="00CB23A9">
        <w:rPr>
          <w:rFonts w:cs="Calibri"/>
          <w:color w:val="1F4E79"/>
          <w:szCs w:val="22"/>
        </w:rPr>
        <w:br/>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CB23A9">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2C08A2" w:rsidRPr="00CB23A9">
        <w:rPr>
          <w:rFonts w:cs="Calibri"/>
          <w:color w:val="1F4E79"/>
          <w:szCs w:val="22"/>
        </w:rPr>
        <w:t xml:space="preserve">, </w:t>
      </w:r>
      <w:r w:rsidRPr="00CB23A9">
        <w:rPr>
          <w:rFonts w:cs="Calibri"/>
          <w:color w:val="1F4E79"/>
          <w:szCs w:val="22"/>
        </w:rPr>
        <w:t xml:space="preserve"> posudzovaniu vplyvov na životné prostredie podľa § 18 ods. 1 písm. g) zákona </w:t>
      </w:r>
      <w:r w:rsidR="00FF3B6E" w:rsidRPr="003B46BD">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 xml:space="preserve">. Žiadateľ je v takom prípade povinný predložiť </w:t>
      </w:r>
      <w:r w:rsidR="005E7F19" w:rsidRPr="001813EF">
        <w:rPr>
          <w:rFonts w:cs="Calibri"/>
          <w:b/>
          <w:color w:val="1F4E79"/>
        </w:rPr>
        <w:t xml:space="preserve">relevantný </w:t>
      </w:r>
      <w:r w:rsidR="005E7F19" w:rsidRPr="00740477">
        <w:rPr>
          <w:rFonts w:cs="Calibri"/>
          <w:b/>
          <w:color w:val="1F4E79"/>
        </w:rPr>
        <w:t>platný dokument preukazujúci oprávnenosť z hľadiska plnenia požiadaviek v oblasti posudzovania vplyvov na</w:t>
      </w:r>
      <w:r w:rsidR="005E7F19">
        <w:rPr>
          <w:rFonts w:cs="Calibri"/>
          <w:b/>
          <w:color w:val="1F4E79"/>
        </w:rPr>
        <w:t> </w:t>
      </w:r>
      <w:r w:rsidR="005E7F19" w:rsidRPr="00D57D0D">
        <w:rPr>
          <w:rFonts w:cs="Calibri"/>
          <w:b/>
          <w:color w:val="1F4E79"/>
        </w:rPr>
        <w:t>životné prostredie</w:t>
      </w:r>
      <w:r w:rsidR="005E7F19" w:rsidRPr="00740477">
        <w:rPr>
          <w:rFonts w:cs="Calibri"/>
          <w:color w:val="1F4E79"/>
        </w:rPr>
        <w:t>, t. j.</w:t>
      </w:r>
      <w:r w:rsidR="005E7F19">
        <w:rPr>
          <w:rFonts w:cs="Calibri"/>
          <w:color w:val="1F4E79"/>
        </w:rPr>
        <w:t xml:space="preserve"> právoplatné</w:t>
      </w:r>
      <w:r w:rsidR="005E7F19" w:rsidRPr="005C1374">
        <w:rPr>
          <w:rFonts w:cs="Calibri"/>
          <w:color w:val="1F4E79"/>
          <w:szCs w:val="22"/>
        </w:rPr>
        <w:t xml:space="preserve"> </w:t>
      </w:r>
      <w:r w:rsidRPr="00CB23A9">
        <w:rPr>
          <w:rFonts w:cs="Calibri"/>
          <w:color w:val="1F4E79"/>
          <w:szCs w:val="22"/>
        </w:rPr>
        <w:t>záverečné stanovisko z posudzovania vplyvov podľa § 18 ods. 1 písm. g) zákona</w:t>
      </w:r>
      <w:r w:rsidR="001E4D69" w:rsidRPr="003B46BD">
        <w:rPr>
          <w:rFonts w:cs="Calibri"/>
          <w:color w:val="1F4E79"/>
          <w:szCs w:val="22"/>
        </w:rPr>
        <w:t xml:space="preserve"> </w:t>
      </w:r>
      <w:r w:rsidR="00FF3B6E" w:rsidRPr="003B46BD">
        <w:rPr>
          <w:rFonts w:cs="Calibri"/>
          <w:color w:val="1F4E79"/>
          <w:szCs w:val="22"/>
        </w:rPr>
        <w:t>č. 24/2006 Z. z. o posudzovaní vplyvov na životné prostredie a o zmene a doplnení niektorých zákonov v znení neskorších predpisov</w:t>
      </w:r>
      <w:r w:rsidRPr="00CB23A9">
        <w:rPr>
          <w:rFonts w:cs="Calibri"/>
          <w:color w:val="1F4E79"/>
          <w:szCs w:val="22"/>
        </w:rPr>
        <w:t>.</w:t>
      </w:r>
    </w:p>
    <w:p w14:paraId="0AF0F6DB" w14:textId="77777777" w:rsidR="00D367FC" w:rsidRPr="002415D5" w:rsidRDefault="00D367FC" w:rsidP="00D367FC">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17D5B91D" w14:textId="43495AA8" w:rsidR="00C45706" w:rsidRPr="003B46BD" w:rsidRDefault="00D367FC" w:rsidP="00D367FC">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5CDAD5F6" w14:textId="53AD1D83" w:rsidR="005B1E6E" w:rsidRPr="00CB23A9" w:rsidRDefault="005B1E6E" w:rsidP="005B1E6E">
      <w:pPr>
        <w:numPr>
          <w:ilvl w:val="0"/>
          <w:numId w:val="49"/>
        </w:numPr>
        <w:suppressAutoHyphens w:val="0"/>
        <w:ind w:left="284" w:hanging="284"/>
        <w:rPr>
          <w:b/>
          <w:i/>
          <w:szCs w:val="22"/>
        </w:rPr>
      </w:pPr>
      <w:r w:rsidRPr="00CB23A9">
        <w:rPr>
          <w:b/>
          <w:szCs w:val="22"/>
        </w:rPr>
        <w:t>Oprávnené aktivity</w:t>
      </w:r>
      <w:r w:rsidR="00C50951" w:rsidRPr="00CB23A9">
        <w:rPr>
          <w:b/>
          <w:szCs w:val="22"/>
        </w:rPr>
        <w:t xml:space="preserve">: </w:t>
      </w:r>
      <w:r w:rsidR="00C50951" w:rsidRPr="00CB23A9">
        <w:rPr>
          <w:b/>
          <w:szCs w:val="22"/>
          <w:u w:val="single"/>
        </w:rPr>
        <w:t>V</w:t>
      </w:r>
      <w:r w:rsidRPr="00CB23A9">
        <w:rPr>
          <w:b/>
          <w:szCs w:val="22"/>
          <w:u w:val="single"/>
        </w:rPr>
        <w:t>erejn</w:t>
      </w:r>
      <w:r w:rsidR="00C50951" w:rsidRPr="00CB23A9">
        <w:rPr>
          <w:b/>
          <w:szCs w:val="22"/>
          <w:u w:val="single"/>
        </w:rPr>
        <w:t>á</w:t>
      </w:r>
      <w:r w:rsidRPr="00CB23A9">
        <w:rPr>
          <w:b/>
          <w:szCs w:val="22"/>
          <w:u w:val="single"/>
        </w:rPr>
        <w:t xml:space="preserve"> </w:t>
      </w:r>
      <w:r w:rsidR="00C50951" w:rsidRPr="00CB23A9">
        <w:rPr>
          <w:b/>
          <w:szCs w:val="22"/>
          <w:u w:val="single"/>
        </w:rPr>
        <w:t xml:space="preserve">osobná </w:t>
      </w:r>
      <w:r w:rsidRPr="00CB23A9">
        <w:rPr>
          <w:b/>
          <w:szCs w:val="22"/>
          <w:u w:val="single"/>
        </w:rPr>
        <w:t>doprav</w:t>
      </w:r>
      <w:r w:rsidR="00C50951" w:rsidRPr="00CB23A9">
        <w:rPr>
          <w:b/>
          <w:szCs w:val="22"/>
          <w:u w:val="single"/>
        </w:rPr>
        <w:t>a</w:t>
      </w:r>
      <w:r w:rsidRPr="00CB23A9">
        <w:rPr>
          <w:b/>
          <w:szCs w:val="22"/>
        </w:rPr>
        <w:t xml:space="preserve"> musia spĺňať nasledovné </w:t>
      </w:r>
      <w:r w:rsidR="00AD1D57" w:rsidRPr="00CB23A9">
        <w:rPr>
          <w:b/>
          <w:szCs w:val="22"/>
        </w:rPr>
        <w:t xml:space="preserve">podmienky </w:t>
      </w:r>
      <w:r w:rsidRPr="00CB23A9">
        <w:rPr>
          <w:b/>
          <w:szCs w:val="22"/>
        </w:rPr>
        <w:t>DNSH:</w:t>
      </w:r>
    </w:p>
    <w:p w14:paraId="524F161C" w14:textId="0086E4E9" w:rsidR="005B1E6E" w:rsidRPr="00CB23A9" w:rsidRDefault="005B1E6E" w:rsidP="005B1E6E">
      <w:pPr>
        <w:numPr>
          <w:ilvl w:val="0"/>
          <w:numId w:val="68"/>
        </w:numPr>
        <w:suppressAutoHyphens w:val="0"/>
        <w:ind w:left="284" w:hanging="284"/>
        <w:rPr>
          <w:color w:val="FF0000"/>
          <w:szCs w:val="22"/>
        </w:rPr>
      </w:pPr>
      <w:r w:rsidRPr="00CB23A9">
        <w:rPr>
          <w:color w:val="000000"/>
          <w:szCs w:val="22"/>
        </w:rPr>
        <w:t xml:space="preserve">Činnosť, ktorá sa navrhuje je nevyhnutným predpokladom pre úspešnú realizáciu Investície a uplatňuje sa na ňu intervenčná oblasť so 100 % koeficientom v oblasti vypočítania príspevku ku </w:t>
      </w:r>
      <w:r w:rsidRPr="00CB23A9">
        <w:rPr>
          <w:color w:val="000000"/>
          <w:szCs w:val="22"/>
        </w:rPr>
        <w:lastRenderedPageBreak/>
        <w:t>cieľom v oblasti zmeny klímy a 40 % koeficientom v oblasti vypočítania príspevku ku cieľom v oblasti životného prostredia. Investícia predpokladá prijatie novej legislatívy s cieľom zjednotiť štandardy verejnej osobnej dopravy, efektívne koordinovať, integrovať a riadiť verejnú osobnú dopravu, čím sa zníži počet neproduktívnych kilometrov a neefektívnych súbehov autobusovej a železničnej dopravy a prispeje sa tak z znižovaniu emisií skleníkových plynov v sektore dopravy. Pristúpi sa aj k zjednoteniu tarifných systémov dopravcov (investičný náklad) a umožní cestujúcim cestovať naprieč viacerými dopravcami, čím sa podporí atraktívnosť verejnej osobnej dopravy a prechod cestujúcich z neudržateľnej individuálnej automobilovej dopravy.</w:t>
      </w:r>
    </w:p>
    <w:p w14:paraId="4FF856F5" w14:textId="77777777" w:rsidR="005B1E6E" w:rsidRPr="00CB23A9" w:rsidRDefault="005B1E6E" w:rsidP="005B1E6E">
      <w:pPr>
        <w:pStyle w:val="Odsekzoznamu"/>
        <w:numPr>
          <w:ilvl w:val="0"/>
          <w:numId w:val="68"/>
        </w:numPr>
        <w:suppressAutoHyphens w:val="0"/>
        <w:ind w:left="284" w:hanging="284"/>
        <w:rPr>
          <w:rFonts w:eastAsia="Times New Roman"/>
          <w:bCs/>
          <w:color w:val="1F3864"/>
          <w:szCs w:val="22"/>
        </w:rPr>
      </w:pPr>
      <w:r w:rsidRPr="00CB23A9">
        <w:rPr>
          <w:color w:val="000000"/>
          <w:szCs w:val="22"/>
        </w:rPr>
        <w:t xml:space="preserve">Činnosť podporovaná opatrením má zanedbateľný predpokladaný vplyv na ostatné environmentálne ciele, pričom sa zohľadňujú priame aj primárne nepriame účinky počas celého životného cyklu. </w:t>
      </w:r>
    </w:p>
    <w:p w14:paraId="052CD6A4" w14:textId="77777777" w:rsidR="005B1E6E" w:rsidRPr="00CB23A9" w:rsidRDefault="005B1E6E" w:rsidP="005B1E6E">
      <w:pPr>
        <w:pStyle w:val="Odsekzoznamu"/>
        <w:ind w:left="284"/>
        <w:contextualSpacing w:val="0"/>
        <w:rPr>
          <w:rFonts w:eastAsia="Times New Roman"/>
          <w:bCs/>
          <w:color w:val="1F3864"/>
          <w:szCs w:val="22"/>
        </w:rPr>
      </w:pPr>
      <w:r w:rsidRPr="00CB23A9">
        <w:rPr>
          <w:color w:val="000000"/>
          <w:szCs w:val="22"/>
        </w:rPr>
        <w:t>Navrhovaná investícia povedie k zníženiu neproduktívnych kilometrov a neefektívnych súbehov autobusovej a železničnej dopravy a podporí atraktivitu verejnej osobnej dopravy ako alternatívy k individuálnej automobilovej dopravy, čím sa prispeje k znižovaniu emisií skleníkových plynov a iných znečisťujúcich látok a hluku v sektore dopravy.</w:t>
      </w:r>
    </w:p>
    <w:p w14:paraId="29A02021" w14:textId="66E94DD1" w:rsidR="00E2083B" w:rsidRPr="00C51496" w:rsidRDefault="00E2083B" w:rsidP="00156679">
      <w:pPr>
        <w:pStyle w:val="Nadpis1"/>
      </w:pPr>
      <w:bookmarkStart w:id="75" w:name="_Toc178337648"/>
      <w:bookmarkStart w:id="76" w:name="_Toc200524164"/>
      <w:r w:rsidRPr="00C51496">
        <w:t>Výstavba a rekonštrukcia ciest I., II., III. triedy, diaľnic, miestnych komunikácií</w:t>
      </w:r>
      <w:bookmarkEnd w:id="75"/>
      <w:bookmarkEnd w:id="76"/>
    </w:p>
    <w:p w14:paraId="57E57ACE" w14:textId="2F123CB7" w:rsidR="00E2083B" w:rsidRPr="00CB23A9" w:rsidRDefault="00E2083B" w:rsidP="008476F3">
      <w:pPr>
        <w:numPr>
          <w:ilvl w:val="0"/>
          <w:numId w:val="127"/>
        </w:numPr>
        <w:suppressAutoHyphens w:val="0"/>
        <w:ind w:left="284" w:hanging="284"/>
        <w:rPr>
          <w:rFonts w:cs="Calibri"/>
          <w:b/>
          <w:i/>
          <w:szCs w:val="22"/>
        </w:rPr>
      </w:pPr>
      <w:r w:rsidRPr="00CB23A9">
        <w:rPr>
          <w:rFonts w:cs="Calibri"/>
          <w:b/>
          <w:szCs w:val="22"/>
        </w:rPr>
        <w:t>Oprávnené aktivity</w:t>
      </w:r>
      <w:r w:rsidR="00C50951" w:rsidRPr="00CB23A9">
        <w:rPr>
          <w:rFonts w:cs="Calibri"/>
          <w:b/>
          <w:szCs w:val="22"/>
        </w:rPr>
        <w:t>:</w:t>
      </w:r>
      <w:r w:rsidRPr="00CB23A9">
        <w:rPr>
          <w:rFonts w:cs="Calibri"/>
          <w:b/>
          <w:szCs w:val="22"/>
        </w:rPr>
        <w:t xml:space="preserve"> </w:t>
      </w:r>
      <w:r w:rsidR="00C50951" w:rsidRPr="00CB23A9">
        <w:rPr>
          <w:rFonts w:cs="Calibri"/>
          <w:b/>
          <w:szCs w:val="22"/>
          <w:u w:val="single"/>
        </w:rPr>
        <w:t>V</w:t>
      </w:r>
      <w:r w:rsidRPr="00CB23A9">
        <w:rPr>
          <w:rFonts w:cs="Calibri"/>
          <w:b/>
          <w:szCs w:val="22"/>
          <w:u w:val="single"/>
        </w:rPr>
        <w:t>ýstavb</w:t>
      </w:r>
      <w:r w:rsidR="00C50951" w:rsidRPr="00CB23A9">
        <w:rPr>
          <w:rFonts w:cs="Calibri"/>
          <w:b/>
          <w:szCs w:val="22"/>
          <w:u w:val="single"/>
        </w:rPr>
        <w:t>a</w:t>
      </w:r>
      <w:r w:rsidRPr="00CB23A9">
        <w:rPr>
          <w:rFonts w:cs="Calibri"/>
          <w:b/>
          <w:szCs w:val="22"/>
          <w:u w:val="single"/>
        </w:rPr>
        <w:t xml:space="preserve"> a </w:t>
      </w:r>
      <w:r w:rsidR="00C50951" w:rsidRPr="00CB23A9">
        <w:rPr>
          <w:rFonts w:cs="Calibri"/>
          <w:b/>
          <w:szCs w:val="22"/>
          <w:u w:val="single"/>
        </w:rPr>
        <w:t xml:space="preserve">modernizácia </w:t>
      </w:r>
      <w:r w:rsidRPr="00CB23A9">
        <w:rPr>
          <w:rFonts w:cs="Calibri"/>
          <w:b/>
          <w:szCs w:val="22"/>
          <w:u w:val="single"/>
        </w:rPr>
        <w:t>ciest I., II. a III. triedy</w:t>
      </w:r>
      <w:r w:rsidRPr="00CB23A9">
        <w:rPr>
          <w:rFonts w:cs="Calibri"/>
          <w:b/>
          <w:szCs w:val="22"/>
        </w:rPr>
        <w:t xml:space="preserve"> musia spĺňať nasledovné </w:t>
      </w:r>
      <w:r w:rsidR="00AD1D57" w:rsidRPr="00CB23A9">
        <w:rPr>
          <w:rFonts w:cs="Calibri"/>
          <w:b/>
          <w:szCs w:val="22"/>
        </w:rPr>
        <w:t xml:space="preserve">podmienky </w:t>
      </w:r>
      <w:r w:rsidRPr="00CB23A9">
        <w:rPr>
          <w:rFonts w:cs="Calibri"/>
          <w:b/>
          <w:szCs w:val="22"/>
        </w:rPr>
        <w:t>DNSH:</w:t>
      </w:r>
    </w:p>
    <w:p w14:paraId="19A503C9" w14:textId="407650F2" w:rsidR="00E2083B" w:rsidRPr="00CB23A9" w:rsidRDefault="00E2083B" w:rsidP="008476F3">
      <w:pPr>
        <w:numPr>
          <w:ilvl w:val="0"/>
          <w:numId w:val="67"/>
        </w:numPr>
        <w:suppressAutoHyphens w:val="0"/>
        <w:ind w:left="284" w:hanging="284"/>
        <w:rPr>
          <w:rFonts w:cs="Calibri"/>
          <w:color w:val="FF0000"/>
          <w:szCs w:val="22"/>
        </w:rPr>
      </w:pPr>
      <w:r w:rsidRPr="00CB23A9">
        <w:rPr>
          <w:rFonts w:cs="Calibri"/>
          <w:szCs w:val="22"/>
        </w:rPr>
        <w:t xml:space="preserve">Investície do kľúčových úzkych miest v oblasti cestnej infraštruktúry a modernizácie a výstavby ciest I., II. a III. triedy môžu mať negatívny vplyv vo zvýšení podielu cestnej dopravy na deľbe prepravnej práce. Tieto negatívne vplyvy budú kompenzované zvýšením bezpečnosti a vytváraním udržateľných dopravných alternatív a zvyšovaním podielu alternatívnych pohonov. Podľa prílohy III </w:t>
      </w:r>
      <w:r w:rsidR="00151CF4" w:rsidRPr="00CB23A9">
        <w:rPr>
          <w:bCs/>
          <w:szCs w:val="22"/>
        </w:rPr>
        <w:t>n</w:t>
      </w:r>
      <w:r w:rsidR="0044022D" w:rsidRPr="00CB23A9">
        <w:rPr>
          <w:bCs/>
          <w:szCs w:val="22"/>
        </w:rPr>
        <w:t xml:space="preserve">ariadenia Európskeho parlamentu a Rady (EÚ) 2021/1060 </w:t>
      </w:r>
      <w:r w:rsidR="0044022D" w:rsidRPr="00CB23A9">
        <w:rPr>
          <w:szCs w:val="22"/>
        </w:rPr>
        <w:t xml:space="preserve">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w:t>
      </w:r>
      <w:r w:rsidR="0084638F">
        <w:rPr>
          <w:szCs w:val="22"/>
        </w:rPr>
        <w:t>v platnom znení</w:t>
      </w:r>
      <w:r w:rsidRPr="00CB23A9">
        <w:rPr>
          <w:rFonts w:cs="Calibri"/>
          <w:szCs w:val="22"/>
        </w:rPr>
        <w:t xml:space="preserve"> a kritérií splnenia základnej podmienky sa budú prezentovať výsledky posúdenia rizík pre bezpečnosť cestnej premávky v súlade s existujúcimi národnými stratégiami bezpečnosti cestnej premávky, spolu s mapovaním príslušných ciest a úsekov a stanovením priorít zodpovedajúcich investícií.</w:t>
      </w:r>
    </w:p>
    <w:p w14:paraId="6A8EEC6A" w14:textId="6538D7BE" w:rsidR="00E2083B" w:rsidRPr="002415D5" w:rsidRDefault="00E05BB7" w:rsidP="0088083D">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5219EFDC" w14:textId="3AD16107" w:rsidR="00BF40A1" w:rsidRPr="002415D5" w:rsidRDefault="00E2083B" w:rsidP="00C51496">
      <w:pPr>
        <w:ind w:left="284"/>
        <w:rPr>
          <w:rFonts w:cs="Calibri"/>
          <w:color w:val="1F4E79"/>
          <w:szCs w:val="22"/>
        </w:rPr>
      </w:pPr>
      <w:r w:rsidRPr="002415D5">
        <w:rPr>
          <w:rFonts w:cs="Calibri"/>
          <w:color w:val="1F4E79"/>
          <w:szCs w:val="22"/>
        </w:rPr>
        <w:t>V prípade výstavby a rekonštrukcie/modernizácie ciest I. triedy je žiadateľ povinný preukázať súlad investície s existujúcou Národnou stratégiou Slovenskej republiky pre bezpečnosť premávky na roky 2021 – 2030 spolu s mapovaním príslušných ciest a úsekov a stanovením priorít zodpovedajúcich investícií a s harmonogramom prípravy a výstavby projektov cestnej infraštruktúry. V prípade výstavby a rekonštrukcie/modernizácie ciest II. a III. triedy je žiadateľ povinný preukázať súlad investície s</w:t>
      </w:r>
      <w:r w:rsidR="00E0172B" w:rsidRPr="002415D5">
        <w:rPr>
          <w:rFonts w:cs="Calibri"/>
          <w:color w:val="1F4E79"/>
          <w:szCs w:val="22"/>
        </w:rPr>
        <w:t xml:space="preserve"> vypracovaným regionálnym resp. miestnym </w:t>
      </w:r>
      <w:r w:rsidRPr="002415D5">
        <w:rPr>
          <w:rFonts w:cs="Calibri"/>
          <w:color w:val="1F4E79"/>
          <w:szCs w:val="22"/>
        </w:rPr>
        <w:t>plánom udržateľnej mobility</w:t>
      </w:r>
      <w:r w:rsidR="00BF40A1" w:rsidRPr="002415D5">
        <w:rPr>
          <w:rFonts w:cs="Calibri"/>
          <w:color w:val="1F4E79"/>
          <w:szCs w:val="22"/>
        </w:rPr>
        <w:t xml:space="preserve"> na úrovni konkrétnych opatrení vyplývajúcich z návrhovej časti PUM s identifikáciou príslušnej cesty a/alebo konkrétnych projektových zámerov. V prípade projektov zameraných na rekonštrukciu a modernizáciu samostatných mostných objektov je súlad s PUM požadovaný minimálne na úrovni opatrení vyplývajúcich z návrhovej časti PUM. </w:t>
      </w:r>
      <w:r w:rsidR="004B6A67" w:rsidRPr="002415D5">
        <w:rPr>
          <w:rFonts w:cs="Calibri"/>
          <w:color w:val="1F4E79"/>
          <w:szCs w:val="22"/>
        </w:rPr>
        <w:t>Ž</w:t>
      </w:r>
      <w:r w:rsidRPr="002415D5">
        <w:rPr>
          <w:rFonts w:cs="Calibri"/>
          <w:color w:val="1F4E79"/>
          <w:szCs w:val="22"/>
        </w:rPr>
        <w:t xml:space="preserve">iadateľ </w:t>
      </w:r>
      <w:r w:rsidR="004B6A67" w:rsidRPr="002415D5">
        <w:rPr>
          <w:rFonts w:cs="Calibri"/>
          <w:color w:val="1F4E79"/>
          <w:szCs w:val="22"/>
        </w:rPr>
        <w:t xml:space="preserve">je </w:t>
      </w:r>
      <w:r w:rsidRPr="002415D5">
        <w:rPr>
          <w:rFonts w:cs="Calibri"/>
          <w:color w:val="1F4E79"/>
          <w:szCs w:val="22"/>
        </w:rPr>
        <w:t xml:space="preserve">povinný </w:t>
      </w:r>
      <w:r w:rsidRPr="002415D5">
        <w:rPr>
          <w:rFonts w:cs="Calibri"/>
          <w:color w:val="1F4E79"/>
          <w:szCs w:val="22"/>
        </w:rPr>
        <w:lastRenderedPageBreak/>
        <w:t xml:space="preserve">preukázať súlad investície aj s výsledkom bezpečnostného auditu, ktorý sa vykonáva </w:t>
      </w:r>
      <w:r w:rsidR="00EF5801" w:rsidRPr="002415D5">
        <w:rPr>
          <w:rFonts w:cs="Calibri"/>
          <w:color w:val="1F4E79"/>
          <w:szCs w:val="22"/>
        </w:rPr>
        <w:t>podľa</w:t>
      </w:r>
      <w:r w:rsidRPr="002415D5">
        <w:rPr>
          <w:rFonts w:cs="Calibri"/>
          <w:color w:val="1F4E79"/>
          <w:szCs w:val="22"/>
        </w:rPr>
        <w:t xml:space="preserve"> smernice</w:t>
      </w:r>
      <w:r w:rsidR="001C0745" w:rsidRPr="002415D5">
        <w:rPr>
          <w:rFonts w:cs="Calibri"/>
          <w:color w:val="1F4E79"/>
          <w:szCs w:val="22"/>
        </w:rPr>
        <w:t xml:space="preserve"> </w:t>
      </w:r>
      <w:r w:rsidR="00674C7D" w:rsidRPr="002415D5">
        <w:rPr>
          <w:rFonts w:cs="Calibri"/>
          <w:color w:val="1F4E79"/>
          <w:szCs w:val="22"/>
        </w:rPr>
        <w:t>Európskeho parlamentu a</w:t>
      </w:r>
      <w:r w:rsidR="00F925FC" w:rsidRPr="002415D5">
        <w:rPr>
          <w:rFonts w:cs="Calibri"/>
          <w:color w:val="1F4E79"/>
          <w:szCs w:val="22"/>
        </w:rPr>
        <w:t> </w:t>
      </w:r>
      <w:r w:rsidR="00674C7D" w:rsidRPr="002415D5">
        <w:rPr>
          <w:rFonts w:cs="Calibri"/>
          <w:color w:val="1F4E79"/>
          <w:szCs w:val="22"/>
        </w:rPr>
        <w:t>Rady</w:t>
      </w:r>
      <w:r w:rsidR="00F925FC" w:rsidRPr="002415D5">
        <w:rPr>
          <w:rFonts w:cs="Calibri"/>
          <w:color w:val="1F4E79"/>
          <w:szCs w:val="22"/>
        </w:rPr>
        <w:t xml:space="preserve"> </w:t>
      </w:r>
      <w:r w:rsidR="00674C7D" w:rsidRPr="002415D5">
        <w:rPr>
          <w:rFonts w:cs="Calibri"/>
          <w:color w:val="1F4E79"/>
          <w:szCs w:val="22"/>
        </w:rPr>
        <w:t>2008/96/ES o riadení bezpečnosti cestnej infraštruktúry</w:t>
      </w:r>
      <w:r w:rsidR="000C3E7C" w:rsidRPr="002415D5">
        <w:rPr>
          <w:rFonts w:cs="Calibri"/>
          <w:color w:val="1F4E79"/>
          <w:szCs w:val="22"/>
        </w:rPr>
        <w:t xml:space="preserve"> v platnom znení</w:t>
      </w:r>
      <w:r w:rsidRPr="002415D5">
        <w:rPr>
          <w:rFonts w:cs="Calibri"/>
          <w:color w:val="1F4E79"/>
          <w:szCs w:val="22"/>
        </w:rPr>
        <w:t>.</w:t>
      </w:r>
      <w:r w:rsidR="00BF40A1" w:rsidRPr="002415D5">
        <w:rPr>
          <w:rFonts w:cs="Calibri"/>
          <w:color w:val="1F4E79"/>
          <w:szCs w:val="22"/>
        </w:rPr>
        <w:t xml:space="preserve"> Žiadateľ predloží bezpečnostný audit alebo inšpekciu v zmysle zákona č.</w:t>
      </w:r>
      <w:r w:rsidR="00D97A96">
        <w:rPr>
          <w:rFonts w:cs="Calibri"/>
          <w:color w:val="1F4E79"/>
          <w:szCs w:val="22"/>
        </w:rPr>
        <w:t> </w:t>
      </w:r>
      <w:r w:rsidR="00BF40A1" w:rsidRPr="002415D5">
        <w:rPr>
          <w:rFonts w:cs="Calibri"/>
          <w:color w:val="1F4E79"/>
          <w:szCs w:val="22"/>
        </w:rPr>
        <w:t>249/2011</w:t>
      </w:r>
      <w:r w:rsidR="00D97A96">
        <w:rPr>
          <w:rFonts w:cs="Calibri"/>
          <w:color w:val="1F4E79"/>
          <w:szCs w:val="22"/>
        </w:rPr>
        <w:t> </w:t>
      </w:r>
      <w:r w:rsidR="00BF40A1" w:rsidRPr="002415D5">
        <w:rPr>
          <w:rFonts w:cs="Calibri"/>
          <w:color w:val="1F4E79"/>
          <w:szCs w:val="22"/>
        </w:rPr>
        <w:t>Z. z. o riadení bezpečnosti pozemných komunikácií a o zmene a doplnení niektorých zákonov</w:t>
      </w:r>
      <w:r w:rsidR="00B81FDE" w:rsidRPr="002415D5">
        <w:rPr>
          <w:rFonts w:cs="Calibri"/>
          <w:color w:val="1F4E79"/>
          <w:szCs w:val="22"/>
        </w:rPr>
        <w:t xml:space="preserve"> v znení neskorších predpisov</w:t>
      </w:r>
      <w:r w:rsidR="00BF40A1" w:rsidRPr="002415D5">
        <w:rPr>
          <w:rFonts w:cs="Calibri"/>
          <w:color w:val="1F4E79"/>
          <w:szCs w:val="22"/>
        </w:rPr>
        <w:t xml:space="preserve"> a popíše súlad projektu s výsledkom bezpečnostného auditu alebo inšpekcie.</w:t>
      </w:r>
    </w:p>
    <w:p w14:paraId="7C99D7D1" w14:textId="77777777" w:rsidR="00B35881" w:rsidRPr="002415D5" w:rsidRDefault="00B35881" w:rsidP="00B35881">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0B37CDE9" w14:textId="011FA662" w:rsidR="00B35881" w:rsidRPr="002415D5" w:rsidRDefault="00B35881" w:rsidP="002A308E">
      <w:pPr>
        <w:suppressAutoHyphens w:val="0"/>
        <w:ind w:left="284"/>
        <w:rPr>
          <w:rFonts w:cs="Calibri"/>
          <w:color w:val="1F4E79"/>
          <w:szCs w:val="22"/>
        </w:rPr>
      </w:pPr>
      <w:r w:rsidRPr="002415D5">
        <w:rPr>
          <w:rFonts w:cs="Calibri"/>
          <w:color w:val="1F4E79"/>
          <w:szCs w:val="22"/>
        </w:rPr>
        <w:t>Bude určený v rámci každej výzvy.</w:t>
      </w:r>
    </w:p>
    <w:p w14:paraId="2A748357" w14:textId="77777777" w:rsidR="00EF2130" w:rsidRPr="00CB23A9" w:rsidRDefault="00E2083B" w:rsidP="00EF2130">
      <w:pPr>
        <w:pStyle w:val="Odsekzoznamu"/>
        <w:numPr>
          <w:ilvl w:val="0"/>
          <w:numId w:val="67"/>
        </w:numPr>
        <w:ind w:left="284" w:hanging="284"/>
        <w:rPr>
          <w:rFonts w:eastAsia="Times New Roman" w:cs="Calibri"/>
          <w:b/>
          <w:bCs/>
          <w:color w:val="1F3864"/>
          <w:szCs w:val="22"/>
        </w:rPr>
      </w:pPr>
      <w:r w:rsidRPr="00CB23A9">
        <w:rPr>
          <w:rFonts w:cs="Calibri"/>
          <w:szCs w:val="22"/>
        </w:rPr>
        <w:t xml:space="preserve">Pri realizácií aktivít sa bude vyžadovať to, aby hospodárske subjekty vypracovali plán na realizáciu adaptačných riešení na zníženie závažných fyzických klimatických rizík pre infraštruktúru. Povinnosť zahŕňa aj to, aby adaptačné riešenia nemali nepriaznivý vplyv na úsilie o adaptáciu ani na úroveň odolnosti voči fyzickým klimatickým rizikám v prípade iných ľudí, prírody, majetku a iných hospodárskych činností a aby boli v súlade s úsilím o adaptáciu na miestnej, odvetvovej, regionálnej alebo vnútroštátnej úrovni. </w:t>
      </w:r>
    </w:p>
    <w:p w14:paraId="629FE45E" w14:textId="7910F6E8" w:rsidR="00BF40A1" w:rsidRPr="002415D5" w:rsidRDefault="00E05BB7" w:rsidP="0088083D">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BF40A1" w:rsidRPr="002415D5">
        <w:rPr>
          <w:b/>
          <w:color w:val="1F4E79" w:themeColor="accent1" w:themeShade="80"/>
          <w:szCs w:val="22"/>
        </w:rPr>
        <w:t>:</w:t>
      </w:r>
    </w:p>
    <w:p w14:paraId="14A206D9" w14:textId="031DD60D" w:rsidR="00EF2130" w:rsidRPr="009A2C29" w:rsidRDefault="00EF2130" w:rsidP="002415D5">
      <w:pPr>
        <w:suppressAutoHyphens w:val="0"/>
        <w:ind w:left="284"/>
        <w:rPr>
          <w:rFonts w:cs="Calibri"/>
          <w:color w:val="1F4E79" w:themeColor="accent1" w:themeShade="80"/>
          <w:szCs w:val="22"/>
        </w:rPr>
      </w:pPr>
      <w:r w:rsidRPr="002415D5">
        <w:rPr>
          <w:rFonts w:cs="Calibri"/>
          <w:color w:val="1F4E79"/>
          <w:szCs w:val="22"/>
        </w:rPr>
        <w:t xml:space="preserve">Žiadateľ nepreukazuje splnenie tejto podmienky žiadnym dokumentom, nakoľko adaptačné riešenia na zníženie závažných fyzických klimatických rizík pre infraštruktúru sa vyhodnocujú v konaniach podľa zákona </w:t>
      </w:r>
      <w:r w:rsidR="00FF3B6E" w:rsidRPr="002415D5">
        <w:rPr>
          <w:rFonts w:cs="Calibri"/>
          <w:color w:val="1F4E79"/>
          <w:szCs w:val="22"/>
        </w:rPr>
        <w:t>č. 24/2006 Z. z. o posudzovaní vplyvov na životné prostredie a o zmene a doplnení niektorých zákonov v znení neskorších predpisov</w:t>
      </w:r>
      <w:r w:rsidRPr="002415D5">
        <w:rPr>
          <w:rFonts w:cs="Calibri"/>
          <w:color w:val="1F4E79"/>
          <w:szCs w:val="22"/>
        </w:rPr>
        <w:t xml:space="preserve"> a v stavebnom </w:t>
      </w:r>
      <w:r w:rsidRPr="009A2C29">
        <w:rPr>
          <w:rFonts w:cs="Calibri"/>
          <w:color w:val="1F4E79" w:themeColor="accent1" w:themeShade="80"/>
          <w:szCs w:val="22"/>
        </w:rPr>
        <w:t>konaní</w:t>
      </w:r>
      <w:r w:rsidR="00E45EBE" w:rsidRPr="009A2C29">
        <w:rPr>
          <w:rStyle w:val="Odkaznapoznmkupodiarou"/>
          <w:color w:val="1F4E79" w:themeColor="accent1" w:themeShade="80"/>
          <w:szCs w:val="22"/>
          <w:lang w:eastAsia="sk-SK"/>
        </w:rPr>
        <w:footnoteReference w:id="104"/>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05"/>
      </w:r>
      <w:r w:rsidRPr="009A2C29">
        <w:rPr>
          <w:rFonts w:cs="Calibri"/>
          <w:color w:val="1F4E79" w:themeColor="accent1" w:themeShade="80"/>
          <w:szCs w:val="22"/>
        </w:rPr>
        <w:t>.</w:t>
      </w:r>
    </w:p>
    <w:p w14:paraId="1F29F315" w14:textId="77777777" w:rsidR="00B35881" w:rsidRPr="002415D5" w:rsidRDefault="00B35881" w:rsidP="00B35881">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3D894936" w14:textId="76A85F7A" w:rsidR="002963CE" w:rsidRPr="002415D5" w:rsidRDefault="00062C23" w:rsidP="002963CE">
      <w:pPr>
        <w:suppressAutoHyphens w:val="0"/>
        <w:ind w:left="284"/>
        <w:rPr>
          <w:rFonts w:cs="Calibri"/>
          <w:color w:val="1F4E79"/>
          <w:szCs w:val="22"/>
        </w:rPr>
      </w:pPr>
      <w:r w:rsidRPr="002415D5">
        <w:rPr>
          <w:rFonts w:cs="Calibri"/>
          <w:color w:val="1F4E79"/>
          <w:szCs w:val="22"/>
        </w:rPr>
        <w:t xml:space="preserve">Nakoľko sa zabezpečenie splnenia tejto podmienky uskutočňuje v konaniach podľa zákona č. 24/2006 Z. z. </w:t>
      </w:r>
      <w:r w:rsidRPr="003F2CC9">
        <w:rPr>
          <w:rFonts w:cs="Calibri"/>
          <w:color w:val="1F4E79"/>
          <w:szCs w:val="22"/>
        </w:rPr>
        <w:t xml:space="preserve">o posudzovaní vplyvov na životné prostredie a o zmene a doplnení niektorých zákonov v znení neskorších predpisov </w:t>
      </w:r>
      <w:r w:rsidRPr="002415D5">
        <w:rPr>
          <w:rFonts w:cs="Calibri"/>
          <w:color w:val="1F4E79"/>
          <w:szCs w:val="22"/>
        </w:rPr>
        <w:t xml:space="preserve">a v stavebnom </w:t>
      </w:r>
      <w:r w:rsidRPr="009A2C29">
        <w:rPr>
          <w:rFonts w:cs="Calibri"/>
          <w:color w:val="1F4E79" w:themeColor="accent1" w:themeShade="80"/>
          <w:szCs w:val="22"/>
        </w:rPr>
        <w:t>konaní</w:t>
      </w:r>
      <w:r w:rsidR="00E45EBE" w:rsidRPr="009A2C29">
        <w:rPr>
          <w:rStyle w:val="Odkaznapoznmkupodiarou"/>
          <w:color w:val="1F4E79" w:themeColor="accent1" w:themeShade="80"/>
          <w:szCs w:val="22"/>
          <w:lang w:eastAsia="sk-SK"/>
        </w:rPr>
        <w:footnoteReference w:id="106"/>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07"/>
      </w:r>
      <w:r w:rsidRPr="009A2C29">
        <w:rPr>
          <w:rFonts w:cs="Calibri"/>
          <w:color w:val="1F4E79" w:themeColor="accent1" w:themeShade="80"/>
          <w:szCs w:val="22"/>
        </w:rPr>
        <w:t xml:space="preserve">, overenie </w:t>
      </w:r>
      <w:r w:rsidRPr="002415D5">
        <w:rPr>
          <w:rFonts w:cs="Calibri"/>
          <w:color w:val="1F4E79"/>
          <w:szCs w:val="22"/>
        </w:rPr>
        <w:t>splnenia tejto podmienky zo strany poskytovateľa nie je potrebné.</w:t>
      </w:r>
      <w:r w:rsidR="00ED3EC5" w:rsidRPr="002415D5">
        <w:rPr>
          <w:rFonts w:cs="Calibri"/>
          <w:color w:val="1F4E79"/>
          <w:szCs w:val="22"/>
        </w:rPr>
        <w:t xml:space="preserve"> </w:t>
      </w:r>
    </w:p>
    <w:p w14:paraId="79B03AFC" w14:textId="784D036C" w:rsidR="00E2083B" w:rsidRPr="00CB23A9" w:rsidRDefault="00E2083B" w:rsidP="00E2083B">
      <w:pPr>
        <w:numPr>
          <w:ilvl w:val="0"/>
          <w:numId w:val="67"/>
        </w:numPr>
        <w:suppressAutoHyphens w:val="0"/>
        <w:ind w:left="284" w:hanging="284"/>
        <w:rPr>
          <w:rFonts w:cs="Calibri"/>
          <w:color w:val="FF0000"/>
          <w:szCs w:val="22"/>
        </w:rPr>
      </w:pPr>
      <w:r w:rsidRPr="00CB23A9">
        <w:rPr>
          <w:rFonts w:cs="Calibri"/>
          <w:color w:val="000000"/>
          <w:szCs w:val="22"/>
        </w:rPr>
        <w:t>Podporované činnosti a povaha oblasti intervencie priamo podporujú cieľ prechodu na cestnú dopravu s nízkymi/nulovými emisiami mimo mestských centier.</w:t>
      </w:r>
      <w:r w:rsidRPr="00CB23A9">
        <w:rPr>
          <w:rFonts w:cs="Calibri"/>
          <w:color w:val="FF0000"/>
          <w:szCs w:val="22"/>
        </w:rPr>
        <w:t xml:space="preserve"> </w:t>
      </w:r>
      <w:r w:rsidRPr="00CB23A9">
        <w:rPr>
          <w:rFonts w:cs="Calibri"/>
          <w:color w:val="000000"/>
          <w:szCs w:val="22"/>
        </w:rPr>
        <w:t xml:space="preserve">Tieto opatrenia sú v súlade s cieľmi a opatreniami Nízkouhlíkovej stratégie SR 2030. </w:t>
      </w:r>
      <w:r w:rsidRPr="00CB23A9">
        <w:rPr>
          <w:rFonts w:cs="Calibri"/>
          <w:szCs w:val="22"/>
        </w:rPr>
        <w:t>Investície budú prispievať k podpore energeticky efektívnej osobnej dopravy prostredníctvom prípravy cestnej dopravnej infraštruktúry pre zavádzanie nabíjacej infraštruktúry pre elektrické vozidlá.</w:t>
      </w:r>
    </w:p>
    <w:p w14:paraId="78D3D7D8" w14:textId="7E3FCCC6" w:rsidR="00E2083B" w:rsidRPr="002415D5" w:rsidRDefault="00E05BB7" w:rsidP="0088083D">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720C74DF" w14:textId="6AE30481" w:rsidR="00E2083B" w:rsidRPr="002415D5" w:rsidRDefault="00E2083B" w:rsidP="008476F3">
      <w:pPr>
        <w:ind w:left="284"/>
        <w:rPr>
          <w:rFonts w:cs="Calibri"/>
          <w:color w:val="1F4E79"/>
          <w:szCs w:val="22"/>
        </w:rPr>
      </w:pPr>
      <w:r w:rsidRPr="002415D5">
        <w:rPr>
          <w:rFonts w:cs="Calibri"/>
          <w:color w:val="1F4E79"/>
          <w:szCs w:val="22"/>
        </w:rPr>
        <w:t>Žiadateľ je povinný preukázať súlad projektu s existujúcou koncepciou elektromobility/koncepciou využívania alternatívnych palív spracovanou na úrovni samosprávneho kraja resp. obce</w:t>
      </w:r>
      <w:r w:rsidR="003A0E2A" w:rsidRPr="002415D5">
        <w:rPr>
          <w:rFonts w:cs="Calibri"/>
          <w:color w:val="1F4E79"/>
          <w:szCs w:val="22"/>
        </w:rPr>
        <w:t>/obce</w:t>
      </w:r>
      <w:r w:rsidRPr="002415D5">
        <w:rPr>
          <w:rFonts w:cs="Calibri"/>
          <w:color w:val="1F4E79"/>
          <w:szCs w:val="22"/>
        </w:rPr>
        <w:t xml:space="preserve"> so štatútom mesta obsahujúcou plán výstavby nabíjacej infraštruktúry pre elektrické vozidlá</w:t>
      </w:r>
      <w:r w:rsidR="00152C12">
        <w:rPr>
          <w:rFonts w:cs="Calibri"/>
          <w:color w:val="1F4E79"/>
          <w:szCs w:val="22"/>
        </w:rPr>
        <w:t>,</w:t>
      </w:r>
      <w:r w:rsidRPr="002415D5">
        <w:rPr>
          <w:rFonts w:cs="Calibri"/>
          <w:color w:val="1F4E79"/>
          <w:szCs w:val="22"/>
        </w:rPr>
        <w:t xml:space="preserve"> alebo čerpacej infraštruktúry pre ďalšie vozidlá jazdiace na alternatívne palivá </w:t>
      </w:r>
      <w:r w:rsidR="00EF5801" w:rsidRPr="002415D5">
        <w:rPr>
          <w:rFonts w:cs="Calibri"/>
          <w:color w:val="1F4E79"/>
          <w:szCs w:val="22"/>
        </w:rPr>
        <w:t>podľa</w:t>
      </w:r>
      <w:r w:rsidRPr="002415D5">
        <w:rPr>
          <w:rFonts w:cs="Calibri"/>
          <w:color w:val="1F4E79"/>
          <w:szCs w:val="22"/>
        </w:rPr>
        <w:t xml:space="preserve"> § 3 ods. 1. písm. c) zákona č. 214/2021 Z. z. o podpore ekologických vozidiel cestnej dopravy </w:t>
      </w:r>
      <w:r w:rsidR="008C1D61" w:rsidRPr="002415D5">
        <w:rPr>
          <w:rFonts w:cs="Calibri"/>
          <w:color w:val="1F4E79"/>
          <w:szCs w:val="22"/>
        </w:rPr>
        <w:t xml:space="preserve">a o zmene a doplnení niektorých zákonov </w:t>
      </w:r>
      <w:r w:rsidRPr="002415D5">
        <w:rPr>
          <w:rFonts w:cs="Calibri"/>
          <w:color w:val="1F4E79"/>
          <w:szCs w:val="22"/>
        </w:rPr>
        <w:t xml:space="preserve">v prípade ciest I. triedy na plánovaných alebo existujúcich odpočívadlách, resp. odstavných plochách a v prípade ciest II., III. triedy v intravilánoch obcí </w:t>
      </w:r>
      <w:r w:rsidR="0052417A" w:rsidRPr="002415D5">
        <w:rPr>
          <w:rFonts w:cs="Calibri"/>
          <w:color w:val="1F4E79"/>
          <w:szCs w:val="22"/>
        </w:rPr>
        <w:t xml:space="preserve">a obcí </w:t>
      </w:r>
      <w:r w:rsidRPr="002415D5">
        <w:rPr>
          <w:rFonts w:cs="Calibri"/>
          <w:color w:val="1F4E79"/>
          <w:szCs w:val="22"/>
        </w:rPr>
        <w:t xml:space="preserve">so štatútom mesta vzhľadom na charakter a účel komunikácií pre zabezpečenie regionálnej a lokálnej dopravnej dostupnosti. </w:t>
      </w:r>
      <w:r w:rsidR="00E36B98" w:rsidRPr="002415D5">
        <w:rPr>
          <w:rFonts w:cs="Calibri"/>
          <w:color w:val="1F4E79"/>
          <w:szCs w:val="22"/>
        </w:rPr>
        <w:t xml:space="preserve">V prípade, že predmetné koncepcie elektromobility resp. koncepcie využívania </w:t>
      </w:r>
      <w:r w:rsidR="00E36B98" w:rsidRPr="002415D5">
        <w:rPr>
          <w:rFonts w:cs="Calibri"/>
          <w:color w:val="1F4E79"/>
          <w:szCs w:val="22"/>
        </w:rPr>
        <w:lastRenderedPageBreak/>
        <w:t xml:space="preserve">alternatívnych palív nie sú spracované na úrovni samosprávneho kraja resp. </w:t>
      </w:r>
      <w:r w:rsidR="00EF2130" w:rsidRPr="002415D5">
        <w:rPr>
          <w:rFonts w:cs="Calibri"/>
          <w:color w:val="1F4E79"/>
          <w:szCs w:val="22"/>
        </w:rPr>
        <w:t>obce/</w:t>
      </w:r>
      <w:r w:rsidR="00E36B98" w:rsidRPr="002415D5">
        <w:rPr>
          <w:rFonts w:cs="Calibri"/>
          <w:color w:val="1F4E79"/>
          <w:szCs w:val="22"/>
        </w:rPr>
        <w:t xml:space="preserve">obce so štatútom mesta, žiadateľ preukazuje splnenie tejto podmienky prostredníctvom návrhu prípravy pre nabíjaciu infraštruktúru pre elektrické vozidlá alebo čerpaciu infraštruktúru pre ďalšie vozidlá jazdiace na alternatívne palivá podľa § 3 ods. 1. písm. c) zákona č. 214/2021 Z. z. o podpore ekologických vozidiel cestnej dopravy </w:t>
      </w:r>
      <w:r w:rsidR="00836FEE" w:rsidRPr="002415D5">
        <w:rPr>
          <w:rFonts w:cs="Calibri"/>
          <w:color w:val="1F4E79"/>
          <w:szCs w:val="22"/>
        </w:rPr>
        <w:t xml:space="preserve">a o zmene a doplnení niektorých zákonov </w:t>
      </w:r>
      <w:r w:rsidR="00E36B98" w:rsidRPr="002415D5">
        <w:rPr>
          <w:rFonts w:cs="Calibri"/>
          <w:color w:val="1F4E79"/>
          <w:szCs w:val="22"/>
        </w:rPr>
        <w:t>na úrovni projektovej dokumentácie</w:t>
      </w:r>
      <w:r w:rsidR="00EF2130" w:rsidRPr="002415D5">
        <w:rPr>
          <w:rFonts w:cs="Calibri"/>
          <w:color w:val="1F4E79"/>
          <w:szCs w:val="22"/>
        </w:rPr>
        <w:t xml:space="preserve"> vypracovanej autorizovaným dopravným projektantom</w:t>
      </w:r>
      <w:r w:rsidR="00E36B98" w:rsidRPr="002415D5">
        <w:rPr>
          <w:rFonts w:cs="Calibri"/>
          <w:color w:val="1F4E79"/>
          <w:szCs w:val="22"/>
        </w:rPr>
        <w:t xml:space="preserve">. </w:t>
      </w:r>
      <w:r w:rsidRPr="002415D5">
        <w:rPr>
          <w:rFonts w:cs="Calibri"/>
          <w:color w:val="1F4E79"/>
          <w:szCs w:val="22"/>
        </w:rPr>
        <w:t xml:space="preserve">Príprava pre zavádzanie nabíjacej infraštruktúry bude primárne plánovaná v blízkosti parkovacích plôch rezidenčných zón mestských sídiel (sídliská), pri staniciach verejnej osobnej dopravy a intermodálnych uzloch,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 </w:t>
      </w:r>
    </w:p>
    <w:p w14:paraId="44833A41" w14:textId="77777777" w:rsidR="00756099" w:rsidRPr="002415D5" w:rsidRDefault="00756099" w:rsidP="00756099">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09D346D9" w14:textId="1519F8C3" w:rsidR="00756099" w:rsidRPr="002415D5" w:rsidRDefault="00756099" w:rsidP="00523748">
      <w:pPr>
        <w:ind w:left="284"/>
        <w:rPr>
          <w:rFonts w:cs="Calibri"/>
          <w:color w:val="1F4E79"/>
          <w:szCs w:val="22"/>
        </w:rPr>
      </w:pPr>
      <w:r w:rsidRPr="002415D5">
        <w:rPr>
          <w:rFonts w:cs="Calibri"/>
          <w:color w:val="1F4E79"/>
          <w:szCs w:val="22"/>
        </w:rPr>
        <w:t>Bude určený v rámci každej výzvy.</w:t>
      </w:r>
    </w:p>
    <w:p w14:paraId="62EC9582" w14:textId="77777777" w:rsidR="00E2083B" w:rsidRPr="00CB23A9" w:rsidRDefault="00E2083B" w:rsidP="00E2083B">
      <w:pPr>
        <w:numPr>
          <w:ilvl w:val="0"/>
          <w:numId w:val="67"/>
        </w:numPr>
        <w:suppressAutoHyphens w:val="0"/>
        <w:ind w:left="284" w:hanging="284"/>
        <w:rPr>
          <w:rFonts w:cs="Calibri"/>
          <w:b/>
          <w:szCs w:val="22"/>
        </w:rPr>
      </w:pPr>
      <w:r w:rsidRPr="00CB23A9">
        <w:rPr>
          <w:rFonts w:cs="Calibri"/>
          <w:szCs w:val="22"/>
        </w:rPr>
        <w:t>Investície budú plne rešpektovať ciele a opatrenia Programu predchádzania vzniku odpadu SR na roky 2019 – 2025. Opatrenie bude od prijímateľov a prevádzkovateľov vyžadovať to, aby obmedzovali vznik odpadu počas výstavby infraštruktúry, v súlade s Protokolom EÚ o nakladaní so stavebným odpadom a odpadom z demolácie, s prihliadnutím na najlepšie dostupné techniky a uľahčovali opätovné použitie a vysokokvalitnú recykláciu selektívnym odstraňovaním materiálov za využívania dostupných systémov triedenia stavebného odpadu.</w:t>
      </w:r>
    </w:p>
    <w:p w14:paraId="293077DE" w14:textId="4C2C4823" w:rsidR="00E2083B" w:rsidRPr="00CB23A9" w:rsidRDefault="00E2083B" w:rsidP="00E2083B">
      <w:pPr>
        <w:ind w:left="284"/>
        <w:rPr>
          <w:rFonts w:cs="Calibri"/>
          <w:szCs w:val="22"/>
        </w:rPr>
      </w:pPr>
      <w:r w:rsidRPr="00CB23A9">
        <w:rPr>
          <w:rFonts w:cs="Calibri"/>
          <w:szCs w:val="22"/>
        </w:rPr>
        <w:t>Najmenej 70 % (hmotnost</w:t>
      </w:r>
      <w:r w:rsidR="00FA06FD" w:rsidRPr="00CB23A9">
        <w:rPr>
          <w:rFonts w:cs="Calibri"/>
          <w:szCs w:val="22"/>
        </w:rPr>
        <w:t>i</w:t>
      </w:r>
      <w:r w:rsidRPr="00CB23A9">
        <w:rPr>
          <w:rFonts w:cs="Calibri"/>
          <w:szCs w:val="22"/>
        </w:rPr>
        <w:t>) nie nebezpečného stavebného a demolačného odpadu (s výnimkou prirodzene sa vyskytujúceho materiálu uvedeného v kategórii 17 05 04 v zozname odpadov EÚ 585), ktorý vznikne na stavbe, musí byť</w:t>
      </w:r>
      <w:r w:rsidR="00EE753A" w:rsidRPr="00CB23A9">
        <w:rPr>
          <w:rFonts w:cs="Calibri"/>
          <w:szCs w:val="22"/>
        </w:rPr>
        <w:t xml:space="preserve"> </w:t>
      </w:r>
      <w:r w:rsidR="00EE753A" w:rsidRPr="00CB23A9">
        <w:rPr>
          <w:szCs w:val="22"/>
          <w:lang w:eastAsia="sk-SK"/>
        </w:rPr>
        <w:t>recyklovaného alebo inak materiálovo zhodnoteného</w:t>
      </w:r>
      <w:r w:rsidRPr="00CB23A9">
        <w:rPr>
          <w:rFonts w:cs="Calibri"/>
          <w:szCs w:val="22"/>
        </w:rPr>
        <w:t>, vrátane operácií ako je zasypávanie, pri ktorých sa pomocou odpadu nahrádzajú iné materiály.</w:t>
      </w:r>
    </w:p>
    <w:p w14:paraId="437338BE" w14:textId="3E567C5E" w:rsidR="00E2083B" w:rsidRPr="00CB23A9" w:rsidRDefault="00E2083B" w:rsidP="00E2083B">
      <w:pPr>
        <w:ind w:left="284"/>
        <w:rPr>
          <w:rFonts w:cs="Calibri"/>
          <w:szCs w:val="22"/>
        </w:rPr>
      </w:pPr>
      <w:r w:rsidRPr="00CB23A9">
        <w:rPr>
          <w:rFonts w:cs="Calibri"/>
          <w:szCs w:val="22"/>
        </w:rPr>
        <w:t xml:space="preserve">Pre splnenie tejto podmienky je žiadateľ povinný postupovať v súlade s Programom predchádzania vzniku odpadu SR, </w:t>
      </w:r>
      <w:r w:rsidR="00BD5C13" w:rsidRPr="00CB23A9">
        <w:rPr>
          <w:rFonts w:cs="Calibri"/>
          <w:szCs w:val="22"/>
        </w:rPr>
        <w:t xml:space="preserve">Programom odpadového hospodárstva SR, </w:t>
      </w:r>
      <w:r w:rsidRPr="00CB23A9">
        <w:rPr>
          <w:rFonts w:cs="Calibri"/>
          <w:szCs w:val="22"/>
        </w:rPr>
        <w:t>Protokolom EÚ o nakladaní s odpadom zo stavieb a demolácií a zákonom č. 79/2015 Z. z. o odpadoch a o zmene a doplnení niektorých zákon</w:t>
      </w:r>
      <w:r w:rsidR="00975B0F">
        <w:rPr>
          <w:rFonts w:cs="Calibri"/>
          <w:szCs w:val="22"/>
        </w:rPr>
        <w:t>ov v znení neskorších predpisov</w:t>
      </w:r>
      <w:r w:rsidRPr="00CB23A9">
        <w:rPr>
          <w:rFonts w:cs="Calibri"/>
          <w:szCs w:val="22"/>
        </w:rPr>
        <w:t>.</w:t>
      </w:r>
    </w:p>
    <w:p w14:paraId="3654BA99" w14:textId="3976ABDB" w:rsidR="00E2083B" w:rsidRPr="002415D5" w:rsidRDefault="00E05BB7" w:rsidP="0088083D">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6B8756CC" w14:textId="77777777" w:rsidR="00E2083B" w:rsidRPr="00CB23A9" w:rsidRDefault="00E2083B" w:rsidP="00E2083B">
      <w:pPr>
        <w:ind w:left="284"/>
        <w:rPr>
          <w:rFonts w:cs="Calibri"/>
          <w:color w:val="1F4E79"/>
          <w:szCs w:val="22"/>
        </w:rPr>
      </w:pPr>
      <w:r w:rsidRPr="00CB23A9">
        <w:rPr>
          <w:rFonts w:cs="Calibri"/>
          <w:color w:val="1F4E79"/>
          <w:szCs w:val="22"/>
        </w:rPr>
        <w:t xml:space="preserve">Žiadateľ preukazuje splnenie tejto podmienky v procese realizácie projektu po vyprodukovaní stavebného odpadu prostredníctvom dokladov preukazujúcich spôsob, akým bolo naložené so stavebným odpadom: </w:t>
      </w:r>
    </w:p>
    <w:p w14:paraId="4219BA6F" w14:textId="5D365422" w:rsidR="00E2083B" w:rsidRPr="00CB23A9" w:rsidRDefault="00E2083B" w:rsidP="008476F3">
      <w:pPr>
        <w:numPr>
          <w:ilvl w:val="0"/>
          <w:numId w:val="128"/>
        </w:numPr>
        <w:suppressAutoHyphens w:val="0"/>
        <w:autoSpaceDE w:val="0"/>
        <w:autoSpaceDN w:val="0"/>
        <w:adjustRightInd w:val="0"/>
        <w:rPr>
          <w:rFonts w:cs="Calibri"/>
          <w:color w:val="1F4E79"/>
          <w:szCs w:val="22"/>
          <w:lang w:eastAsia="sk-SK"/>
        </w:rPr>
      </w:pPr>
      <w:r w:rsidRPr="00CB23A9">
        <w:rPr>
          <w:rFonts w:cs="Calibri"/>
          <w:color w:val="1F4E79"/>
          <w:szCs w:val="22"/>
          <w:lang w:eastAsia="sk-SK"/>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Príloha </w:t>
      </w:r>
      <w:r w:rsidR="00A46C63" w:rsidRPr="00CB23A9">
        <w:rPr>
          <w:rFonts w:cs="Calibri"/>
          <w:color w:val="1F4E79"/>
          <w:szCs w:val="22"/>
          <w:lang w:eastAsia="sk-SK"/>
        </w:rPr>
        <w:t xml:space="preserve">č. 4 metodického usmernenia </w:t>
      </w:r>
      <w:r w:rsidR="00F006EF">
        <w:rPr>
          <w:rFonts w:cs="Calibri"/>
          <w:color w:val="1F4E79"/>
          <w:lang w:eastAsia="sk-SK"/>
        </w:rPr>
        <w:t xml:space="preserve">k uplatňovaniu zásady „nespôsobovať významnú škodu“ </w:t>
      </w:r>
      <w:r w:rsidRPr="00CB23A9">
        <w:rPr>
          <w:rFonts w:cs="Calibri"/>
          <w:color w:val="1F4E79"/>
          <w:szCs w:val="22"/>
          <w:lang w:eastAsia="sk-SK"/>
        </w:rPr>
        <w:t xml:space="preserve">s názvom Súhrnný dokument sumarizujúci údaje o vzniku odpadu a spôsobe nakladania s ním, ktorý obsahuje: </w:t>
      </w:r>
    </w:p>
    <w:p w14:paraId="70120492" w14:textId="078FEF75" w:rsidR="00E2083B" w:rsidRPr="00CB23A9" w:rsidRDefault="00E2083B" w:rsidP="00066D07">
      <w:pPr>
        <w:numPr>
          <w:ilvl w:val="0"/>
          <w:numId w:val="21"/>
        </w:numPr>
        <w:suppressAutoHyphens w:val="0"/>
        <w:autoSpaceDE w:val="0"/>
        <w:autoSpaceDN w:val="0"/>
        <w:adjustRightInd w:val="0"/>
        <w:ind w:left="1134" w:hanging="357"/>
        <w:rPr>
          <w:rFonts w:cs="Calibri"/>
          <w:color w:val="1F4E79"/>
          <w:szCs w:val="22"/>
          <w:lang w:eastAsia="sk-SK"/>
        </w:rPr>
      </w:pPr>
      <w:r w:rsidRPr="00CB23A9">
        <w:rPr>
          <w:rFonts w:cs="Calibri"/>
          <w:color w:val="1F4E79"/>
          <w:szCs w:val="22"/>
          <w:lang w:eastAsia="sk-SK"/>
        </w:rPr>
        <w:t>identifikáciu odovzdávajúceho – pôvodcu odpadu (realizátora stavebných prác)</w:t>
      </w:r>
      <w:r w:rsidR="00D1533D" w:rsidRPr="00CB23A9">
        <w:rPr>
          <w:rFonts w:cs="Calibri"/>
          <w:color w:val="1F4E79"/>
          <w:szCs w:val="22"/>
          <w:lang w:eastAsia="sk-SK"/>
        </w:rPr>
        <w:t>,</w:t>
      </w:r>
      <w:r w:rsidRPr="00CB23A9">
        <w:rPr>
          <w:rFonts w:cs="Calibri"/>
          <w:color w:val="1F4E79"/>
          <w:szCs w:val="22"/>
          <w:lang w:eastAsia="sk-SK"/>
        </w:rPr>
        <w:t xml:space="preserve"> </w:t>
      </w:r>
    </w:p>
    <w:p w14:paraId="7E46437B" w14:textId="36AB0ECD" w:rsidR="00E2083B" w:rsidRPr="00CB23A9" w:rsidRDefault="00D1533D"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t>identifikáci</w:t>
      </w:r>
      <w:r w:rsidR="004D3CEA" w:rsidRPr="00CB23A9">
        <w:rPr>
          <w:rFonts w:cs="Calibri"/>
          <w:color w:val="1F4E79"/>
          <w:szCs w:val="22"/>
          <w:lang w:eastAsia="sk-SK"/>
        </w:rPr>
        <w:t>u</w:t>
      </w:r>
      <w:r w:rsidRPr="00CB23A9">
        <w:rPr>
          <w:rFonts w:cs="Calibri"/>
          <w:color w:val="1F4E79"/>
          <w:szCs w:val="22"/>
          <w:lang w:eastAsia="sk-SK"/>
        </w:rPr>
        <w:t xml:space="preserve"> </w:t>
      </w:r>
      <w:r w:rsidR="00E2083B" w:rsidRPr="00CB23A9">
        <w:rPr>
          <w:rFonts w:cs="Calibri"/>
          <w:color w:val="1F4E79"/>
          <w:szCs w:val="22"/>
          <w:lang w:eastAsia="sk-SK"/>
        </w:rPr>
        <w:t xml:space="preserve">stavby, z ktorej odpad pochádza, </w:t>
      </w:r>
    </w:p>
    <w:p w14:paraId="6897BBFE" w14:textId="77777777" w:rsidR="00E2083B" w:rsidRPr="00CB23A9" w:rsidRDefault="00E2083B"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t xml:space="preserve">identifikáciu spoločnosti oprávnenej na nakladanie s odpadmi, ktorá odpad preberá, </w:t>
      </w:r>
    </w:p>
    <w:p w14:paraId="2013F849" w14:textId="33F955CA" w:rsidR="00E2083B" w:rsidRPr="00CB23A9" w:rsidRDefault="00E2083B"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t>identifikáciu odpadu (katalógové číslo odpadu podľa prílohy č. 1 Katalógu odpadov)</w:t>
      </w:r>
      <w:r w:rsidR="00152C12">
        <w:rPr>
          <w:rFonts w:cs="Calibri"/>
          <w:color w:val="1F4E79"/>
          <w:szCs w:val="22"/>
          <w:lang w:eastAsia="sk-SK"/>
        </w:rPr>
        <w:t>,</w:t>
      </w:r>
      <w:r w:rsidRPr="00CB23A9">
        <w:rPr>
          <w:rFonts w:cs="Calibri"/>
          <w:color w:val="1F4E79"/>
          <w:szCs w:val="22"/>
          <w:lang w:eastAsia="sk-SK"/>
        </w:rPr>
        <w:t xml:space="preserve"> </w:t>
      </w:r>
    </w:p>
    <w:p w14:paraId="3928C968" w14:textId="57851CE6" w:rsidR="00E2083B" w:rsidRPr="00CB23A9" w:rsidRDefault="00152C12"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Pr>
          <w:rFonts w:cs="Calibri"/>
          <w:color w:val="1F4E79"/>
          <w:szCs w:val="22"/>
          <w:lang w:eastAsia="sk-SK"/>
        </w:rPr>
        <w:t xml:space="preserve">spôsob nakladania s odpadom, </w:t>
      </w:r>
    </w:p>
    <w:p w14:paraId="6CC38028" w14:textId="4AFE08B5" w:rsidR="00E2083B" w:rsidRPr="00CB23A9" w:rsidRDefault="00E2083B"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t>dátum odovzdania odpadu</w:t>
      </w:r>
      <w:r w:rsidR="00152C12">
        <w:rPr>
          <w:rFonts w:cs="Calibri"/>
          <w:color w:val="1F4E79"/>
          <w:szCs w:val="22"/>
          <w:lang w:eastAsia="sk-SK"/>
        </w:rPr>
        <w:t>,</w:t>
      </w:r>
    </w:p>
    <w:p w14:paraId="23187585" w14:textId="177C6AE9" w:rsidR="00E2083B" w:rsidRPr="00CB23A9" w:rsidRDefault="00E2083B" w:rsidP="0088083D">
      <w:pPr>
        <w:numPr>
          <w:ilvl w:val="0"/>
          <w:numId w:val="21"/>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lastRenderedPageBreak/>
        <w:t>sumarizáciu údajov o vzniknutých stavebných odpadoch a o následnom nakladaní s nimi (na preukázanie splnenia požiadavky, že aspoň 70 % hmotnosti odpadu, ktorý je možné opätovne použiť, recyklovať alebo zhodnotiť, bolo</w:t>
      </w:r>
      <w:r w:rsidR="00EE753A" w:rsidRPr="00CB23A9">
        <w:rPr>
          <w:color w:val="1F4E79"/>
          <w:szCs w:val="22"/>
          <w:lang w:eastAsia="sk-SK"/>
        </w:rPr>
        <w:t xml:space="preserve"> recyklovaných alebo inak materiálovo zhodnotených</w:t>
      </w:r>
      <w:r w:rsidRPr="00CB23A9">
        <w:rPr>
          <w:rFonts w:cs="Calibri"/>
          <w:color w:val="1F4E79"/>
          <w:szCs w:val="22"/>
          <w:lang w:eastAsia="sk-SK"/>
        </w:rPr>
        <w:t>).</w:t>
      </w:r>
    </w:p>
    <w:p w14:paraId="7C6133DF" w14:textId="29717836" w:rsidR="00E2083B" w:rsidRPr="00CB23A9" w:rsidRDefault="00E2083B" w:rsidP="008476F3">
      <w:pPr>
        <w:numPr>
          <w:ilvl w:val="0"/>
          <w:numId w:val="128"/>
        </w:numPr>
        <w:suppressAutoHyphens w:val="0"/>
        <w:autoSpaceDE w:val="0"/>
        <w:autoSpaceDN w:val="0"/>
        <w:adjustRightInd w:val="0"/>
        <w:rPr>
          <w:rFonts w:cs="Calibri"/>
          <w:color w:val="1F4E79"/>
          <w:szCs w:val="22"/>
          <w:lang w:eastAsia="sk-SK"/>
        </w:rPr>
      </w:pPr>
      <w:r w:rsidRPr="00CB23A9">
        <w:rPr>
          <w:rFonts w:cs="Calibri"/>
          <w:color w:val="1F4E79"/>
          <w:szCs w:val="22"/>
          <w:lang w:eastAsia="sk-SK"/>
        </w:rPr>
        <w:t xml:space="preserve">doklad, preukazujúci oprávnenosť osoby, ktorá odpad </w:t>
      </w:r>
      <w:r w:rsidR="00EF5801" w:rsidRPr="00CB23A9">
        <w:rPr>
          <w:rFonts w:cs="Calibri"/>
          <w:color w:val="1F4E79"/>
          <w:szCs w:val="22"/>
          <w:lang w:eastAsia="sk-SK"/>
        </w:rPr>
        <w:t>podľa</w:t>
      </w:r>
      <w:r w:rsidRPr="00CB23A9">
        <w:rPr>
          <w:rFonts w:cs="Calibri"/>
          <w:color w:val="1F4E79"/>
          <w:szCs w:val="22"/>
          <w:lang w:eastAsia="sk-SK"/>
        </w:rPr>
        <w:t xml:space="preserve"> predchádzajúceho bodu preberá, nakladať s odpadom spôsobom, uvedeným v predchádzajúcom bode,</w:t>
      </w:r>
      <w:r w:rsidR="001E4D69">
        <w:rPr>
          <w:rFonts w:cs="Calibri"/>
          <w:color w:val="1F4E79"/>
          <w:szCs w:val="22"/>
          <w:lang w:eastAsia="sk-SK"/>
        </w:rPr>
        <w:t xml:space="preserve"> </w:t>
      </w:r>
      <w:r w:rsidRPr="00CB23A9">
        <w:rPr>
          <w:rFonts w:cs="Calibri"/>
          <w:color w:val="1F4E79"/>
          <w:szCs w:val="22"/>
          <w:lang w:eastAsia="sk-SK"/>
        </w:rPr>
        <w:t xml:space="preserve">t. j.: </w:t>
      </w:r>
    </w:p>
    <w:p w14:paraId="380FF9EF" w14:textId="640BE79A" w:rsidR="00E2083B" w:rsidRPr="00CB23A9" w:rsidRDefault="00E2083B" w:rsidP="00066D07">
      <w:pPr>
        <w:numPr>
          <w:ilvl w:val="0"/>
          <w:numId w:val="129"/>
        </w:numPr>
        <w:suppressAutoHyphens w:val="0"/>
        <w:autoSpaceDE w:val="0"/>
        <w:autoSpaceDN w:val="0"/>
        <w:adjustRightInd w:val="0"/>
        <w:ind w:left="1134" w:hanging="357"/>
        <w:rPr>
          <w:rFonts w:cs="Calibri"/>
          <w:color w:val="1F4E79"/>
          <w:szCs w:val="22"/>
          <w:lang w:eastAsia="sk-SK"/>
        </w:rPr>
      </w:pPr>
      <w:r w:rsidRPr="00CB23A9">
        <w:rPr>
          <w:rFonts w:cs="Calibri"/>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CB23A9">
        <w:rPr>
          <w:rFonts w:cs="Calibri"/>
          <w:color w:val="1F4E79"/>
          <w:szCs w:val="22"/>
          <w:lang w:eastAsia="sk-SK"/>
        </w:rPr>
        <w:t xml:space="preserve">(ak nakladanie s odpadom podlieha súhlasu) alebo </w:t>
      </w:r>
    </w:p>
    <w:p w14:paraId="57F40C7B" w14:textId="606F73AA" w:rsidR="00E2083B" w:rsidRDefault="00E2083B" w:rsidP="0088083D">
      <w:pPr>
        <w:numPr>
          <w:ilvl w:val="0"/>
          <w:numId w:val="129"/>
        </w:numPr>
        <w:suppressAutoHyphens w:val="0"/>
        <w:autoSpaceDE w:val="0"/>
        <w:autoSpaceDN w:val="0"/>
        <w:adjustRightInd w:val="0"/>
        <w:ind w:left="1134" w:hanging="357"/>
        <w:contextualSpacing/>
        <w:rPr>
          <w:rFonts w:cs="Calibri"/>
          <w:color w:val="1F4E79"/>
          <w:szCs w:val="22"/>
          <w:lang w:eastAsia="sk-SK"/>
        </w:rPr>
      </w:pPr>
      <w:r w:rsidRPr="00CB23A9">
        <w:rPr>
          <w:rFonts w:cs="Calibri"/>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CB23A9">
        <w:rPr>
          <w:rFonts w:cs="Calibri"/>
          <w:color w:val="1F4E79"/>
          <w:szCs w:val="22"/>
          <w:lang w:eastAsia="sk-SK"/>
        </w:rPr>
        <w:t xml:space="preserve">(ak nakladanie s odpadom nepodlieha súhlasu). </w:t>
      </w:r>
    </w:p>
    <w:p w14:paraId="353D1CB1" w14:textId="7A79F51C" w:rsidR="00967943" w:rsidRPr="002415D5" w:rsidRDefault="00967943" w:rsidP="002A308E">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048272AB" w14:textId="77777777" w:rsidR="00967943" w:rsidRPr="002415D5" w:rsidRDefault="00967943" w:rsidP="002A308E">
      <w:pPr>
        <w:suppressAutoHyphens w:val="0"/>
        <w:ind w:left="284"/>
        <w:rPr>
          <w:rFonts w:cs="Calibri"/>
          <w:color w:val="1F4E79"/>
          <w:szCs w:val="22"/>
        </w:rPr>
      </w:pPr>
      <w:r w:rsidRPr="002415D5">
        <w:rPr>
          <w:rFonts w:cs="Calibri"/>
          <w:color w:val="1F4E79"/>
          <w:szCs w:val="22"/>
        </w:rPr>
        <w:t>Bude určený v rámci každej výzvy.</w:t>
      </w:r>
    </w:p>
    <w:p w14:paraId="14D41550" w14:textId="011D68B7" w:rsidR="00664B7E" w:rsidRPr="00CB23A9" w:rsidRDefault="00E2083B" w:rsidP="00E2083B">
      <w:pPr>
        <w:numPr>
          <w:ilvl w:val="0"/>
          <w:numId w:val="67"/>
        </w:numPr>
        <w:suppressAutoHyphens w:val="0"/>
        <w:ind w:left="284" w:hanging="284"/>
        <w:rPr>
          <w:rFonts w:cs="Calibri"/>
          <w:szCs w:val="22"/>
          <w:lang w:eastAsia="sk-SK"/>
        </w:rPr>
      </w:pPr>
      <w:r w:rsidRPr="00CB23A9">
        <w:rPr>
          <w:rFonts w:cs="Calibri"/>
          <w:szCs w:val="22"/>
          <w:lang w:eastAsia="sk-SK"/>
        </w:rPr>
        <w:t xml:space="preserve">Pri stavebných prácach </w:t>
      </w:r>
      <w:r w:rsidRPr="00CB23A9">
        <w:rPr>
          <w:rFonts w:cs="Calibri"/>
          <w:bCs/>
          <w:szCs w:val="22"/>
          <w:lang w:eastAsia="sk-SK"/>
        </w:rPr>
        <w:t>je potrebné prijať opatrenia na zníženie hluku, prachu a emisií znečisťujúcich látok</w:t>
      </w:r>
      <w:r w:rsidRPr="00CB23A9">
        <w:rPr>
          <w:rFonts w:cs="Calibri"/>
          <w:b/>
          <w:bCs/>
          <w:szCs w:val="22"/>
          <w:lang w:eastAsia="sk-SK"/>
        </w:rPr>
        <w:t xml:space="preserve"> </w:t>
      </w:r>
      <w:r w:rsidRPr="00CB23A9">
        <w:rPr>
          <w:rFonts w:cs="Calibri"/>
          <w:szCs w:val="22"/>
          <w:lang w:eastAsia="sk-SK"/>
        </w:rPr>
        <w:t>v súlade so zákonom č. 355/2007 Z. z. o ochrane, podpore a rozvoji verejného zdravia a o zmene a doplnení niektorých zákonov v znení neskorších predpisov spolu s vykonávacou vyhláškou Ministerstva zdravotníctva Slovenskej republiky</w:t>
      </w:r>
      <w:r w:rsidR="001E4D69">
        <w:rPr>
          <w:rFonts w:cs="Calibri"/>
          <w:szCs w:val="22"/>
          <w:lang w:eastAsia="sk-SK"/>
        </w:rPr>
        <w:t xml:space="preserve"> </w:t>
      </w:r>
      <w:r w:rsidRPr="00CB23A9">
        <w:rPr>
          <w:rFonts w:cs="Calibri"/>
          <w:szCs w:val="22"/>
          <w:lang w:eastAsia="sk-SK"/>
        </w:rPr>
        <w:t xml:space="preserve">č. 549/2007 Z. z., ktorou sa ustanovujú podrobnosti o prípustných hodnotách hluku, infrazvuku a vibrácií a o požiadavkách na objektivizáciu hluku, infrazvuku a vibrácií v životnom prostredí v aktuálnom znení. </w:t>
      </w:r>
    </w:p>
    <w:p w14:paraId="60514AD2" w14:textId="18ABD245" w:rsidR="00664B7E" w:rsidRPr="002415D5" w:rsidRDefault="00E05BB7" w:rsidP="002415D5">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664B7E" w:rsidRPr="002415D5">
        <w:rPr>
          <w:b/>
          <w:color w:val="1F4E79" w:themeColor="accent1" w:themeShade="80"/>
          <w:szCs w:val="22"/>
        </w:rPr>
        <w:t>:</w:t>
      </w:r>
    </w:p>
    <w:p w14:paraId="431B2979" w14:textId="37BB2535" w:rsidR="00664B7E" w:rsidRPr="002415D5" w:rsidRDefault="00664B7E" w:rsidP="002415D5">
      <w:pPr>
        <w:suppressAutoHyphens w:val="0"/>
        <w:ind w:left="284"/>
        <w:rPr>
          <w:rFonts w:cs="Calibri"/>
          <w:color w:val="1F4E79"/>
          <w:szCs w:val="22"/>
        </w:rPr>
      </w:pPr>
      <w:r w:rsidRPr="002415D5">
        <w:rPr>
          <w:rFonts w:cs="Calibri"/>
          <w:color w:val="1F4E79"/>
          <w:szCs w:val="22"/>
        </w:rPr>
        <w:t>Žiadateľ nepreukazuje splnenie tejto podmienky žiadnym dokumentom, nakoľko o</w:t>
      </w:r>
      <w:r w:rsidR="00E2083B" w:rsidRPr="002415D5">
        <w:rPr>
          <w:rFonts w:cs="Calibri"/>
          <w:color w:val="1F4E79"/>
          <w:szCs w:val="22"/>
        </w:rPr>
        <w:t xml:space="preserve">patrenia na zníženie hluku, prachu a emisií znečisťujúcich látok sú určované v konaniach podľa zákona </w:t>
      </w:r>
      <w:r w:rsidR="00FF3B6E" w:rsidRPr="002415D5">
        <w:rPr>
          <w:rFonts w:cs="Calibri"/>
          <w:color w:val="1F4E79"/>
          <w:szCs w:val="22"/>
        </w:rPr>
        <w:t>č.</w:t>
      </w:r>
      <w:r w:rsidR="001C04C7">
        <w:rPr>
          <w:rFonts w:cs="Calibri"/>
          <w:color w:val="1F4E79"/>
          <w:szCs w:val="22"/>
        </w:rPr>
        <w:t> </w:t>
      </w:r>
      <w:r w:rsidR="00FF3B6E" w:rsidRPr="002415D5">
        <w:rPr>
          <w:rFonts w:cs="Calibri"/>
          <w:color w:val="1F4E79"/>
          <w:szCs w:val="22"/>
        </w:rPr>
        <w:t xml:space="preserve">24/2006 Z. z. o posudzovaní vplyvov na životné prostredie a o zmene a doplnení niektorých zákonov v znení neskorších predpisov </w:t>
      </w:r>
      <w:r w:rsidR="00E2083B" w:rsidRPr="002415D5">
        <w:rPr>
          <w:rFonts w:cs="Calibri"/>
          <w:color w:val="1F4E79"/>
          <w:szCs w:val="22"/>
        </w:rPr>
        <w:t xml:space="preserve">a v stavebnom </w:t>
      </w:r>
      <w:r w:rsidR="00E2083B" w:rsidRPr="009A2C29">
        <w:rPr>
          <w:rFonts w:cs="Calibri"/>
          <w:color w:val="1F4E79" w:themeColor="accent1" w:themeShade="80"/>
          <w:szCs w:val="22"/>
        </w:rPr>
        <w:t>konaní</w:t>
      </w:r>
      <w:r w:rsidR="00E45EBE" w:rsidRPr="009A2C29">
        <w:rPr>
          <w:rStyle w:val="Odkaznapoznmkupodiarou"/>
          <w:color w:val="1F4E79" w:themeColor="accent1" w:themeShade="80"/>
          <w:szCs w:val="22"/>
          <w:lang w:eastAsia="sk-SK"/>
        </w:rPr>
        <w:footnoteReference w:id="108"/>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09"/>
      </w:r>
      <w:r w:rsidR="00E2083B" w:rsidRPr="009A2C29">
        <w:rPr>
          <w:rFonts w:cs="Calibri"/>
          <w:color w:val="1F4E79" w:themeColor="accent1" w:themeShade="80"/>
          <w:szCs w:val="22"/>
        </w:rPr>
        <w:t>.</w:t>
      </w:r>
    </w:p>
    <w:p w14:paraId="400B0A9A" w14:textId="77777777" w:rsidR="0032369A" w:rsidRPr="002415D5" w:rsidRDefault="0032369A" w:rsidP="0032369A">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4B330A19" w14:textId="1DF86434" w:rsidR="0037229C" w:rsidRPr="002415D5" w:rsidRDefault="00452E8E" w:rsidP="002415D5">
      <w:pPr>
        <w:suppressAutoHyphens w:val="0"/>
        <w:ind w:left="284"/>
        <w:rPr>
          <w:rFonts w:cs="Calibri"/>
          <w:color w:val="1F4E79"/>
          <w:szCs w:val="22"/>
        </w:rPr>
      </w:pPr>
      <w:r w:rsidRPr="002415D5">
        <w:rPr>
          <w:rFonts w:cs="Calibri"/>
          <w:color w:val="1F4E79"/>
          <w:szCs w:val="22"/>
        </w:rPr>
        <w:t xml:space="preserve">Nakoľko sa zabezpečenie splnenia tejto podmienky uskutočňuje v konaniach podľa zákona č. 24/2006 Z. z. </w:t>
      </w:r>
      <w:r w:rsidRPr="003F2CC9">
        <w:rPr>
          <w:rFonts w:cs="Calibri"/>
          <w:color w:val="1F4E79"/>
          <w:szCs w:val="22"/>
        </w:rPr>
        <w:t xml:space="preserve">o posudzovaní vplyvov na životné </w:t>
      </w:r>
      <w:r w:rsidRPr="009A2C29">
        <w:rPr>
          <w:rFonts w:cs="Calibri"/>
          <w:color w:val="1F4E79" w:themeColor="accent1" w:themeShade="80"/>
          <w:szCs w:val="22"/>
        </w:rPr>
        <w:t>prostredie a o zmene a doplnení niektorých zákonov v znení neskorších predpisov a v stavebnom konaní</w:t>
      </w:r>
      <w:r w:rsidR="00E45EBE" w:rsidRPr="009A2C29">
        <w:rPr>
          <w:rStyle w:val="Odkaznapoznmkupodiarou"/>
          <w:color w:val="1F4E79" w:themeColor="accent1" w:themeShade="80"/>
          <w:szCs w:val="22"/>
          <w:lang w:eastAsia="sk-SK"/>
        </w:rPr>
        <w:footnoteReference w:id="110"/>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11"/>
      </w:r>
      <w:r w:rsidRPr="009A2C29">
        <w:rPr>
          <w:rFonts w:cs="Calibri"/>
          <w:color w:val="1F4E79" w:themeColor="accent1" w:themeShade="80"/>
          <w:szCs w:val="22"/>
        </w:rPr>
        <w:t xml:space="preserve">, overenie </w:t>
      </w:r>
      <w:r w:rsidRPr="002415D5">
        <w:rPr>
          <w:rFonts w:cs="Calibri"/>
          <w:color w:val="1F4E79"/>
          <w:szCs w:val="22"/>
        </w:rPr>
        <w:t>splnenia tejto podmienky zo strany poskytovateľa nie je potrebné.</w:t>
      </w:r>
      <w:r w:rsidR="001E37B1" w:rsidRPr="002415D5">
        <w:rPr>
          <w:rFonts w:cs="Calibri"/>
          <w:color w:val="1F4E79"/>
          <w:szCs w:val="22"/>
        </w:rPr>
        <w:t xml:space="preserve"> </w:t>
      </w:r>
    </w:p>
    <w:p w14:paraId="4FEED3E3" w14:textId="035ABDE1" w:rsidR="00977F01" w:rsidRDefault="00977F01" w:rsidP="002A308E">
      <w:pPr>
        <w:pStyle w:val="Odsekzoznamu"/>
        <w:numPr>
          <w:ilvl w:val="0"/>
          <w:numId w:val="274"/>
        </w:numPr>
        <w:suppressAutoHyphens w:val="0"/>
        <w:ind w:left="284" w:hanging="284"/>
        <w:contextualSpacing w:val="0"/>
        <w:rPr>
          <w:rFonts w:cs="Calibri"/>
          <w:szCs w:val="22"/>
          <w:lang w:eastAsia="sk-SK"/>
        </w:rPr>
      </w:pPr>
      <w:r w:rsidRPr="00CB23A9">
        <w:rPr>
          <w:rFonts w:cs="Calibri"/>
          <w:szCs w:val="22"/>
          <w:lang w:eastAsia="sk-SK"/>
        </w:rPr>
        <w:t xml:space="preserve">Ak bude podporovaná činnosť predstavujúca </w:t>
      </w:r>
      <w:r w:rsidRPr="00CB23A9">
        <w:rPr>
          <w:rFonts w:cs="Calibri"/>
          <w:b/>
          <w:szCs w:val="22"/>
          <w:lang w:eastAsia="sk-SK"/>
        </w:rPr>
        <w:t>výstavbu</w:t>
      </w:r>
      <w:r w:rsidRPr="00CB23A9">
        <w:rPr>
          <w:rFonts w:cs="Calibri"/>
          <w:szCs w:val="22"/>
          <w:lang w:eastAsia="sk-SK"/>
        </w:rPr>
        <w:t xml:space="preserve"> </w:t>
      </w:r>
      <w:r w:rsidR="009275D3" w:rsidRPr="002A308E">
        <w:rPr>
          <w:rFonts w:cs="Calibri"/>
          <w:b/>
          <w:szCs w:val="22"/>
          <w:lang w:eastAsia="sk-SK"/>
        </w:rPr>
        <w:t xml:space="preserve">štvor- a viacpruhových </w:t>
      </w:r>
      <w:r w:rsidRPr="002A308E">
        <w:rPr>
          <w:rFonts w:cs="Calibri"/>
          <w:b/>
          <w:szCs w:val="22"/>
          <w:lang w:eastAsia="sk-SK"/>
        </w:rPr>
        <w:t>ciest</w:t>
      </w:r>
      <w:r w:rsidR="009275D3" w:rsidRPr="002A308E">
        <w:rPr>
          <w:rFonts w:cs="Calibri"/>
          <w:b/>
          <w:szCs w:val="22"/>
          <w:lang w:eastAsia="sk-SK"/>
        </w:rPr>
        <w:t>, resp. rozšírenie alebo rekonštrukci</w:t>
      </w:r>
      <w:r w:rsidR="00642187">
        <w:rPr>
          <w:rFonts w:cs="Calibri"/>
          <w:b/>
          <w:szCs w:val="22"/>
          <w:lang w:eastAsia="sk-SK"/>
        </w:rPr>
        <w:t>u</w:t>
      </w:r>
      <w:r w:rsidR="009275D3" w:rsidRPr="002A308E">
        <w:rPr>
          <w:rFonts w:cs="Calibri"/>
          <w:b/>
          <w:szCs w:val="22"/>
          <w:lang w:eastAsia="sk-SK"/>
        </w:rPr>
        <w:t xml:space="preserve"> existujúcej cesty s dvomi a</w:t>
      </w:r>
      <w:r w:rsidR="00642187">
        <w:rPr>
          <w:rFonts w:cs="Calibri"/>
          <w:b/>
          <w:szCs w:val="22"/>
          <w:lang w:eastAsia="sk-SK"/>
        </w:rPr>
        <w:t> </w:t>
      </w:r>
      <w:r w:rsidR="009275D3" w:rsidRPr="002A308E">
        <w:rPr>
          <w:rFonts w:cs="Calibri"/>
          <w:b/>
          <w:szCs w:val="22"/>
          <w:lang w:eastAsia="sk-SK"/>
        </w:rPr>
        <w:t>menej</w:t>
      </w:r>
      <w:r w:rsidR="00642187">
        <w:rPr>
          <w:rFonts w:cs="Calibri"/>
          <w:b/>
          <w:szCs w:val="22"/>
          <w:lang w:eastAsia="sk-SK"/>
        </w:rPr>
        <w:t xml:space="preserve"> pruhmi na štvor- a viacpruhovú cestu </w:t>
      </w:r>
      <w:r w:rsidRPr="00CB23A9">
        <w:rPr>
          <w:rFonts w:cs="Calibri"/>
          <w:szCs w:val="22"/>
          <w:lang w:eastAsia="sk-SK"/>
        </w:rPr>
        <w:t xml:space="preserve">dosahovať </w:t>
      </w:r>
      <w:r w:rsidRPr="002A308E">
        <w:rPr>
          <w:rFonts w:cs="Calibri"/>
          <w:szCs w:val="22"/>
          <w:u w:val="single"/>
          <w:lang w:eastAsia="sk-SK"/>
        </w:rPr>
        <w:t xml:space="preserve">prahovú hodnotu súvislej dĺžky </w:t>
      </w:r>
      <w:r w:rsidR="00642187" w:rsidRPr="002A308E">
        <w:rPr>
          <w:rFonts w:cs="Calibri"/>
          <w:szCs w:val="22"/>
          <w:u w:val="single"/>
          <w:lang w:eastAsia="sk-SK"/>
        </w:rPr>
        <w:t xml:space="preserve">od </w:t>
      </w:r>
      <w:r w:rsidRPr="002A308E">
        <w:rPr>
          <w:rFonts w:cs="Calibri"/>
          <w:szCs w:val="22"/>
          <w:u w:val="single"/>
          <w:lang w:eastAsia="sk-SK"/>
        </w:rPr>
        <w:t xml:space="preserve">7,5 km </w:t>
      </w:r>
      <w:r w:rsidR="00642187" w:rsidRPr="002A308E">
        <w:rPr>
          <w:rFonts w:cs="Calibri"/>
          <w:szCs w:val="22"/>
          <w:u w:val="single"/>
          <w:lang w:eastAsia="sk-SK"/>
        </w:rPr>
        <w:t>do 10 km</w:t>
      </w:r>
      <w:r w:rsidRPr="00CB23A9">
        <w:rPr>
          <w:rFonts w:cs="Calibri"/>
          <w:szCs w:val="22"/>
          <w:lang w:eastAsia="sk-SK"/>
        </w:rPr>
        <w:t xml:space="preserve">, podľa prílohy č. 8 k zákonu </w:t>
      </w:r>
      <w:r w:rsidRPr="00CB23A9">
        <w:rPr>
          <w:rFonts w:cs="Calibri"/>
          <w:szCs w:val="22"/>
        </w:rPr>
        <w:t>č.</w:t>
      </w:r>
      <w:r w:rsidR="00D51C25">
        <w:rPr>
          <w:rFonts w:cs="Calibri"/>
          <w:szCs w:val="22"/>
        </w:rPr>
        <w:t> </w:t>
      </w:r>
      <w:r w:rsidRPr="00CB23A9">
        <w:rPr>
          <w:rFonts w:cs="Calibri"/>
          <w:szCs w:val="22"/>
        </w:rPr>
        <w:t>24/2006 Z. z. o posudzovaní vplyvov na životné prostredie a o zmene a doplnení niektorých zákonov v znení neskorších predpisov</w:t>
      </w:r>
      <w:r w:rsidRPr="00CB23A9">
        <w:rPr>
          <w:rFonts w:cs="Calibri"/>
          <w:szCs w:val="22"/>
          <w:lang w:eastAsia="sk-SK"/>
        </w:rPr>
        <w:t>, je predmetom zisťovacieho konania podľa § 18 ods. 2 zákona</w:t>
      </w:r>
      <w:r>
        <w:rPr>
          <w:rFonts w:cs="Calibri"/>
          <w:szCs w:val="22"/>
          <w:lang w:eastAsia="sk-SK"/>
        </w:rPr>
        <w:t xml:space="preserve"> </w:t>
      </w:r>
      <w:r w:rsidRPr="00175BFF">
        <w:rPr>
          <w:rFonts w:cs="Calibri"/>
          <w:szCs w:val="22"/>
        </w:rPr>
        <w:t>č. 24/2006 Z. z. o posudzovaní vplyvov na životné prostredie a o zmene a doplnení niektorých zákonov v znení neskorších predpisov</w:t>
      </w:r>
      <w:r w:rsidRPr="00175BFF">
        <w:rPr>
          <w:rFonts w:cs="Calibri"/>
          <w:szCs w:val="22"/>
          <w:lang w:eastAsia="sk-SK"/>
        </w:rPr>
        <w:t>.</w:t>
      </w:r>
    </w:p>
    <w:p w14:paraId="7EC8DD0E" w14:textId="44A7DA50" w:rsidR="005B464F" w:rsidRPr="005B464F" w:rsidRDefault="005B464F" w:rsidP="002A308E">
      <w:pPr>
        <w:suppressAutoHyphens w:val="0"/>
        <w:ind w:left="284"/>
        <w:rPr>
          <w:rFonts w:cs="Calibri"/>
          <w:szCs w:val="22"/>
          <w:lang w:eastAsia="sk-SK"/>
        </w:rPr>
      </w:pPr>
      <w:r w:rsidRPr="00CB23A9">
        <w:rPr>
          <w:rFonts w:cs="Calibri"/>
          <w:szCs w:val="22"/>
          <w:lang w:eastAsia="sk-SK"/>
        </w:rPr>
        <w:t xml:space="preserve">Ak bude podporovaná činnosť predstavujúca </w:t>
      </w:r>
      <w:r w:rsidRPr="00CB23A9">
        <w:rPr>
          <w:rFonts w:cs="Calibri"/>
          <w:b/>
          <w:szCs w:val="22"/>
          <w:lang w:eastAsia="sk-SK"/>
        </w:rPr>
        <w:t>výstavbu</w:t>
      </w:r>
      <w:r w:rsidRPr="00CB23A9">
        <w:rPr>
          <w:rFonts w:cs="Calibri"/>
          <w:szCs w:val="22"/>
          <w:lang w:eastAsia="sk-SK"/>
        </w:rPr>
        <w:t xml:space="preserve"> </w:t>
      </w:r>
      <w:r w:rsidRPr="00D21FC2">
        <w:rPr>
          <w:rFonts w:cs="Calibri"/>
          <w:b/>
          <w:szCs w:val="22"/>
          <w:lang w:eastAsia="sk-SK"/>
        </w:rPr>
        <w:t>štvor- a viacpruhových ciest, resp. rozšírenie alebo rekonštrukci</w:t>
      </w:r>
      <w:r>
        <w:rPr>
          <w:rFonts w:cs="Calibri"/>
          <w:b/>
          <w:szCs w:val="22"/>
          <w:lang w:eastAsia="sk-SK"/>
        </w:rPr>
        <w:t>u</w:t>
      </w:r>
      <w:r w:rsidRPr="00D21FC2">
        <w:rPr>
          <w:rFonts w:cs="Calibri"/>
          <w:b/>
          <w:szCs w:val="22"/>
          <w:lang w:eastAsia="sk-SK"/>
        </w:rPr>
        <w:t xml:space="preserve"> existujúcej cesty s dvomi a</w:t>
      </w:r>
      <w:r>
        <w:rPr>
          <w:rFonts w:cs="Calibri"/>
          <w:b/>
          <w:szCs w:val="22"/>
          <w:lang w:eastAsia="sk-SK"/>
        </w:rPr>
        <w:t> </w:t>
      </w:r>
      <w:r w:rsidRPr="00D21FC2">
        <w:rPr>
          <w:rFonts w:cs="Calibri"/>
          <w:b/>
          <w:szCs w:val="22"/>
          <w:lang w:eastAsia="sk-SK"/>
        </w:rPr>
        <w:t>menej</w:t>
      </w:r>
      <w:r>
        <w:rPr>
          <w:rFonts w:cs="Calibri"/>
          <w:b/>
          <w:szCs w:val="22"/>
          <w:lang w:eastAsia="sk-SK"/>
        </w:rPr>
        <w:t xml:space="preserve"> pruhmi na štvor- a viacpruhovú cestu </w:t>
      </w:r>
      <w:r w:rsidRPr="00CB23A9">
        <w:rPr>
          <w:rFonts w:cs="Calibri"/>
          <w:szCs w:val="22"/>
          <w:lang w:eastAsia="sk-SK"/>
        </w:rPr>
        <w:t xml:space="preserve">dosahovať </w:t>
      </w:r>
      <w:r w:rsidRPr="006C60D9">
        <w:rPr>
          <w:rFonts w:cs="Calibri"/>
          <w:szCs w:val="22"/>
          <w:u w:val="single"/>
          <w:lang w:eastAsia="sk-SK"/>
        </w:rPr>
        <w:t>prahovú hodnotu súvislej dĺžky od 10</w:t>
      </w:r>
      <w:r w:rsidRPr="001D10DD">
        <w:rPr>
          <w:rFonts w:cs="Calibri"/>
          <w:szCs w:val="22"/>
          <w:u w:val="single"/>
          <w:lang w:eastAsia="sk-SK"/>
        </w:rPr>
        <w:t xml:space="preserve"> k</w:t>
      </w:r>
      <w:r w:rsidRPr="00BD3194">
        <w:rPr>
          <w:rFonts w:cs="Calibri"/>
          <w:szCs w:val="22"/>
          <w:u w:val="single"/>
          <w:lang w:eastAsia="sk-SK"/>
        </w:rPr>
        <w:t>m</w:t>
      </w:r>
      <w:r w:rsidR="008D6709" w:rsidRPr="001B1322">
        <w:rPr>
          <w:rFonts w:cs="Calibri"/>
          <w:szCs w:val="22"/>
          <w:u w:val="single"/>
          <w:lang w:eastAsia="sk-SK"/>
        </w:rPr>
        <w:t xml:space="preserve"> </w:t>
      </w:r>
      <w:r w:rsidR="008D6709" w:rsidRPr="00283D0F">
        <w:rPr>
          <w:rFonts w:cs="Calibri"/>
          <w:szCs w:val="22"/>
          <w:u w:val="single"/>
          <w:lang w:eastAsia="sk-SK"/>
        </w:rPr>
        <w:t>v</w:t>
      </w:r>
      <w:r w:rsidR="008D6709" w:rsidRPr="007D7329">
        <w:rPr>
          <w:rFonts w:cs="Calibri"/>
          <w:szCs w:val="22"/>
          <w:u w:val="single"/>
          <w:lang w:eastAsia="sk-SK"/>
        </w:rPr>
        <w:t>r</w:t>
      </w:r>
      <w:r w:rsidR="008D6709" w:rsidRPr="00073D2F">
        <w:rPr>
          <w:rFonts w:cs="Calibri"/>
          <w:szCs w:val="22"/>
          <w:u w:val="single"/>
          <w:lang w:eastAsia="sk-SK"/>
        </w:rPr>
        <w:t>áta</w:t>
      </w:r>
      <w:r w:rsidR="008D6709" w:rsidRPr="00EF736D">
        <w:rPr>
          <w:rFonts w:cs="Calibri"/>
          <w:szCs w:val="22"/>
          <w:u w:val="single"/>
          <w:lang w:eastAsia="sk-SK"/>
        </w:rPr>
        <w:t>ne</w:t>
      </w:r>
      <w:r w:rsidRPr="00CB23A9">
        <w:rPr>
          <w:rFonts w:cs="Calibri"/>
          <w:szCs w:val="22"/>
          <w:lang w:eastAsia="sk-SK"/>
        </w:rPr>
        <w:t xml:space="preserve">, podľa prílohy č. 8 k zákonu </w:t>
      </w:r>
      <w:r w:rsidRPr="00CB23A9">
        <w:rPr>
          <w:rFonts w:cs="Calibri"/>
          <w:szCs w:val="22"/>
        </w:rPr>
        <w:lastRenderedPageBreak/>
        <w:t>č.</w:t>
      </w:r>
      <w:r w:rsidR="005049ED">
        <w:rPr>
          <w:rFonts w:cs="Calibri"/>
          <w:szCs w:val="22"/>
        </w:rPr>
        <w:t> </w:t>
      </w:r>
      <w:r w:rsidRPr="00CB23A9">
        <w:rPr>
          <w:rFonts w:cs="Calibri"/>
          <w:szCs w:val="22"/>
        </w:rPr>
        <w:t>24/2006 Z. z. o posudzovaní vplyvov na životné prostredie a o zmene a doplnení niektorých zákonov v znení neskorších predpisov</w:t>
      </w:r>
      <w:r w:rsidRPr="00CB23A9">
        <w:rPr>
          <w:rFonts w:cs="Calibri"/>
          <w:szCs w:val="22"/>
          <w:lang w:eastAsia="sk-SK"/>
        </w:rPr>
        <w:t xml:space="preserve">, je predmetom </w:t>
      </w:r>
      <w:r w:rsidR="00C6589D">
        <w:rPr>
          <w:rFonts w:cs="Calibri"/>
          <w:szCs w:val="22"/>
          <w:lang w:eastAsia="sk-SK"/>
        </w:rPr>
        <w:t>povinného hodnotenia</w:t>
      </w:r>
      <w:r w:rsidRPr="00CB23A9">
        <w:rPr>
          <w:rFonts w:cs="Calibri"/>
          <w:szCs w:val="22"/>
          <w:lang w:eastAsia="sk-SK"/>
        </w:rPr>
        <w:t xml:space="preserve"> podľa § 18 ods. </w:t>
      </w:r>
      <w:r w:rsidR="00C6589D">
        <w:rPr>
          <w:rFonts w:cs="Calibri"/>
          <w:szCs w:val="22"/>
          <w:lang w:eastAsia="sk-SK"/>
        </w:rPr>
        <w:t>1</w:t>
      </w:r>
      <w:r w:rsidRPr="00CB23A9">
        <w:rPr>
          <w:rFonts w:cs="Calibri"/>
          <w:szCs w:val="22"/>
          <w:lang w:eastAsia="sk-SK"/>
        </w:rPr>
        <w:t xml:space="preserve"> zákona</w:t>
      </w:r>
      <w:r>
        <w:rPr>
          <w:rFonts w:cs="Calibri"/>
          <w:szCs w:val="22"/>
          <w:lang w:eastAsia="sk-SK"/>
        </w:rPr>
        <w:t xml:space="preserve"> </w:t>
      </w:r>
      <w:r w:rsidRPr="00175BFF">
        <w:rPr>
          <w:rFonts w:cs="Calibri"/>
          <w:szCs w:val="22"/>
        </w:rPr>
        <w:t>č.</w:t>
      </w:r>
      <w:r w:rsidR="006044F4">
        <w:rPr>
          <w:rFonts w:cs="Calibri"/>
          <w:szCs w:val="22"/>
        </w:rPr>
        <w:t> </w:t>
      </w:r>
      <w:r w:rsidRPr="00175BFF">
        <w:rPr>
          <w:rFonts w:cs="Calibri"/>
          <w:szCs w:val="22"/>
        </w:rPr>
        <w:t>24/2006 Z. z. o posudzovaní vplyvov na životné prostredie a o zmene a doplnení niektorých zákonov v znení neskorších predpisov</w:t>
      </w:r>
      <w:r w:rsidRPr="00175BFF">
        <w:rPr>
          <w:rFonts w:cs="Calibri"/>
          <w:szCs w:val="22"/>
          <w:lang w:eastAsia="sk-SK"/>
        </w:rPr>
        <w:t>.</w:t>
      </w:r>
    </w:p>
    <w:p w14:paraId="0B7C7604" w14:textId="0C16AACA" w:rsidR="00E2083B" w:rsidRPr="00CB23A9" w:rsidRDefault="00E2083B" w:rsidP="0037229C">
      <w:pPr>
        <w:suppressAutoHyphens w:val="0"/>
        <w:ind w:left="284"/>
        <w:rPr>
          <w:rFonts w:cs="Calibri"/>
          <w:szCs w:val="22"/>
        </w:rPr>
      </w:pPr>
      <w:r w:rsidRPr="006C60D9">
        <w:rPr>
          <w:rFonts w:cs="Calibri"/>
          <w:szCs w:val="22"/>
          <w:lang w:eastAsia="sk-SK"/>
        </w:rPr>
        <w:t xml:space="preserve">Ak bude podporovaná činnosť predstavujúca </w:t>
      </w:r>
      <w:r w:rsidRPr="006C60D9">
        <w:rPr>
          <w:rFonts w:cs="Calibri"/>
          <w:b/>
          <w:szCs w:val="22"/>
          <w:lang w:eastAsia="sk-SK"/>
        </w:rPr>
        <w:t>výstavbu</w:t>
      </w:r>
      <w:r w:rsidRPr="006C60D9">
        <w:rPr>
          <w:rFonts w:cs="Calibri"/>
          <w:szCs w:val="22"/>
          <w:lang w:eastAsia="sk-SK"/>
        </w:rPr>
        <w:t xml:space="preserve"> </w:t>
      </w:r>
      <w:r w:rsidRPr="002A308E">
        <w:rPr>
          <w:rFonts w:cs="Calibri"/>
          <w:b/>
          <w:szCs w:val="22"/>
          <w:lang w:eastAsia="sk-SK"/>
        </w:rPr>
        <w:t xml:space="preserve">ciest </w:t>
      </w:r>
      <w:r w:rsidR="00175BFF" w:rsidRPr="002A308E">
        <w:rPr>
          <w:rFonts w:cs="Calibri"/>
          <w:b/>
          <w:szCs w:val="22"/>
          <w:lang w:eastAsia="sk-SK"/>
        </w:rPr>
        <w:t>s menej ako štyrmi pruhmi</w:t>
      </w:r>
      <w:r w:rsidR="00175BFF" w:rsidRPr="006C60D9">
        <w:rPr>
          <w:rFonts w:cs="Calibri"/>
          <w:szCs w:val="22"/>
          <w:lang w:eastAsia="sk-SK"/>
        </w:rPr>
        <w:t xml:space="preserve"> </w:t>
      </w:r>
      <w:r w:rsidR="00404D61" w:rsidRPr="006C60D9">
        <w:rPr>
          <w:rFonts w:cs="Calibri"/>
          <w:szCs w:val="22"/>
          <w:lang w:eastAsia="sk-SK"/>
        </w:rPr>
        <w:t>so</w:t>
      </w:r>
      <w:r w:rsidR="00404D61" w:rsidRPr="001D10DD">
        <w:rPr>
          <w:rFonts w:cs="Calibri"/>
          <w:szCs w:val="22"/>
          <w:lang w:eastAsia="sk-SK"/>
        </w:rPr>
        <w:t xml:space="preserve"> </w:t>
      </w:r>
      <w:r w:rsidRPr="007613AC">
        <w:rPr>
          <w:rFonts w:cs="Calibri"/>
          <w:szCs w:val="22"/>
          <w:u w:val="single"/>
          <w:lang w:eastAsia="sk-SK"/>
        </w:rPr>
        <w:t>súvisl</w:t>
      </w:r>
      <w:r w:rsidR="00404D61" w:rsidRPr="007613AC">
        <w:rPr>
          <w:rFonts w:cs="Calibri"/>
          <w:szCs w:val="22"/>
          <w:u w:val="single"/>
          <w:lang w:eastAsia="sk-SK"/>
        </w:rPr>
        <w:t>ou</w:t>
      </w:r>
      <w:r w:rsidRPr="007613AC">
        <w:rPr>
          <w:rFonts w:cs="Calibri"/>
          <w:szCs w:val="22"/>
          <w:u w:val="single"/>
          <w:lang w:eastAsia="sk-SK"/>
        </w:rPr>
        <w:t xml:space="preserve"> dĺžk</w:t>
      </w:r>
      <w:r w:rsidR="00404D61" w:rsidRPr="007613AC">
        <w:rPr>
          <w:rFonts w:cs="Calibri"/>
          <w:szCs w:val="22"/>
          <w:u w:val="single"/>
          <w:lang w:eastAsia="sk-SK"/>
        </w:rPr>
        <w:t>ou</w:t>
      </w:r>
      <w:r w:rsidRPr="007613AC">
        <w:rPr>
          <w:rFonts w:cs="Calibri"/>
          <w:szCs w:val="22"/>
          <w:u w:val="single"/>
          <w:lang w:eastAsia="sk-SK"/>
        </w:rPr>
        <w:t xml:space="preserve"> </w:t>
      </w:r>
      <w:r w:rsidR="00404D61" w:rsidRPr="002A308E">
        <w:rPr>
          <w:rFonts w:cs="Calibri"/>
          <w:szCs w:val="22"/>
          <w:u w:val="single"/>
          <w:lang w:eastAsia="sk-SK"/>
        </w:rPr>
        <w:t xml:space="preserve">od </w:t>
      </w:r>
      <w:r w:rsidR="00175BFF" w:rsidRPr="002A308E">
        <w:rPr>
          <w:rFonts w:cs="Calibri"/>
          <w:szCs w:val="22"/>
          <w:u w:val="single"/>
          <w:lang w:eastAsia="sk-SK"/>
        </w:rPr>
        <w:t>7,</w:t>
      </w:r>
      <w:r w:rsidRPr="002A308E">
        <w:rPr>
          <w:rFonts w:cs="Calibri"/>
          <w:szCs w:val="22"/>
          <w:u w:val="single"/>
          <w:lang w:eastAsia="sk-SK"/>
        </w:rPr>
        <w:t>5 km</w:t>
      </w:r>
      <w:r w:rsidR="00175BFF" w:rsidRPr="002A308E">
        <w:rPr>
          <w:rFonts w:cs="Calibri"/>
          <w:szCs w:val="22"/>
          <w:u w:val="single"/>
          <w:lang w:eastAsia="sk-SK"/>
        </w:rPr>
        <w:t xml:space="preserve"> vrátane</w:t>
      </w:r>
      <w:r w:rsidRPr="006C60D9">
        <w:rPr>
          <w:rFonts w:cs="Calibri"/>
          <w:szCs w:val="22"/>
          <w:lang w:eastAsia="sk-SK"/>
        </w:rPr>
        <w:t xml:space="preserve">, </w:t>
      </w:r>
      <w:r w:rsidR="00EF5801" w:rsidRPr="006C60D9">
        <w:rPr>
          <w:rFonts w:cs="Calibri"/>
          <w:szCs w:val="22"/>
          <w:lang w:eastAsia="sk-SK"/>
        </w:rPr>
        <w:t>podľa</w:t>
      </w:r>
      <w:r w:rsidRPr="006C60D9">
        <w:rPr>
          <w:rFonts w:cs="Calibri"/>
          <w:szCs w:val="22"/>
          <w:lang w:eastAsia="sk-SK"/>
        </w:rPr>
        <w:t xml:space="preserve"> prílohy č. 8 k zákonu </w:t>
      </w:r>
      <w:r w:rsidR="00FF3B6E" w:rsidRPr="006C60D9">
        <w:rPr>
          <w:rFonts w:cs="Calibri"/>
          <w:szCs w:val="22"/>
        </w:rPr>
        <w:t>č. 24/2006 Z. z. o posudzovaní vplyvov na životné prostredie a o zmene a doplnení niektorých zákonov v znení neskorších predpisov</w:t>
      </w:r>
      <w:r w:rsidRPr="006C60D9">
        <w:rPr>
          <w:rFonts w:cs="Calibri"/>
          <w:szCs w:val="22"/>
          <w:lang w:eastAsia="sk-SK"/>
        </w:rPr>
        <w:t>, je predmetom zisťovacieho konania</w:t>
      </w:r>
      <w:r w:rsidRPr="001D10DD">
        <w:rPr>
          <w:rFonts w:cs="Calibri"/>
          <w:szCs w:val="22"/>
          <w:lang w:eastAsia="sk-SK"/>
        </w:rPr>
        <w:t xml:space="preserve"> podľa § 18 ods. 2 zákona</w:t>
      </w:r>
      <w:r w:rsidR="00175BFF" w:rsidRPr="001D10DD">
        <w:rPr>
          <w:rFonts w:cs="Calibri"/>
          <w:szCs w:val="22"/>
          <w:lang w:eastAsia="sk-SK"/>
        </w:rPr>
        <w:t xml:space="preserve"> </w:t>
      </w:r>
      <w:r w:rsidR="00FF3B6E" w:rsidRPr="00BD3194">
        <w:rPr>
          <w:rFonts w:cs="Calibri"/>
          <w:szCs w:val="22"/>
        </w:rPr>
        <w:t>č. 24/2006 Z. z. o posudzovaní vplyvov na životné prostredie a o zmene a doplnení niektorých zákonov v znení neskorších predpisov</w:t>
      </w:r>
      <w:r w:rsidRPr="00D50386">
        <w:rPr>
          <w:rFonts w:cs="Calibri"/>
          <w:szCs w:val="22"/>
          <w:lang w:eastAsia="sk-SK"/>
        </w:rPr>
        <w:t>.</w:t>
      </w:r>
    </w:p>
    <w:p w14:paraId="5AE73556" w14:textId="10AF90EE" w:rsidR="00E2083B" w:rsidRPr="002415D5" w:rsidRDefault="00E05BB7" w:rsidP="005F09EB">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72F6184E" w14:textId="4BA201B2" w:rsidR="00E2083B" w:rsidRPr="00CB23A9" w:rsidRDefault="00E2083B" w:rsidP="00E2083B">
      <w:pPr>
        <w:spacing w:after="120"/>
        <w:ind w:left="284"/>
        <w:rPr>
          <w:rFonts w:eastAsia="Times New Roman" w:cs="Calibri"/>
          <w:color w:val="1F4E79"/>
          <w:szCs w:val="22"/>
          <w:lang w:eastAsia="sk-SK"/>
        </w:rPr>
      </w:pPr>
      <w:r w:rsidRPr="00CB23A9">
        <w:rPr>
          <w:rFonts w:eastAsia="Times New Roman" w:cs="Calibri"/>
          <w:color w:val="1F4E79"/>
          <w:szCs w:val="22"/>
          <w:lang w:eastAsia="sk-SK"/>
        </w:rPr>
        <w:t xml:space="preserve">Žiadateľ je povinný predložiť </w:t>
      </w:r>
      <w:r w:rsidR="00E82E87" w:rsidRPr="001813EF">
        <w:rPr>
          <w:rFonts w:cs="Calibri"/>
          <w:b/>
          <w:color w:val="1F4E79"/>
          <w:szCs w:val="22"/>
        </w:rPr>
        <w:t xml:space="preserve">relevantný </w:t>
      </w:r>
      <w:r w:rsidR="00E82E87" w:rsidRPr="00740477">
        <w:rPr>
          <w:rFonts w:cs="Calibri"/>
          <w:b/>
          <w:color w:val="1F4E79"/>
          <w:szCs w:val="22"/>
        </w:rPr>
        <w:t xml:space="preserve">platný dokument preukazujúci oprávnenosť z hľadiska plnenia požiadaviek v oblasti posudzovania vplyvov na </w:t>
      </w:r>
      <w:r w:rsidR="00E82E87" w:rsidRPr="00D57D0D">
        <w:rPr>
          <w:rFonts w:cs="Calibri"/>
          <w:b/>
          <w:color w:val="1F4E79"/>
          <w:szCs w:val="22"/>
        </w:rPr>
        <w:t>životné prostredie</w:t>
      </w:r>
      <w:r w:rsidR="00E82E87" w:rsidRPr="00740477">
        <w:rPr>
          <w:rFonts w:cs="Calibri"/>
          <w:color w:val="1F4E79"/>
          <w:szCs w:val="22"/>
        </w:rPr>
        <w:t>, t. j.</w:t>
      </w:r>
      <w:r w:rsidR="00E82E87" w:rsidRPr="00D57D0D">
        <w:rPr>
          <w:rFonts w:cs="Calibri"/>
          <w:b/>
          <w:color w:val="1F4E79"/>
          <w:szCs w:val="22"/>
        </w:rPr>
        <w:t xml:space="preserve"> </w:t>
      </w:r>
      <w:r w:rsidR="00E82E87" w:rsidRPr="00740477">
        <w:rPr>
          <w:rFonts w:cs="Calibri"/>
          <w:color w:val="1F4E79"/>
          <w:szCs w:val="22"/>
        </w:rPr>
        <w:t>účinné záväzné stanovisko zo zisťovacieho konania, resp. právoplatné rozhodnutie vydané v zisťovacom konaní podľa právnej úpravy účinnej do 31.</w:t>
      </w:r>
      <w:r w:rsidR="00E82E87">
        <w:rPr>
          <w:rFonts w:cs="Calibri"/>
          <w:color w:val="1F4E79"/>
          <w:szCs w:val="22"/>
        </w:rPr>
        <w:t> </w:t>
      </w:r>
      <w:r w:rsidR="00E82E87" w:rsidRPr="00740477">
        <w:rPr>
          <w:rFonts w:cs="Calibri"/>
          <w:color w:val="1F4E79"/>
          <w:szCs w:val="22"/>
        </w:rPr>
        <w:t>12.</w:t>
      </w:r>
      <w:r w:rsidR="00E82E87">
        <w:rPr>
          <w:rFonts w:cs="Calibri"/>
          <w:color w:val="1F4E79"/>
          <w:szCs w:val="22"/>
        </w:rPr>
        <w:t> </w:t>
      </w:r>
      <w:r w:rsidR="00E82E87" w:rsidRPr="00740477">
        <w:rPr>
          <w:rFonts w:cs="Calibri"/>
          <w:color w:val="1F4E79"/>
          <w:szCs w:val="22"/>
        </w:rPr>
        <w:t>2024 (s prihliadnutím aj na prechodné ustanovenia upravené v </w:t>
      </w:r>
      <w:r w:rsidR="00E82E87">
        <w:rPr>
          <w:rFonts w:cs="Calibri"/>
          <w:color w:val="1F4E79"/>
          <w:szCs w:val="22"/>
        </w:rPr>
        <w:t xml:space="preserve">§ </w:t>
      </w:r>
      <w:r w:rsidR="00E82E87" w:rsidRPr="00740477">
        <w:rPr>
          <w:rFonts w:cs="Calibri"/>
          <w:color w:val="1F4E79"/>
          <w:szCs w:val="22"/>
        </w:rPr>
        <w:t>65ia zákona č. 24/2006 Z. z. o posudzovaní vplyvov na životné prostredie a o zmene a doplnení niektorých zákonov v znení neskorších predpisov)</w:t>
      </w:r>
      <w:r w:rsidR="00E82E87" w:rsidRPr="00740477">
        <w:rPr>
          <w:rStyle w:val="Odkaznapoznmkupodiarou"/>
          <w:color w:val="1F4E79"/>
          <w:szCs w:val="22"/>
        </w:rPr>
        <w:footnoteReference w:id="112"/>
      </w:r>
      <w:r w:rsidR="00E82E87" w:rsidRPr="00740477">
        <w:rPr>
          <w:rFonts w:cs="Calibri"/>
          <w:color w:val="1F4E79"/>
          <w:szCs w:val="22"/>
        </w:rPr>
        <w:t>,</w:t>
      </w:r>
      <w:r w:rsidR="00E82E87">
        <w:rPr>
          <w:rFonts w:cs="Calibri"/>
          <w:color w:val="1F4E79"/>
          <w:szCs w:val="22"/>
        </w:rPr>
        <w:t xml:space="preserve"> </w:t>
      </w:r>
      <w:r w:rsidR="00E82E87" w:rsidRPr="00867FB0">
        <w:rPr>
          <w:rFonts w:cs="Calibri"/>
          <w:color w:val="1F4E79"/>
          <w:szCs w:val="22"/>
        </w:rPr>
        <w:t>alebo právoplatné záverečné stanovisko</w:t>
      </w:r>
      <w:r w:rsidR="00E82E87" w:rsidRPr="00A779CA">
        <w:rPr>
          <w:rFonts w:cs="Calibri"/>
          <w:color w:val="1F4E79"/>
          <w:szCs w:val="22"/>
        </w:rPr>
        <w:t xml:space="preserve"> podľa zákona</w:t>
      </w:r>
      <w:r w:rsidR="00E82E87">
        <w:rPr>
          <w:rFonts w:cs="Calibri"/>
          <w:color w:val="1F4E79"/>
          <w:szCs w:val="22"/>
        </w:rPr>
        <w:t xml:space="preserve"> </w:t>
      </w:r>
      <w:r w:rsidR="00E82E87" w:rsidRPr="00C51496">
        <w:rPr>
          <w:rFonts w:cs="Calibri"/>
          <w:color w:val="1F4E79"/>
          <w:szCs w:val="22"/>
        </w:rPr>
        <w:t>č. 24/2006 Z. z. o posudzovaní vplyvov na životné prostredie a o zmene a doplnení niektorých zákonov v znení neskorších predpisov</w:t>
      </w:r>
      <w:r w:rsidR="00E82E87" w:rsidRPr="00702545">
        <w:rPr>
          <w:rFonts w:cs="Calibri"/>
          <w:color w:val="1F4E79"/>
          <w:szCs w:val="22"/>
        </w:rPr>
        <w:t>.</w:t>
      </w:r>
      <w:r w:rsidR="00E82E87">
        <w:rPr>
          <w:rFonts w:cs="Calibri"/>
          <w:color w:val="1F4E79"/>
          <w:szCs w:val="22"/>
        </w:rPr>
        <w:t xml:space="preserve"> </w:t>
      </w:r>
    </w:p>
    <w:p w14:paraId="43E6D0D2" w14:textId="0C84BD8A" w:rsidR="00C758FB" w:rsidRDefault="00797EF0" w:rsidP="00C51496">
      <w:pPr>
        <w:ind w:left="284"/>
        <w:rPr>
          <w:rFonts w:eastAsia="Times New Roman" w:cs="Calibri"/>
          <w:color w:val="1F4E79"/>
          <w:szCs w:val="22"/>
          <w:lang w:eastAsia="sk-SK"/>
        </w:rPr>
      </w:pPr>
      <w:r w:rsidRPr="003B46BD">
        <w:rPr>
          <w:rFonts w:eastAsia="Times New Roman" w:cs="Calibri"/>
          <w:color w:val="1F4E79"/>
          <w:szCs w:val="22"/>
          <w:lang w:eastAsia="sk-SK"/>
        </w:rPr>
        <w:t xml:space="preserve">Poznámka: </w:t>
      </w:r>
      <w:r w:rsidR="00CA788C" w:rsidRPr="003B46BD">
        <w:rPr>
          <w:rFonts w:eastAsia="Times New Roman" w:cs="Calibri"/>
          <w:color w:val="1F4E79"/>
          <w:szCs w:val="22"/>
          <w:lang w:eastAsia="sk-SK"/>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3B46BD">
        <w:rPr>
          <w:rFonts w:eastAsia="Times New Roman" w:cs="Calibri"/>
          <w:color w:val="1F4E79"/>
          <w:szCs w:val="22"/>
          <w:lang w:eastAsia="sk-SK"/>
        </w:rPr>
        <w:t>relevantným</w:t>
      </w:r>
      <w:r w:rsidR="00CA788C" w:rsidRPr="003B46BD">
        <w:rPr>
          <w:rFonts w:eastAsia="Times New Roman" w:cs="Calibri"/>
          <w:color w:val="1F4E79"/>
          <w:szCs w:val="22"/>
          <w:lang w:eastAsia="sk-SK"/>
        </w:rPr>
        <w:t xml:space="preserve"> dokumentom na preukázanie danej podmienky.</w:t>
      </w:r>
    </w:p>
    <w:p w14:paraId="1E79F3C1"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5B680C08" w14:textId="73C7E7AE"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5EFE3B16" w14:textId="77777777" w:rsidR="00AE6F94" w:rsidRPr="002415D5" w:rsidRDefault="00AE6F94" w:rsidP="00AE6F94">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570FE7EF" w14:textId="1DE40D8D" w:rsidR="00C45706" w:rsidRPr="002A308E" w:rsidRDefault="00AE6F94" w:rsidP="00AE6F94">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0D88D68" w14:textId="4F407C0C" w:rsidR="006A04BE" w:rsidRPr="002A308E" w:rsidRDefault="00DC76BC" w:rsidP="002A308E">
      <w:pPr>
        <w:numPr>
          <w:ilvl w:val="0"/>
          <w:numId w:val="275"/>
        </w:numPr>
        <w:suppressAutoHyphens w:val="0"/>
        <w:ind w:left="284" w:hanging="284"/>
        <w:rPr>
          <w:rFonts w:eastAsia="Times New Roman" w:cs="Calibri"/>
          <w:color w:val="000000"/>
          <w:szCs w:val="22"/>
          <w:lang w:eastAsia="sk-SK"/>
        </w:rPr>
      </w:pPr>
      <w:r w:rsidRPr="00CB23A9">
        <w:rPr>
          <w:szCs w:val="22"/>
        </w:rPr>
        <w:t xml:space="preserve">Predložený projekt musí spĺňať </w:t>
      </w:r>
      <w:r w:rsidRPr="00CB23A9">
        <w:rPr>
          <w:rFonts w:cs="Calibri"/>
          <w:szCs w:val="22"/>
        </w:rPr>
        <w:t>požiadavky v oblasti vplyvu návrhu plánu, programu alebo projektu na územia patriace do európskej sústavy chránených území Natura 2000</w:t>
      </w:r>
      <w:r w:rsidRPr="00CB23A9">
        <w:rPr>
          <w:szCs w:val="22"/>
        </w:rPr>
        <w:t xml:space="preserve"> v súlade s ustanoveniami zákona č. 543/2002 </w:t>
      </w:r>
      <w:r w:rsidR="00E10E14">
        <w:rPr>
          <w:szCs w:val="22"/>
        </w:rPr>
        <w:t>Z. z.</w:t>
      </w:r>
      <w:r w:rsidRPr="00CB23A9">
        <w:rPr>
          <w:szCs w:val="22"/>
        </w:rPr>
        <w:t xml:space="preserve"> o ochrane prírody a krajiny v znení neskorších predpisov a zákona </w:t>
      </w:r>
      <w:r w:rsidRPr="00CB23A9">
        <w:rPr>
          <w:rFonts w:cs="Calibri"/>
          <w:szCs w:val="22"/>
        </w:rPr>
        <w:t>č.</w:t>
      </w:r>
      <w:r w:rsidR="00D109BE">
        <w:rPr>
          <w:rFonts w:cs="Calibri"/>
          <w:szCs w:val="22"/>
        </w:rPr>
        <w:t> </w:t>
      </w:r>
      <w:r w:rsidRPr="00CB23A9">
        <w:rPr>
          <w:rFonts w:cs="Calibri"/>
          <w:szCs w:val="22"/>
        </w:rPr>
        <w:t xml:space="preserve">24/2006 Z. z. o posudzovaní vplyvov na životné prostredie a o zmene a doplnení niektorých zákonov v znení neskorších predpisov. </w:t>
      </w:r>
    </w:p>
    <w:p w14:paraId="660F5009" w14:textId="2127F3EA" w:rsidR="00E2083B" w:rsidRPr="00CB23A9" w:rsidRDefault="00E2083B" w:rsidP="002A308E">
      <w:pPr>
        <w:suppressAutoHyphens w:val="0"/>
        <w:ind w:left="284"/>
        <w:rPr>
          <w:rFonts w:eastAsia="Times New Roman" w:cs="Calibri"/>
          <w:color w:val="000000"/>
          <w:szCs w:val="22"/>
          <w:lang w:eastAsia="sk-SK"/>
        </w:rPr>
      </w:pPr>
      <w:r w:rsidRPr="00CB23A9">
        <w:rPr>
          <w:rFonts w:eastAsia="Times New Roman" w:cs="Calibri"/>
          <w:szCs w:val="22"/>
          <w:lang w:eastAsia="sk-SK"/>
        </w:rPr>
        <w:t xml:space="preserve">V prípade uskutočnenia </w:t>
      </w:r>
      <w:r w:rsidRPr="00CB23A9">
        <w:rPr>
          <w:rFonts w:eastAsia="Times New Roman" w:cs="Calibri"/>
          <w:color w:val="000000"/>
          <w:szCs w:val="22"/>
          <w:lang w:eastAsia="sk-SK"/>
        </w:rPr>
        <w:t xml:space="preserve">procesu posudzovania </w:t>
      </w:r>
      <w:r w:rsidRPr="00CB23A9">
        <w:rPr>
          <w:rFonts w:eastAsia="Times New Roman" w:cs="Calibri"/>
          <w:szCs w:val="22"/>
          <w:lang w:eastAsia="sk-SK"/>
        </w:rPr>
        <w:t xml:space="preserve">vplyvov na životné prostredie sa vykonajú požadované zmierňujúce a kompenzačné opatrenia na ochranu životného prostredia. </w:t>
      </w:r>
      <w:r w:rsidRPr="00CB23A9">
        <w:rPr>
          <w:rFonts w:eastAsia="Times New Roman" w:cs="Calibri"/>
          <w:color w:val="000000"/>
          <w:szCs w:val="22"/>
          <w:lang w:eastAsia="sk-SK"/>
        </w:rPr>
        <w:t xml:space="preserve">Zabezpečí sa vykonanie požadovaných zmierňujúcich krokov na zníženie fragmentácie a degradácie pôdy, najmä </w:t>
      </w:r>
      <w:r w:rsidRPr="00CB23A9">
        <w:rPr>
          <w:rFonts w:eastAsia="Times New Roman" w:cs="Calibri"/>
          <w:color w:val="000000"/>
          <w:szCs w:val="22"/>
          <w:lang w:eastAsia="sk-SK"/>
        </w:rPr>
        <w:lastRenderedPageBreak/>
        <w:t>zelených koridorov a iných opatrení na prepojenosť biotopov, ako aj príslušných chránených druhov živočíchov uvedených v prílohe IV k</w:t>
      </w:r>
      <w:r w:rsidR="008E006B" w:rsidRPr="00CB23A9">
        <w:rPr>
          <w:rFonts w:eastAsia="Times New Roman" w:cs="Calibri"/>
          <w:color w:val="000000"/>
          <w:szCs w:val="22"/>
          <w:lang w:eastAsia="sk-SK"/>
        </w:rPr>
        <w:t> </w:t>
      </w:r>
      <w:r w:rsidRPr="00CB23A9">
        <w:rPr>
          <w:rFonts w:eastAsia="Times New Roman" w:cs="Calibri"/>
          <w:color w:val="000000"/>
          <w:szCs w:val="22"/>
          <w:lang w:eastAsia="sk-SK"/>
        </w:rPr>
        <w:t>smernici</w:t>
      </w:r>
      <w:r w:rsidR="008E006B" w:rsidRPr="00CB23A9">
        <w:rPr>
          <w:rFonts w:eastAsia="Times New Roman" w:cs="Calibri"/>
          <w:color w:val="000000"/>
          <w:szCs w:val="22"/>
          <w:lang w:eastAsia="sk-SK"/>
        </w:rPr>
        <w:t xml:space="preserve"> Rady</w:t>
      </w:r>
      <w:r w:rsidRPr="00CB23A9">
        <w:rPr>
          <w:rFonts w:eastAsia="Times New Roman" w:cs="Calibri"/>
          <w:color w:val="000000"/>
          <w:szCs w:val="22"/>
          <w:lang w:eastAsia="sk-SK"/>
        </w:rPr>
        <w:t xml:space="preserve"> 92/43/EHS</w:t>
      </w:r>
      <w:r w:rsidR="0010236C" w:rsidRPr="00CB23A9">
        <w:rPr>
          <w:rFonts w:eastAsia="Times New Roman" w:cs="Calibri"/>
          <w:color w:val="000000"/>
          <w:szCs w:val="22"/>
          <w:lang w:eastAsia="sk-SK"/>
        </w:rPr>
        <w:t xml:space="preserve"> </w:t>
      </w:r>
      <w:r w:rsidR="007429E7">
        <w:t>o ochrane prirodzených biotopov a voľne žijúcich živočíchov a rastlín v platnom znení</w:t>
      </w:r>
      <w:r w:rsidRPr="00CB23A9">
        <w:rPr>
          <w:rFonts w:eastAsia="Times New Roman" w:cs="Calibri"/>
          <w:color w:val="000000"/>
          <w:szCs w:val="22"/>
          <w:lang w:eastAsia="sk-SK"/>
        </w:rPr>
        <w:t>.</w:t>
      </w:r>
    </w:p>
    <w:p w14:paraId="747E5217" w14:textId="074D1188" w:rsidR="00E2083B" w:rsidRPr="002415D5" w:rsidRDefault="00E05BB7" w:rsidP="005F09EB">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21203338" w14:textId="7A331ED9" w:rsidR="00F11C5B" w:rsidRPr="00CB23A9" w:rsidRDefault="00F11C5B" w:rsidP="00F11C5B">
      <w:pPr>
        <w:ind w:left="284"/>
        <w:rPr>
          <w:rFonts w:cs="Calibri"/>
          <w:color w:val="1F4E79"/>
          <w:szCs w:val="22"/>
        </w:rPr>
      </w:pPr>
      <w:r w:rsidRPr="00CB23A9">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2C08A2" w:rsidRPr="00CB23A9">
        <w:rPr>
          <w:rFonts w:cs="Calibri"/>
          <w:color w:val="1F4E79"/>
          <w:szCs w:val="22"/>
        </w:rPr>
        <w:t xml:space="preserve">Natura </w:t>
      </w:r>
      <w:r w:rsidRPr="00CB23A9">
        <w:rPr>
          <w:rFonts w:cs="Calibri"/>
          <w:color w:val="1F4E79"/>
          <w:szCs w:val="22"/>
        </w:rPr>
        <w:t xml:space="preserve">2000 v zmysle prílohy č. </w:t>
      </w:r>
      <w:r w:rsidR="009626AC" w:rsidRPr="00CB23A9">
        <w:rPr>
          <w:rFonts w:cs="Calibri"/>
          <w:color w:val="1F4E79"/>
          <w:szCs w:val="22"/>
        </w:rPr>
        <w:t>5</w:t>
      </w:r>
      <w:r w:rsidRPr="00CB23A9">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CB23A9">
        <w:rPr>
          <w:rFonts w:cs="Calibri"/>
          <w:color w:val="1F4E79"/>
          <w:szCs w:val="22"/>
        </w:rPr>
        <w:t>,</w:t>
      </w:r>
      <w:r w:rsidR="001E4D69">
        <w:rPr>
          <w:rFonts w:cs="Calibri"/>
          <w:color w:val="1F4E79"/>
          <w:szCs w:val="22"/>
        </w:rPr>
        <w:t xml:space="preserve"> </w:t>
      </w:r>
      <w:r w:rsidRPr="00CB23A9">
        <w:rPr>
          <w:rFonts w:cs="Calibri"/>
          <w:color w:val="1F4E79"/>
          <w:szCs w:val="22"/>
        </w:rPr>
        <w:t>a to jeden z nižšie uvedených:</w:t>
      </w:r>
    </w:p>
    <w:p w14:paraId="6B59A184" w14:textId="1788800C" w:rsidR="00F11C5B" w:rsidRPr="00CB23A9" w:rsidRDefault="00F11C5B" w:rsidP="00825334">
      <w:pPr>
        <w:pStyle w:val="Odsekzoznamu"/>
        <w:numPr>
          <w:ilvl w:val="0"/>
          <w:numId w:val="244"/>
        </w:numPr>
        <w:suppressAutoHyphens w:val="0"/>
        <w:ind w:left="714" w:hanging="357"/>
        <w:contextualSpacing w:val="0"/>
        <w:rPr>
          <w:rFonts w:eastAsiaTheme="minorHAnsi" w:cs="Calibri"/>
          <w:color w:val="000000"/>
          <w:szCs w:val="22"/>
          <w:lang w:eastAsia="sk-SK"/>
        </w:rPr>
      </w:pPr>
      <w:r w:rsidRPr="00CB23A9">
        <w:rPr>
          <w:b/>
          <w:bCs/>
          <w:color w:val="1F4E79" w:themeColor="accent1" w:themeShade="80"/>
          <w:szCs w:val="22"/>
        </w:rPr>
        <w:t xml:space="preserve">Stanovisko k možnosti významného vplyvu návrhu plánu, programu alebo projektu na územia európskej sústavy chránených území Natura 2000 </w:t>
      </w:r>
      <w:r w:rsidRPr="00CB23A9">
        <w:rPr>
          <w:rStyle w:val="cvshf"/>
          <w:rFonts w:cs="Calibri"/>
          <w:color w:val="1F4E79" w:themeColor="accent1" w:themeShade="80"/>
          <w:szCs w:val="22"/>
        </w:rPr>
        <w:t xml:space="preserve">– </w:t>
      </w:r>
      <w:r w:rsidRPr="00CB23A9">
        <w:rPr>
          <w:rStyle w:val="cvshf"/>
          <w:rFonts w:cs="Calibri"/>
          <w:color w:val="1F4E79" w:themeColor="accent1" w:themeShade="80"/>
          <w:szCs w:val="22"/>
          <w:u w:val="single"/>
        </w:rPr>
        <w:t>vydáva organizácia ochrany prírody, t. j. Štátna ochrana prírody SR</w:t>
      </w:r>
      <w:r w:rsidRPr="00CB23A9">
        <w:rPr>
          <w:rStyle w:val="cvshf"/>
          <w:rFonts w:cs="Calibri"/>
          <w:color w:val="1F4E79" w:themeColor="accent1" w:themeShade="80"/>
          <w:szCs w:val="22"/>
        </w:rPr>
        <w:t xml:space="preserve"> podľa </w:t>
      </w:r>
      <w:r w:rsidRPr="00CB23A9">
        <w:rPr>
          <w:rFonts w:cs="Calibri"/>
          <w:color w:val="1F4E79" w:themeColor="accent1" w:themeShade="80"/>
          <w:szCs w:val="22"/>
        </w:rPr>
        <w:t>§ 65a ods. 2 písm. k) zákona</w:t>
      </w:r>
      <w:r w:rsidR="002C08A2" w:rsidRPr="00CB23A9">
        <w:rPr>
          <w:rFonts w:cs="Calibri"/>
          <w:color w:val="1F4E79" w:themeColor="accent1" w:themeShade="80"/>
          <w:szCs w:val="22"/>
        </w:rPr>
        <w:t xml:space="preserve">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alebo </w:t>
      </w:r>
      <w:r w:rsidRPr="00CB23A9">
        <w:rPr>
          <w:rStyle w:val="cvshf"/>
          <w:rFonts w:cs="Calibri"/>
          <w:color w:val="1F4E79" w:themeColor="accent1" w:themeShade="80"/>
          <w:szCs w:val="22"/>
          <w:u w:val="single"/>
        </w:rPr>
        <w:t>Správa národného parku</w:t>
      </w:r>
      <w:r w:rsidRPr="00CB23A9">
        <w:rPr>
          <w:rStyle w:val="cvshf"/>
          <w:rFonts w:cs="Calibri"/>
          <w:color w:val="1F4E79" w:themeColor="accent1" w:themeShade="80"/>
          <w:szCs w:val="22"/>
        </w:rPr>
        <w:t xml:space="preserve"> </w:t>
      </w:r>
      <w:r w:rsidRPr="00CB23A9">
        <w:rPr>
          <w:rFonts w:cs="Calibri"/>
          <w:color w:val="1F4E79" w:themeColor="accent1" w:themeShade="80"/>
          <w:szCs w:val="22"/>
        </w:rPr>
        <w:t>podľa</w:t>
      </w:r>
      <w:r w:rsidRPr="00CB23A9">
        <w:rPr>
          <w:rFonts w:cs="Calibri"/>
          <w:color w:val="1F4E79" w:themeColor="accent1" w:themeShade="80"/>
          <w:szCs w:val="22"/>
        </w:rPr>
        <w:br/>
        <w:t>§ 65b ods. 3 v spojení s</w:t>
      </w:r>
      <w:r w:rsidRPr="00CB23A9" w:rsidDel="00630D85">
        <w:rPr>
          <w:rFonts w:cs="Calibri"/>
          <w:color w:val="1F4E79" w:themeColor="accent1" w:themeShade="80"/>
          <w:szCs w:val="22"/>
        </w:rPr>
        <w:t xml:space="preserve"> </w:t>
      </w:r>
      <w:r w:rsidRPr="00CB23A9">
        <w:rPr>
          <w:rFonts w:cs="Calibri"/>
          <w:color w:val="1F4E79" w:themeColor="accent1" w:themeShade="80"/>
          <w:szCs w:val="22"/>
        </w:rPr>
        <w:t xml:space="preserve">§ 65a ods. 2 písm. k)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000574AC">
        <w:rPr>
          <w:rStyle w:val="cvshf"/>
          <w:rFonts w:cs="Calibri"/>
          <w:color w:val="1F4E79" w:themeColor="accent1" w:themeShade="80"/>
          <w:szCs w:val="22"/>
        </w:rPr>
        <w:t>.</w:t>
      </w:r>
    </w:p>
    <w:p w14:paraId="68962B4E" w14:textId="203543A6" w:rsidR="00F11C5B" w:rsidRPr="00CB23A9" w:rsidRDefault="00F11C5B" w:rsidP="00825334">
      <w:pPr>
        <w:pStyle w:val="Odsekzoznamu"/>
        <w:numPr>
          <w:ilvl w:val="0"/>
          <w:numId w:val="244"/>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Stanovisko/vyjadrenie </w:t>
      </w:r>
      <w:r w:rsidRPr="00CB23A9">
        <w:rPr>
          <w:bCs/>
          <w:color w:val="1F4E79" w:themeColor="accent1" w:themeShade="80"/>
          <w:szCs w:val="22"/>
        </w:rPr>
        <w:t>p</w:t>
      </w:r>
      <w:r w:rsidRPr="00CB23A9">
        <w:rPr>
          <w:rFonts w:cs="Calibri"/>
          <w:color w:val="1F4E79" w:themeColor="accent1" w:themeShade="80"/>
          <w:szCs w:val="22"/>
        </w:rPr>
        <w:t xml:space="preserve">odľa § 9 ods. 2 zákona </w:t>
      </w:r>
      <w:r w:rsidR="00FE3C1C" w:rsidRPr="00CB23A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CB23A9">
        <w:rPr>
          <w:rFonts w:cs="Calibri"/>
          <w:color w:val="1F4E79" w:themeColor="accent1" w:themeShade="80"/>
          <w:szCs w:val="22"/>
        </w:rPr>
        <w:t xml:space="preserve"> o ochrane prírody a krajiny v znení neskorších predpisov</w:t>
      </w:r>
      <w:r w:rsidRPr="00CB23A9">
        <w:rPr>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stanoviska/vyjadrenia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0574AC">
        <w:rPr>
          <w:rStyle w:val="cvshf"/>
          <w:rFonts w:cs="Calibri"/>
          <w:color w:val="1F4E79" w:themeColor="accent1" w:themeShade="80"/>
          <w:szCs w:val="22"/>
        </w:rPr>
        <w:t>.</w:t>
      </w:r>
    </w:p>
    <w:p w14:paraId="64082DF8" w14:textId="2E45AD5D" w:rsidR="00F11C5B" w:rsidRPr="00CB23A9" w:rsidRDefault="00F11C5B" w:rsidP="00825334">
      <w:pPr>
        <w:pStyle w:val="Odsekzoznamu"/>
        <w:numPr>
          <w:ilvl w:val="0"/>
          <w:numId w:val="244"/>
        </w:numPr>
        <w:suppressAutoHyphens w:val="0"/>
        <w:ind w:left="714" w:hanging="357"/>
        <w:contextualSpacing w:val="0"/>
        <w:rPr>
          <w:rStyle w:val="cvshf"/>
          <w:rFonts w:eastAsiaTheme="minorHAnsi" w:cs="Calibri"/>
          <w:color w:val="1F4E79" w:themeColor="accent1" w:themeShade="80"/>
          <w:szCs w:val="22"/>
          <w:lang w:eastAsia="sk-SK"/>
        </w:rPr>
      </w:pPr>
      <w:r w:rsidRPr="00CB23A9">
        <w:rPr>
          <w:b/>
          <w:bCs/>
          <w:color w:val="1F4E79" w:themeColor="accent1" w:themeShade="80"/>
          <w:szCs w:val="22"/>
        </w:rPr>
        <w:t xml:space="preserve">Záväzné stanovisko </w:t>
      </w:r>
      <w:r w:rsidRPr="00CB23A9">
        <w:rPr>
          <w:rStyle w:val="cvshf"/>
          <w:rFonts w:cs="Calibri"/>
          <w:color w:val="1F4E79" w:themeColor="accent1" w:themeShade="80"/>
          <w:szCs w:val="22"/>
        </w:rPr>
        <w:t>v špecifických prípadoch definovaných v § 9 ods. 3 zákona</w:t>
      </w:r>
      <w:r w:rsidRPr="00CB23A9">
        <w:rPr>
          <w:rStyle w:val="cvshf"/>
          <w:rFonts w:cs="Calibri"/>
          <w:color w:val="1F4E79" w:themeColor="accent1" w:themeShade="80"/>
          <w:szCs w:val="22"/>
        </w:rPr>
        <w:br/>
      </w:r>
      <w:r w:rsidR="00FE3C1C" w:rsidRPr="00CB23A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CB23A9">
        <w:rPr>
          <w:rStyle w:val="cvshf"/>
          <w:rFonts w:cs="Calibri"/>
          <w:color w:val="1F4E79" w:themeColor="accent1" w:themeShade="80"/>
          <w:szCs w:val="22"/>
        </w:rPr>
        <w:t xml:space="preserve"> o ochrane prírody a krajiny v znení neskorších predpisov</w:t>
      </w:r>
      <w:r w:rsidRPr="00CB23A9">
        <w:rPr>
          <w:rStyle w:val="cvshf"/>
          <w:rFonts w:cs="Calibri"/>
          <w:color w:val="1F4E79" w:themeColor="accent1" w:themeShade="80"/>
          <w:szCs w:val="22"/>
        </w:rPr>
        <w:t xml:space="preserve"> </w:t>
      </w:r>
      <w:r w:rsidRPr="00CB23A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CB23A9">
        <w:rPr>
          <w:rStyle w:val="cvshf"/>
          <w:rFonts w:cs="Calibri"/>
          <w:color w:val="1F4E79" w:themeColor="accent1" w:themeShade="80"/>
          <w:szCs w:val="22"/>
        </w:rPr>
        <w:t xml:space="preserve"> – </w:t>
      </w:r>
      <w:r w:rsidRPr="00CB23A9">
        <w:rPr>
          <w:rStyle w:val="cvshf"/>
          <w:rFonts w:cs="Calibri"/>
          <w:color w:val="1F4E79" w:themeColor="accent1" w:themeShade="80"/>
          <w:szCs w:val="22"/>
          <w:u w:val="single"/>
        </w:rPr>
        <w:t>vydáva orgán ochrany prírody, t. j. okresný úrad</w:t>
      </w:r>
      <w:r w:rsidR="000574AC">
        <w:rPr>
          <w:rStyle w:val="cvshf"/>
          <w:rFonts w:cs="Calibri"/>
          <w:color w:val="1F4E79" w:themeColor="accent1" w:themeShade="80"/>
          <w:szCs w:val="22"/>
        </w:rPr>
        <w:t>.</w:t>
      </w:r>
    </w:p>
    <w:p w14:paraId="28D86CBF" w14:textId="0BBB82FA" w:rsidR="00F11C5B" w:rsidRPr="00CB23A9" w:rsidRDefault="00F11C5B" w:rsidP="00825334">
      <w:pPr>
        <w:pStyle w:val="Odsekzoznamu"/>
        <w:numPr>
          <w:ilvl w:val="0"/>
          <w:numId w:val="244"/>
        </w:numPr>
        <w:suppressAutoHyphens w:val="0"/>
        <w:ind w:left="714" w:hanging="357"/>
        <w:contextualSpacing w:val="0"/>
        <w:rPr>
          <w:b/>
          <w:bCs/>
          <w:color w:val="1F4E79" w:themeColor="accent1" w:themeShade="80"/>
          <w:szCs w:val="22"/>
        </w:rPr>
      </w:pPr>
      <w:r w:rsidRPr="00CB23A9">
        <w:rPr>
          <w:b/>
          <w:bCs/>
          <w:color w:val="1F4E79" w:themeColor="accent1" w:themeShade="80"/>
          <w:szCs w:val="22"/>
        </w:rPr>
        <w:t xml:space="preserve">Odborné stanovisko </w:t>
      </w:r>
      <w:r w:rsidRPr="00CB23A9">
        <w:rPr>
          <w:bCs/>
          <w:color w:val="1F4E79" w:themeColor="accent1" w:themeShade="80"/>
          <w:szCs w:val="22"/>
        </w:rPr>
        <w:t xml:space="preserve">podľa § 28 ods. 7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rFonts w:cs="Calibri"/>
          <w:color w:val="1F4E79" w:themeColor="accent1" w:themeShade="80"/>
          <w:szCs w:val="22"/>
        </w:rPr>
        <w:t xml:space="preserve"> </w:t>
      </w:r>
      <w:r w:rsidRPr="00CB23A9">
        <w:rPr>
          <w:rStyle w:val="cvshf"/>
          <w:rFonts w:cs="Calibri"/>
          <w:color w:val="1F4E79" w:themeColor="accent1" w:themeShade="80"/>
          <w:szCs w:val="22"/>
        </w:rPr>
        <w:t xml:space="preserve">– </w:t>
      </w:r>
      <w:r w:rsidRPr="00CB23A9">
        <w:rPr>
          <w:bCs/>
          <w:color w:val="1F4E79" w:themeColor="accent1" w:themeShade="80"/>
          <w:szCs w:val="22"/>
          <w:u w:val="single"/>
        </w:rPr>
        <w:t xml:space="preserve">vydáva </w:t>
      </w:r>
      <w:r w:rsidRPr="00CB23A9">
        <w:rPr>
          <w:rStyle w:val="cvshf"/>
          <w:rFonts w:cs="Calibri"/>
          <w:color w:val="1F4E79" w:themeColor="accent1" w:themeShade="80"/>
          <w:szCs w:val="22"/>
          <w:u w:val="single"/>
        </w:rPr>
        <w:t>orgán ochrany prírody</w:t>
      </w:r>
      <w:r w:rsidRPr="00CB23A9">
        <w:rPr>
          <w:bCs/>
          <w:color w:val="1F4E79" w:themeColor="accent1" w:themeShade="80"/>
          <w:szCs w:val="22"/>
          <w:u w:val="single"/>
        </w:rPr>
        <w:t>, t. j. okresný úrad v sídle kraja</w:t>
      </w:r>
      <w:r w:rsidR="001E4D69">
        <w:rPr>
          <w:bCs/>
          <w:color w:val="1F4E79" w:themeColor="accent1" w:themeShade="80"/>
          <w:szCs w:val="22"/>
        </w:rPr>
        <w:t xml:space="preserve"> </w:t>
      </w:r>
      <w:r w:rsidRPr="00CB23A9">
        <w:rPr>
          <w:bCs/>
          <w:color w:val="1F4E79" w:themeColor="accent1" w:themeShade="80"/>
          <w:szCs w:val="22"/>
        </w:rPr>
        <w:t xml:space="preserve">v kompetencii podľa § 67 písm. m) zákona </w:t>
      </w:r>
      <w:r w:rsidR="00FE3C1C" w:rsidRPr="00CB23A9">
        <w:rPr>
          <w:bCs/>
          <w:color w:val="1F4E79" w:themeColor="accent1" w:themeShade="80"/>
          <w:szCs w:val="22"/>
        </w:rPr>
        <w:t xml:space="preserve">č. 543/2002 </w:t>
      </w:r>
      <w:r w:rsidR="00E10E14">
        <w:rPr>
          <w:bCs/>
          <w:color w:val="1F4E79" w:themeColor="accent1" w:themeShade="80"/>
          <w:szCs w:val="22"/>
        </w:rPr>
        <w:t>Z. z.</w:t>
      </w:r>
      <w:r w:rsidR="00FE3C1C" w:rsidRPr="00CB23A9">
        <w:rPr>
          <w:bCs/>
          <w:color w:val="1F4E79" w:themeColor="accent1" w:themeShade="80"/>
          <w:szCs w:val="22"/>
        </w:rPr>
        <w:t xml:space="preserve"> o ochrane prírody a krajiny v znení neskorších predpisov</w:t>
      </w:r>
      <w:r w:rsidRPr="00CB23A9">
        <w:rPr>
          <w:bCs/>
          <w:color w:val="1F4E79" w:themeColor="accent1" w:themeShade="80"/>
          <w:szCs w:val="22"/>
        </w:rPr>
        <w:t>.</w:t>
      </w:r>
    </w:p>
    <w:p w14:paraId="11D09336" w14:textId="2059278D" w:rsidR="00F11C5B" w:rsidRPr="00CB23A9" w:rsidRDefault="00F11C5B" w:rsidP="00F11C5B">
      <w:pPr>
        <w:ind w:left="284"/>
        <w:rPr>
          <w:rFonts w:cs="Calibri"/>
          <w:color w:val="1F4E79"/>
          <w:szCs w:val="22"/>
        </w:rPr>
      </w:pPr>
      <w:r w:rsidRPr="00CB23A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2C08A2" w:rsidRPr="00CB23A9">
        <w:rPr>
          <w:rFonts w:cs="Calibri"/>
          <w:color w:val="1F4E79"/>
          <w:szCs w:val="22"/>
        </w:rPr>
        <w:t xml:space="preserve">Natura </w:t>
      </w:r>
      <w:r w:rsidRPr="00CB23A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09AC3E76" w14:textId="54DB4331" w:rsidR="00F11C5B" w:rsidRPr="00CB23A9" w:rsidRDefault="00F11C5B" w:rsidP="00F11C5B">
      <w:pPr>
        <w:numPr>
          <w:ilvl w:val="0"/>
          <w:numId w:val="8"/>
        </w:numPr>
        <w:suppressAutoHyphens w:val="0"/>
        <w:ind w:left="714" w:hanging="357"/>
        <w:rPr>
          <w:rFonts w:cs="Calibri"/>
          <w:color w:val="1F4E79"/>
          <w:szCs w:val="22"/>
        </w:rPr>
      </w:pPr>
      <w:r w:rsidRPr="00CB23A9">
        <w:rPr>
          <w:rFonts w:cs="Calibri"/>
          <w:color w:val="1F4E79"/>
          <w:szCs w:val="22"/>
        </w:rPr>
        <w:t xml:space="preserve">projekt bol predmetom posudzovania vplyvov podľa § 18 ods. 1 </w:t>
      </w:r>
      <w:r w:rsidRPr="00CB23A9">
        <w:rPr>
          <w:rFonts w:cs="Calibri"/>
          <w:color w:val="1F4E79" w:themeColor="accent1" w:themeShade="80"/>
          <w:szCs w:val="22"/>
        </w:rPr>
        <w:t xml:space="preserve">zákona </w:t>
      </w:r>
      <w:r w:rsidR="00FF3B6E" w:rsidRPr="00CB23A9">
        <w:rPr>
          <w:rFonts w:cs="Calibri"/>
          <w:color w:val="1F4E79" w:themeColor="accent1" w:themeShade="80"/>
          <w:szCs w:val="22"/>
        </w:rPr>
        <w:t>č. 24/2006 Z. z. o posudzovaní vplyvov na životné prostredie a o zmene a doplnení niektorých zákonov v znení neskorších predpisov</w:t>
      </w:r>
      <w:r w:rsidR="00FF3B6E" w:rsidRPr="00CB23A9" w:rsidDel="00FF3B6E">
        <w:rPr>
          <w:rFonts w:cs="Calibri"/>
          <w:color w:val="1F4E79" w:themeColor="accent1" w:themeShade="80"/>
          <w:szCs w:val="22"/>
        </w:rPr>
        <w:t xml:space="preserve"> </w:t>
      </w:r>
      <w:r w:rsidRPr="00CB23A9">
        <w:rPr>
          <w:rFonts w:cs="Calibri"/>
          <w:color w:val="1F4E79"/>
          <w:szCs w:val="22"/>
        </w:rPr>
        <w:t>(predkladá sa právoplatné záverečné stanovisko),</w:t>
      </w:r>
    </w:p>
    <w:p w14:paraId="2FE4DF0E" w14:textId="1EF3152A" w:rsidR="00F11C5B" w:rsidRPr="00CB23A9" w:rsidRDefault="00F11C5B" w:rsidP="00F11C5B">
      <w:pPr>
        <w:numPr>
          <w:ilvl w:val="0"/>
          <w:numId w:val="8"/>
        </w:numPr>
        <w:suppressAutoHyphens w:val="0"/>
        <w:ind w:left="714" w:hanging="357"/>
        <w:rPr>
          <w:rFonts w:cs="Calibri"/>
          <w:color w:val="1F4E79"/>
          <w:szCs w:val="22"/>
        </w:rPr>
      </w:pPr>
      <w:r w:rsidRPr="00CB23A9">
        <w:rPr>
          <w:rFonts w:cs="Calibri"/>
          <w:color w:val="1F4E79"/>
          <w:szCs w:val="22"/>
        </w:rPr>
        <w:t xml:space="preserve">projekt bol posúdený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 xml:space="preserve"> (predkladá sa odborné stanovisko orgánu ochrany prírody podľa § 28 ods. 7 zákona </w:t>
      </w:r>
      <w:r w:rsidR="00FE3C1C" w:rsidRPr="00CB23A9">
        <w:rPr>
          <w:rFonts w:cs="Calibri"/>
          <w:color w:val="1F4E79"/>
          <w:szCs w:val="22"/>
        </w:rPr>
        <w:t xml:space="preserve">č. 543/2002 </w:t>
      </w:r>
      <w:r w:rsidR="00E10E14">
        <w:rPr>
          <w:rFonts w:cs="Calibri"/>
          <w:color w:val="1F4E79"/>
          <w:szCs w:val="22"/>
        </w:rPr>
        <w:t>Z. z.</w:t>
      </w:r>
      <w:r w:rsidR="00FE3C1C" w:rsidRPr="00CB23A9">
        <w:rPr>
          <w:rFonts w:cs="Calibri"/>
          <w:color w:val="1F4E79"/>
          <w:szCs w:val="22"/>
        </w:rPr>
        <w:t xml:space="preserve"> o ochrane prírody a krajiny v znení neskorších predpisov</w:t>
      </w:r>
      <w:r w:rsidRPr="00CB23A9">
        <w:rPr>
          <w:rFonts w:cs="Calibri"/>
          <w:color w:val="1F4E79"/>
          <w:szCs w:val="22"/>
        </w:rPr>
        <w:t>).</w:t>
      </w:r>
    </w:p>
    <w:p w14:paraId="7A4DD9AC" w14:textId="30D4770E" w:rsidR="00F11C5B" w:rsidRPr="00790FE9" w:rsidRDefault="00F11C5B" w:rsidP="00F11C5B">
      <w:pPr>
        <w:ind w:left="284"/>
        <w:rPr>
          <w:rFonts w:cs="Calibri"/>
          <w:color w:val="1F4E79"/>
          <w:szCs w:val="22"/>
        </w:rPr>
      </w:pPr>
      <w:r w:rsidRPr="00CB23A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CB23A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Žiadateľ je v takom prípade povinný predložiť odborné stanovisko orgánu ochrany </w:t>
      </w:r>
      <w:r w:rsidRPr="00790FE9">
        <w:rPr>
          <w:rFonts w:cs="Calibri"/>
          <w:color w:val="1F4E79"/>
          <w:szCs w:val="22"/>
        </w:rPr>
        <w:lastRenderedPageBreak/>
        <w:t xml:space="preserve">prírody podľa § 28 ods.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w:t>
      </w:r>
    </w:p>
    <w:p w14:paraId="5A2730C6" w14:textId="211493B0" w:rsidR="004D3BE2" w:rsidRDefault="00F11C5B" w:rsidP="00F11C5B">
      <w:pPr>
        <w:ind w:left="284"/>
        <w:rPr>
          <w:rFonts w:cs="Calibri"/>
          <w:color w:val="1F4E79" w:themeColor="accent1" w:themeShade="80"/>
          <w:szCs w:val="22"/>
        </w:rPr>
      </w:pPr>
      <w:r w:rsidRPr="00790FE9">
        <w:rPr>
          <w:rFonts w:cs="Calibri"/>
          <w:color w:val="1F4E79"/>
          <w:szCs w:val="22"/>
        </w:rPr>
        <w:t>Ak podľa odborného stanoviska orgánu ochrany prírody podľa § 28 ods. 7 zákona</w:t>
      </w:r>
      <w:r w:rsidRPr="00790FE9">
        <w:rPr>
          <w:rFonts w:cs="Calibri"/>
          <w:color w:val="1F4E79"/>
          <w:szCs w:val="22"/>
        </w:rPr>
        <w:br/>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790FE9">
        <w:rPr>
          <w:rFonts w:cs="Calibri"/>
          <w:color w:val="1F4E79"/>
          <w:szCs w:val="22"/>
        </w:rPr>
        <w:t>krajiny</w:t>
      </w:r>
      <w:r w:rsidR="000D7F01" w:rsidRPr="000D7F01">
        <w:rPr>
          <w:rFonts w:cs="Calibri"/>
          <w:color w:val="1F4E79"/>
          <w:szCs w:val="22"/>
        </w:rPr>
        <w:t xml:space="preserve"> </w:t>
      </w:r>
      <w:r w:rsidR="000D7F01" w:rsidRPr="00702545">
        <w:rPr>
          <w:rFonts w:cs="Calibri"/>
          <w:color w:val="1F4E79"/>
          <w:szCs w:val="22"/>
        </w:rPr>
        <w:t>v znení neskorších predpisov</w:t>
      </w:r>
      <w:r w:rsidR="002C08A2" w:rsidRPr="00790FE9">
        <w:rPr>
          <w:rFonts w:cs="Calibri"/>
          <w:color w:val="1F4E79"/>
          <w:szCs w:val="22"/>
        </w:rPr>
        <w:t xml:space="preserve">, </w:t>
      </w:r>
      <w:r w:rsidRPr="00790FE9">
        <w:rPr>
          <w:rFonts w:cs="Calibri"/>
          <w:color w:val="1F4E79"/>
          <w:szCs w:val="22"/>
        </w:rPr>
        <w:t xml:space="preserve"> posudzovaniu vplyvov na životné prostredie podľa § 18 ods. 1 písm. g) zákona </w:t>
      </w:r>
      <w:r w:rsidR="00FF3B6E" w:rsidRPr="00790FE9">
        <w:rPr>
          <w:rFonts w:cs="Calibri"/>
          <w:color w:val="1F4E79" w:themeColor="accent1" w:themeShade="80"/>
          <w:szCs w:val="22"/>
        </w:rPr>
        <w:t>č. 24/2006 Z. z. o posudzovaní vplyvov na životné prostredie a o zmene a doplnení niektorých zákonov v znení neskorších predpisov</w:t>
      </w:r>
      <w:r w:rsidRPr="00790FE9">
        <w:rPr>
          <w:rFonts w:cs="Calibri"/>
          <w:color w:val="1F4E79" w:themeColor="accent1" w:themeShade="80"/>
          <w:szCs w:val="22"/>
        </w:rPr>
        <w:t xml:space="preserve">. Žiadateľ je v takom prípade povinný predložiť </w:t>
      </w:r>
      <w:r w:rsidR="00201B6E" w:rsidRPr="001813EF">
        <w:rPr>
          <w:rFonts w:cs="Calibri"/>
          <w:b/>
          <w:color w:val="1F4E79"/>
        </w:rPr>
        <w:t xml:space="preserve">relevantný </w:t>
      </w:r>
      <w:r w:rsidR="00201B6E" w:rsidRPr="00740477">
        <w:rPr>
          <w:rFonts w:cs="Calibri"/>
          <w:b/>
          <w:color w:val="1F4E79"/>
        </w:rPr>
        <w:t>platný dokument preukazujúci oprávnenosť z hľadiska plnenia požiadaviek v oblasti posudzovania vplyvov na</w:t>
      </w:r>
      <w:r w:rsidR="009A456D">
        <w:rPr>
          <w:rFonts w:cs="Calibri"/>
          <w:b/>
          <w:color w:val="1F4E79"/>
        </w:rPr>
        <w:t> </w:t>
      </w:r>
      <w:r w:rsidR="00201B6E" w:rsidRPr="00D57D0D">
        <w:rPr>
          <w:rFonts w:cs="Calibri"/>
          <w:b/>
          <w:color w:val="1F4E79"/>
        </w:rPr>
        <w:t>životné prostredie</w:t>
      </w:r>
      <w:r w:rsidR="00201B6E" w:rsidRPr="00740477">
        <w:rPr>
          <w:rFonts w:cs="Calibri"/>
          <w:color w:val="1F4E79"/>
        </w:rPr>
        <w:t>, t. j.</w:t>
      </w:r>
      <w:r w:rsidR="00201B6E">
        <w:rPr>
          <w:rFonts w:cs="Calibri"/>
          <w:color w:val="1F4E79"/>
        </w:rPr>
        <w:t xml:space="preserve"> právoplatné</w:t>
      </w:r>
      <w:r w:rsidR="00201B6E" w:rsidRPr="005C1374">
        <w:rPr>
          <w:rFonts w:cs="Calibri"/>
          <w:color w:val="1F4E79"/>
          <w:szCs w:val="22"/>
        </w:rPr>
        <w:t xml:space="preserve"> </w:t>
      </w:r>
      <w:r w:rsidRPr="00790FE9">
        <w:rPr>
          <w:rFonts w:cs="Calibri"/>
          <w:color w:val="1F4E79" w:themeColor="accent1" w:themeShade="80"/>
          <w:szCs w:val="22"/>
        </w:rPr>
        <w:t>záverečné stanovisko z posudzovania vplyvov podľa § 18 ods. 1 písm. g) zákona</w:t>
      </w:r>
      <w:r w:rsidR="001E4D69">
        <w:rPr>
          <w:rFonts w:cs="Calibri"/>
          <w:color w:val="1F4E79" w:themeColor="accent1" w:themeShade="80"/>
          <w:szCs w:val="22"/>
        </w:rPr>
        <w:t xml:space="preserve"> </w:t>
      </w:r>
      <w:r w:rsidR="00FF3B6E" w:rsidRPr="00790FE9">
        <w:rPr>
          <w:rFonts w:cs="Calibri"/>
          <w:color w:val="1F4E79" w:themeColor="accent1" w:themeShade="80"/>
          <w:szCs w:val="22"/>
        </w:rPr>
        <w:t>č. 24/2006 Z. z. o posudzovaní vplyvov na životné prostredie a o zmene a doplnení niektorých zákonov v znení neskorších predpisov</w:t>
      </w:r>
      <w:r w:rsidRPr="00790FE9">
        <w:rPr>
          <w:rFonts w:cs="Calibri"/>
          <w:color w:val="1F4E79" w:themeColor="accent1" w:themeShade="80"/>
          <w:szCs w:val="22"/>
        </w:rPr>
        <w:t>.</w:t>
      </w:r>
      <w:r w:rsidR="00E30C9E">
        <w:rPr>
          <w:rFonts w:cs="Calibri"/>
          <w:color w:val="1F4E79" w:themeColor="accent1" w:themeShade="80"/>
          <w:szCs w:val="22"/>
        </w:rPr>
        <w:t> </w:t>
      </w:r>
      <w:r w:rsidR="00E923F1">
        <w:rPr>
          <w:rFonts w:cs="Calibri"/>
          <w:color w:val="1F4E79" w:themeColor="accent1" w:themeShade="80"/>
          <w:szCs w:val="22"/>
        </w:rPr>
        <w:t> </w:t>
      </w:r>
    </w:p>
    <w:p w14:paraId="24DBFE57" w14:textId="77777777" w:rsidR="00AE6F94" w:rsidRPr="002415D5" w:rsidRDefault="00AE6F94" w:rsidP="00AE6F94">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47DE6864" w14:textId="3DF41266" w:rsidR="00C45706" w:rsidRPr="00790FE9" w:rsidRDefault="00AE6F94" w:rsidP="00AE6F94">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0C535B08" w14:textId="423D3FE9" w:rsidR="00E2083B" w:rsidRPr="00790FE9" w:rsidRDefault="00E2083B" w:rsidP="00E2083B">
      <w:pPr>
        <w:numPr>
          <w:ilvl w:val="0"/>
          <w:numId w:val="56"/>
        </w:numPr>
        <w:suppressAutoHyphens w:val="0"/>
        <w:ind w:left="284" w:hanging="284"/>
        <w:rPr>
          <w:rFonts w:cs="Calibri"/>
          <w:b/>
          <w:i/>
          <w:szCs w:val="22"/>
        </w:rPr>
      </w:pPr>
      <w:r w:rsidRPr="00790FE9">
        <w:rPr>
          <w:rFonts w:cs="Calibri"/>
          <w:b/>
          <w:szCs w:val="22"/>
        </w:rPr>
        <w:t>Oprávnené aktivity</w:t>
      </w:r>
      <w:r w:rsidR="00C50951" w:rsidRPr="00790FE9">
        <w:rPr>
          <w:rFonts w:cs="Calibri"/>
          <w:b/>
          <w:szCs w:val="22"/>
        </w:rPr>
        <w:t xml:space="preserve">: </w:t>
      </w:r>
      <w:r w:rsidR="00C50951" w:rsidRPr="00790FE9">
        <w:rPr>
          <w:rFonts w:cs="Calibri"/>
          <w:b/>
          <w:szCs w:val="22"/>
          <w:u w:val="single"/>
        </w:rPr>
        <w:t>V</w:t>
      </w:r>
      <w:r w:rsidRPr="00790FE9">
        <w:rPr>
          <w:rFonts w:cs="Calibri"/>
          <w:b/>
          <w:szCs w:val="22"/>
          <w:u w:val="single"/>
        </w:rPr>
        <w:t>ýstavb</w:t>
      </w:r>
      <w:r w:rsidR="00C50951" w:rsidRPr="00790FE9">
        <w:rPr>
          <w:rFonts w:cs="Calibri"/>
          <w:b/>
          <w:szCs w:val="22"/>
          <w:u w:val="single"/>
        </w:rPr>
        <w:t>a</w:t>
      </w:r>
      <w:r w:rsidRPr="00790FE9">
        <w:rPr>
          <w:rFonts w:cs="Calibri"/>
          <w:b/>
          <w:szCs w:val="22"/>
          <w:u w:val="single"/>
        </w:rPr>
        <w:t xml:space="preserve"> nových úsekov diaľnic</w:t>
      </w:r>
      <w:r w:rsidRPr="00790FE9">
        <w:rPr>
          <w:rFonts w:cs="Calibri"/>
          <w:b/>
          <w:szCs w:val="22"/>
        </w:rPr>
        <w:t xml:space="preserve"> musia spĺňať nasledovné </w:t>
      </w:r>
      <w:r w:rsidR="00AD1D57" w:rsidRPr="00790FE9">
        <w:rPr>
          <w:rFonts w:cs="Calibri"/>
          <w:b/>
          <w:szCs w:val="22"/>
        </w:rPr>
        <w:t xml:space="preserve">podmienky </w:t>
      </w:r>
      <w:r w:rsidRPr="00790FE9">
        <w:rPr>
          <w:rFonts w:cs="Calibri"/>
          <w:b/>
          <w:szCs w:val="22"/>
        </w:rPr>
        <w:t>DNSH:</w:t>
      </w:r>
    </w:p>
    <w:p w14:paraId="74D7F11C" w14:textId="6A682E29" w:rsidR="00E2083B" w:rsidRPr="00790FE9" w:rsidRDefault="00E2083B" w:rsidP="00E2083B">
      <w:pPr>
        <w:numPr>
          <w:ilvl w:val="0"/>
          <w:numId w:val="54"/>
        </w:numPr>
        <w:suppressAutoHyphens w:val="0"/>
        <w:ind w:left="284" w:hanging="284"/>
        <w:rPr>
          <w:rFonts w:cs="Calibri"/>
          <w:color w:val="FF0000"/>
          <w:szCs w:val="22"/>
        </w:rPr>
      </w:pPr>
      <w:r w:rsidRPr="00790FE9">
        <w:rPr>
          <w:rFonts w:cs="Calibri"/>
          <w:color w:val="000000"/>
          <w:szCs w:val="22"/>
        </w:rPr>
        <w:t xml:space="preserve">Investície do odstránenia kľúčových úzkych miest na cestnej infraštruktúre, prostredníctvom výstavby nových úsekov diaľnic, môžu mať negatívny vplyv vo zvýšení podielu cestnej dopravy na deľbe prepravnej práce. Tieto negatívne vplyvy budú kompenzované zvýšením bezpečnosti a vytváraním udržateľných dopravných alternatív. Podľa prílohy IV </w:t>
      </w:r>
      <w:r w:rsidR="00151CF4" w:rsidRPr="00790FE9">
        <w:rPr>
          <w:bCs/>
          <w:szCs w:val="22"/>
        </w:rPr>
        <w:t>n</w:t>
      </w:r>
      <w:r w:rsidR="0044022D" w:rsidRPr="00790FE9">
        <w:rPr>
          <w:bCs/>
          <w:szCs w:val="22"/>
        </w:rPr>
        <w:t xml:space="preserve">ariadenia Európskeho parlamentu a Rady (EÚ) 2021/1060 </w:t>
      </w:r>
      <w:r w:rsidR="0044022D" w:rsidRPr="00790FE9">
        <w:rPr>
          <w:szCs w:val="22"/>
        </w:rPr>
        <w:t>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3D5120">
        <w:rPr>
          <w:szCs w:val="22"/>
        </w:rPr>
        <w:t xml:space="preserve"> v platnom znení</w:t>
      </w:r>
      <w:r w:rsidR="0044022D" w:rsidRPr="00790FE9" w:rsidDel="0044022D">
        <w:rPr>
          <w:rFonts w:cs="Calibri"/>
          <w:color w:val="000000"/>
          <w:szCs w:val="22"/>
        </w:rPr>
        <w:t xml:space="preserve"> </w:t>
      </w:r>
      <w:r w:rsidRPr="00790FE9">
        <w:rPr>
          <w:rFonts w:cs="Calibri"/>
          <w:color w:val="000000"/>
          <w:szCs w:val="22"/>
        </w:rPr>
        <w:t xml:space="preserve">(Tematické základné podmienky – článok 15 ods. 1) a kritérií splnenia základnej podmienky sa budú prezentovať výsledky posúdenia rizík pre bezpečnosť̌ cestnej premávky v súlade s existujúcimi národnými stratégiami bezpečnosti cestnej premávky, spolu s mapovaním príslušných ciest a úsekov a stanovením priorít zodpovedajúcich investícií. </w:t>
      </w:r>
    </w:p>
    <w:p w14:paraId="1B49A9A6" w14:textId="1A5671AC" w:rsidR="00E2083B" w:rsidRPr="002415D5" w:rsidRDefault="00E05BB7" w:rsidP="00BF6911">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73FDFD20" w14:textId="5FB0C1D8" w:rsidR="00E2083B" w:rsidRPr="002415D5" w:rsidRDefault="00E2083B" w:rsidP="00E2083B">
      <w:pPr>
        <w:ind w:left="284"/>
        <w:rPr>
          <w:rFonts w:cs="Calibri"/>
          <w:color w:val="1F4E79" w:themeColor="accent1" w:themeShade="80"/>
          <w:szCs w:val="22"/>
        </w:rPr>
      </w:pPr>
      <w:r w:rsidRPr="002415D5">
        <w:rPr>
          <w:rFonts w:cs="Calibri"/>
          <w:color w:val="1F4E79" w:themeColor="accent1" w:themeShade="80"/>
          <w:szCs w:val="22"/>
        </w:rPr>
        <w:t xml:space="preserve">V prípade výstavby a rekonštrukcie/modernizácie diaľnic je žiadateľ povinný preukázať súlad investície s existujúcou Národnou stratégiou Slovenskej republiky pre bezpečnosť premávky na roky 2021 – 2030 spolu s mapovaním príslušných úsekov a stanovením priorít zodpovedajúcich investícií a s harmonogramom prípravy a výstavby projektov cestnej infraštruktúry. </w:t>
      </w:r>
      <w:r w:rsidR="004B6A67" w:rsidRPr="002415D5">
        <w:rPr>
          <w:rFonts w:cs="Calibri"/>
          <w:color w:val="1F4E79" w:themeColor="accent1" w:themeShade="80"/>
          <w:szCs w:val="22"/>
        </w:rPr>
        <w:t>Žiadateľ je povinný preukázať súlad investície aj s výsledkom bezpečnostného auditu</w:t>
      </w:r>
      <w:r w:rsidRPr="002415D5">
        <w:rPr>
          <w:rFonts w:cs="Calibri"/>
          <w:color w:val="1F4E79" w:themeColor="accent1" w:themeShade="80"/>
          <w:szCs w:val="22"/>
        </w:rPr>
        <w:t xml:space="preserve">, ktorý sa vykonáva </w:t>
      </w:r>
      <w:r w:rsidR="00EF5801" w:rsidRPr="002415D5">
        <w:rPr>
          <w:rFonts w:cs="Calibri"/>
          <w:color w:val="1F4E79" w:themeColor="accent1" w:themeShade="80"/>
          <w:szCs w:val="22"/>
        </w:rPr>
        <w:t>podľa</w:t>
      </w:r>
      <w:r w:rsidRPr="002415D5">
        <w:rPr>
          <w:rFonts w:cs="Calibri"/>
          <w:color w:val="1F4E79" w:themeColor="accent1" w:themeShade="80"/>
          <w:szCs w:val="22"/>
        </w:rPr>
        <w:t xml:space="preserve"> smernice </w:t>
      </w:r>
      <w:r w:rsidR="00F925FC" w:rsidRPr="002415D5">
        <w:rPr>
          <w:rFonts w:cs="Calibri"/>
          <w:color w:val="1F4E79" w:themeColor="accent1" w:themeShade="80"/>
          <w:szCs w:val="22"/>
        </w:rPr>
        <w:t>Európskeho parlamentu</w:t>
      </w:r>
      <w:r w:rsidR="00AC111B" w:rsidRPr="002415D5">
        <w:rPr>
          <w:rFonts w:cs="Calibri"/>
          <w:color w:val="1F4E79" w:themeColor="accent1" w:themeShade="80"/>
          <w:szCs w:val="22"/>
        </w:rPr>
        <w:t xml:space="preserve"> a Rady 2008/96/ES </w:t>
      </w:r>
      <w:r w:rsidR="00F925FC" w:rsidRPr="002415D5">
        <w:rPr>
          <w:rFonts w:cs="Calibri"/>
          <w:color w:val="1F4E79" w:themeColor="accent1" w:themeShade="80"/>
          <w:szCs w:val="22"/>
        </w:rPr>
        <w:t>o riadení bezpečnosti cestnej infraštruktúry</w:t>
      </w:r>
      <w:r w:rsidR="002A5985" w:rsidRPr="002415D5">
        <w:rPr>
          <w:rFonts w:cs="Calibri"/>
          <w:color w:val="1F4E79" w:themeColor="accent1" w:themeShade="80"/>
          <w:szCs w:val="22"/>
        </w:rPr>
        <w:t xml:space="preserve"> v platnom znení</w:t>
      </w:r>
      <w:r w:rsidRPr="002415D5">
        <w:rPr>
          <w:rFonts w:cs="Calibri"/>
          <w:color w:val="1F4E79" w:themeColor="accent1" w:themeShade="80"/>
          <w:szCs w:val="22"/>
        </w:rPr>
        <w:t>.</w:t>
      </w:r>
    </w:p>
    <w:p w14:paraId="7F61956F" w14:textId="77777777" w:rsidR="00971BA9" w:rsidRPr="002415D5" w:rsidRDefault="00971BA9" w:rsidP="00971BA9">
      <w:pPr>
        <w:ind w:left="284"/>
        <w:rPr>
          <w:b/>
          <w:color w:val="1F4E79" w:themeColor="accent1" w:themeShade="80"/>
          <w:szCs w:val="22"/>
        </w:rPr>
      </w:pPr>
      <w:r w:rsidRPr="002415D5">
        <w:rPr>
          <w:b/>
          <w:color w:val="1F4E79" w:themeColor="accent1" w:themeShade="80"/>
          <w:szCs w:val="22"/>
        </w:rPr>
        <w:t>Spôsob overenia splnenia podmienky DNSH zo strany poskytovateľa:</w:t>
      </w:r>
    </w:p>
    <w:p w14:paraId="1B096C17" w14:textId="6BD6974F" w:rsidR="00971BA9" w:rsidRPr="002A308E" w:rsidRDefault="00971BA9" w:rsidP="002A308E">
      <w:pPr>
        <w:suppressAutoHyphens w:val="0"/>
        <w:ind w:left="284"/>
        <w:rPr>
          <w:rFonts w:cs="Calibri"/>
          <w:color w:val="000000"/>
          <w:szCs w:val="22"/>
        </w:rPr>
      </w:pPr>
      <w:r w:rsidRPr="002415D5">
        <w:rPr>
          <w:rFonts w:cs="Calibri"/>
          <w:color w:val="1F4E79" w:themeColor="accent1" w:themeShade="80"/>
          <w:szCs w:val="22"/>
        </w:rPr>
        <w:t>Bude určený v rámci každej výzvy.</w:t>
      </w:r>
    </w:p>
    <w:p w14:paraId="71E49AD3" w14:textId="529699A9" w:rsidR="00E2083B" w:rsidRPr="00790FE9" w:rsidRDefault="00E2083B" w:rsidP="00E2083B">
      <w:pPr>
        <w:numPr>
          <w:ilvl w:val="0"/>
          <w:numId w:val="54"/>
        </w:numPr>
        <w:suppressAutoHyphens w:val="0"/>
        <w:ind w:left="284" w:hanging="284"/>
        <w:rPr>
          <w:rFonts w:cs="Calibri"/>
          <w:szCs w:val="22"/>
        </w:rPr>
      </w:pPr>
      <w:r w:rsidRPr="00790FE9">
        <w:rPr>
          <w:rFonts w:cs="Calibri"/>
          <w:szCs w:val="22"/>
        </w:rPr>
        <w:t>Pri realizáci</w:t>
      </w:r>
      <w:r w:rsidR="00C16FEA" w:rsidRPr="00790FE9">
        <w:rPr>
          <w:rFonts w:cs="Calibri"/>
          <w:szCs w:val="22"/>
        </w:rPr>
        <w:t>i</w:t>
      </w:r>
      <w:r w:rsidRPr="00790FE9">
        <w:rPr>
          <w:rFonts w:cs="Calibri"/>
          <w:szCs w:val="22"/>
        </w:rPr>
        <w:t xml:space="preserve"> aktivít sa bude vyžadovať to, aby hospodárske subjekty vypracovali plán na realizáciu adaptačných riešení na zníženie závažných fyzických klimatických rizík pre infraštruktúru. Povinnosť zahŕňa aj to, aby adaptačné riešenia nemali nepriaznivý vplyv na úsilie o adaptáciu ani na úroveň odolnosti voči fyzickým klimatickým rizikám v prípade iných ľudí, prírody, majetku a iných </w:t>
      </w:r>
      <w:r w:rsidRPr="00790FE9">
        <w:rPr>
          <w:rFonts w:cs="Calibri"/>
          <w:szCs w:val="22"/>
        </w:rPr>
        <w:lastRenderedPageBreak/>
        <w:t>hospodárskych činností a aby boli v súlade s úsilím o adaptáciu na miestnej, odvetvovej, regionálnej alebo vnútroštátnej úrovni.</w:t>
      </w:r>
    </w:p>
    <w:p w14:paraId="6A148790" w14:textId="5AFFEEC7" w:rsidR="00E2083B" w:rsidRPr="002415D5" w:rsidRDefault="00E05BB7" w:rsidP="00BF6911">
      <w:pPr>
        <w:ind w:left="284"/>
        <w:rPr>
          <w:b/>
          <w:color w:val="1F4E79" w:themeColor="accent1" w:themeShade="80"/>
          <w:szCs w:val="22"/>
        </w:rPr>
      </w:pPr>
      <w:r w:rsidRPr="002415D5">
        <w:rPr>
          <w:b/>
          <w:color w:val="1F4E79" w:themeColor="accent1" w:themeShade="80"/>
          <w:szCs w:val="22"/>
        </w:rPr>
        <w:t>Forma preukázania splnenia podmienky DNSH zo strany žiadateľa</w:t>
      </w:r>
      <w:r w:rsidR="00E2083B" w:rsidRPr="002415D5">
        <w:rPr>
          <w:b/>
          <w:color w:val="1F4E79" w:themeColor="accent1" w:themeShade="80"/>
          <w:szCs w:val="22"/>
        </w:rPr>
        <w:t>:</w:t>
      </w:r>
    </w:p>
    <w:p w14:paraId="30A18358" w14:textId="7077CE31" w:rsidR="00E2083B" w:rsidRPr="002415D5" w:rsidRDefault="00E2083B" w:rsidP="002415D5">
      <w:pPr>
        <w:suppressAutoHyphens w:val="0"/>
        <w:ind w:left="284"/>
        <w:rPr>
          <w:rFonts w:cs="Calibri"/>
          <w:color w:val="1F4E79" w:themeColor="accent1" w:themeShade="80"/>
          <w:szCs w:val="22"/>
        </w:rPr>
      </w:pPr>
      <w:r w:rsidRPr="002415D5">
        <w:rPr>
          <w:rFonts w:cs="Calibri"/>
          <w:color w:val="1F4E79" w:themeColor="accent1" w:themeShade="80"/>
          <w:szCs w:val="22"/>
        </w:rPr>
        <w:t xml:space="preserve">Žiadateľ preukazuje splnenie tejto podmienky prostredníctvom spracovanej analýzy posúdenia rizík súvisiacich so zmenou klímy obsahujúcej adaptačné riešenia na zníženie závažných fyzických klimatických rizík pre infraštruktúru na úrovni relevantnej dokumentácie stavieb pozemných komunikácií (napr. štúdie realizovateľnosti, dokumentácie </w:t>
      </w:r>
      <w:r w:rsidR="00E774FE">
        <w:rPr>
          <w:rFonts w:cs="Calibri"/>
          <w:color w:val="1F4E79" w:themeColor="accent1" w:themeShade="80"/>
          <w:szCs w:val="22"/>
        </w:rPr>
        <w:t>stavby</w:t>
      </w:r>
      <w:r w:rsidR="00BF2BE3" w:rsidRPr="002415D5">
        <w:rPr>
          <w:rFonts w:cs="Calibri"/>
          <w:color w:val="1F4E79" w:themeColor="accent1" w:themeShade="80"/>
          <w:szCs w:val="22"/>
        </w:rPr>
        <w:t>, CBA analýzy, Posúdenia rizík súvisiacich so zmenou klímy vypracovaného na základe aktuálneho znenia dokumentu „METODICKÁ PRÍRUČKA POSUDZOVANIA DOPADOV ZMENY KLÍMY NA VEĽKÉ PROJEKTY V SEKTORE DOPRAVA“</w:t>
      </w:r>
      <w:r w:rsidRPr="002415D5">
        <w:rPr>
          <w:rFonts w:cs="Calibri"/>
          <w:color w:val="1F4E79" w:themeColor="accent1" w:themeShade="80"/>
          <w:szCs w:val="22"/>
        </w:rPr>
        <w:t>).</w:t>
      </w:r>
    </w:p>
    <w:p w14:paraId="7A373B4D" w14:textId="5FFE4B97" w:rsidR="00971BA9" w:rsidRPr="00887C72" w:rsidRDefault="00971BA9" w:rsidP="00971BA9">
      <w:pPr>
        <w:ind w:left="284"/>
        <w:rPr>
          <w:b/>
          <w:color w:val="1F4E79" w:themeColor="accent1" w:themeShade="80"/>
          <w:szCs w:val="22"/>
        </w:rPr>
      </w:pPr>
      <w:r w:rsidRPr="00887C72">
        <w:rPr>
          <w:b/>
          <w:color w:val="1F4E79" w:themeColor="accent1" w:themeShade="80"/>
          <w:szCs w:val="22"/>
        </w:rPr>
        <w:t>Spôsob overenia splnenia podmienky DNSH zo strany poskytovateľa:</w:t>
      </w:r>
    </w:p>
    <w:p w14:paraId="51BE6154" w14:textId="00177FDE" w:rsidR="00971BA9" w:rsidRPr="002415D5" w:rsidRDefault="00971BA9" w:rsidP="002A308E">
      <w:pPr>
        <w:suppressAutoHyphens w:val="0"/>
        <w:ind w:left="284"/>
        <w:rPr>
          <w:rFonts w:cs="Calibri"/>
          <w:color w:val="1F4E79" w:themeColor="accent1" w:themeShade="80"/>
          <w:szCs w:val="22"/>
        </w:rPr>
      </w:pPr>
      <w:r w:rsidRPr="002415D5">
        <w:rPr>
          <w:rFonts w:cs="Calibri"/>
          <w:color w:val="1F4E79" w:themeColor="accent1" w:themeShade="80"/>
          <w:szCs w:val="22"/>
        </w:rPr>
        <w:t>Bude určený v rámci každej výzvy.</w:t>
      </w:r>
    </w:p>
    <w:p w14:paraId="3F388D40" w14:textId="6EDA5F13" w:rsidR="00E2083B" w:rsidRPr="00790FE9" w:rsidRDefault="00E2083B" w:rsidP="00E2083B">
      <w:pPr>
        <w:numPr>
          <w:ilvl w:val="0"/>
          <w:numId w:val="54"/>
        </w:numPr>
        <w:suppressAutoHyphens w:val="0"/>
        <w:ind w:left="284" w:hanging="284"/>
        <w:rPr>
          <w:rFonts w:cs="Calibri"/>
          <w:color w:val="FF0000"/>
          <w:szCs w:val="22"/>
        </w:rPr>
      </w:pPr>
      <w:r w:rsidRPr="00790FE9">
        <w:rPr>
          <w:rFonts w:cs="Calibri"/>
          <w:color w:val="000000"/>
          <w:szCs w:val="22"/>
        </w:rPr>
        <w:t>Podporované činnosti a povaha oblasti intervencie priamo podporujú cieľ prechodu na cestnú dopravu s nízkymi/nulovými emisiami mimo mestských centier.</w:t>
      </w:r>
      <w:r w:rsidRPr="00790FE9">
        <w:rPr>
          <w:rFonts w:cs="Calibri"/>
          <w:color w:val="FF0000"/>
          <w:szCs w:val="22"/>
        </w:rPr>
        <w:t xml:space="preserve"> </w:t>
      </w:r>
      <w:r w:rsidRPr="00790FE9">
        <w:rPr>
          <w:rFonts w:cs="Calibri"/>
          <w:color w:val="000000"/>
          <w:szCs w:val="22"/>
        </w:rPr>
        <w:t xml:space="preserve">Tieto opatrenia sú v súlade s cieľmi a opatreniami Nízkouhlíkovej stratégie SR 2030. </w:t>
      </w:r>
      <w:r w:rsidRPr="00790FE9">
        <w:rPr>
          <w:rFonts w:cs="Calibri"/>
          <w:szCs w:val="22"/>
        </w:rPr>
        <w:t xml:space="preserve">Investície budú prispievať k podpore energeticky efektívnej osobnej dopravy prostredníctvom prípravy cestnej dopravnej infraštruktúry pre zavádzanie nabíjacej infraštruktúry pre elektrické vozidlá. </w:t>
      </w:r>
      <w:r w:rsidRPr="00790FE9">
        <w:rPr>
          <w:rFonts w:cs="Calibri"/>
          <w:color w:val="000000"/>
          <w:szCs w:val="22"/>
        </w:rPr>
        <w:t>Podporované činnosti budú prispievať k presunu časti dopravy (predovšetkým tranzitujúcej) z ciest I. triedy, ktoré sú spravidla trasované intravilánom miest a obcí na cesty s vyššou dopravnou kapacitou, ktoré sú vedené mimo zastaveného územia sídiel, čo sa premietne do zníženia emisnej záťaže dotknutého obyvateľstva.</w:t>
      </w:r>
    </w:p>
    <w:p w14:paraId="778FB89F" w14:textId="2AF0AB56" w:rsidR="00E2083B" w:rsidRPr="00887C72" w:rsidRDefault="00E05BB7" w:rsidP="00BF6911">
      <w:pPr>
        <w:ind w:left="284"/>
        <w:rPr>
          <w:b/>
          <w:color w:val="1F4E79" w:themeColor="accent1" w:themeShade="80"/>
          <w:szCs w:val="22"/>
        </w:rPr>
      </w:pPr>
      <w:r w:rsidRPr="00887C72">
        <w:rPr>
          <w:b/>
          <w:color w:val="1F4E79" w:themeColor="accent1" w:themeShade="80"/>
          <w:szCs w:val="22"/>
        </w:rPr>
        <w:t>Forma preukázania splnenia podmienky DNSH zo strany žiadateľa</w:t>
      </w:r>
      <w:r w:rsidR="00E2083B" w:rsidRPr="00887C72">
        <w:rPr>
          <w:b/>
          <w:color w:val="1F4E79" w:themeColor="accent1" w:themeShade="80"/>
          <w:szCs w:val="22"/>
        </w:rPr>
        <w:t>:</w:t>
      </w:r>
    </w:p>
    <w:p w14:paraId="5FAAACF0" w14:textId="5BD18545" w:rsidR="00E2083B" w:rsidRPr="00887C72" w:rsidRDefault="00AB7A29" w:rsidP="00887C72">
      <w:pPr>
        <w:suppressAutoHyphens w:val="0"/>
        <w:ind w:left="284"/>
        <w:rPr>
          <w:rFonts w:cs="Calibri"/>
          <w:color w:val="1F4E79"/>
          <w:szCs w:val="22"/>
          <w:lang w:eastAsia="sk-SK"/>
        </w:rPr>
      </w:pPr>
      <w:r w:rsidRPr="00887C72">
        <w:rPr>
          <w:rFonts w:cs="Calibri"/>
          <w:color w:val="1F4E79"/>
          <w:szCs w:val="22"/>
          <w:lang w:eastAsia="sk-SK"/>
        </w:rPr>
        <w:t>Žiadateľ je povinný preukázať súlad projektu s existujúcou koncepciou elektromobility/koncepciou využívania alternatívnych palív spracovanou na národnej úrovni obsahujúcou plán výstavby nabíjacej infraštruktúry pre elektrické vozidlá alebo čerpacej infraštruktúry pre ďalšie vozidlá jazdiace na alternatívne palivá podľa § 3 ods. 1. písm. c) zákona č. 214/2021 Z. z. o podpore ekologických vozidiel cestnej dopravy</w:t>
      </w:r>
      <w:r w:rsidR="00051C20" w:rsidRPr="00887C72">
        <w:rPr>
          <w:rFonts w:cs="Calibri"/>
          <w:color w:val="1F4E79"/>
          <w:szCs w:val="22"/>
          <w:lang w:eastAsia="sk-SK"/>
        </w:rPr>
        <w:t xml:space="preserve"> a o zmene a doplnení niektorých zákonov</w:t>
      </w:r>
      <w:r w:rsidRPr="00887C72">
        <w:rPr>
          <w:rFonts w:cs="Calibri"/>
          <w:color w:val="1F4E79"/>
          <w:szCs w:val="22"/>
          <w:lang w:eastAsia="sk-SK"/>
        </w:rPr>
        <w:t xml:space="preserve">. </w:t>
      </w:r>
      <w:r w:rsidR="00E2083B" w:rsidRPr="00887C72">
        <w:rPr>
          <w:rFonts w:cs="Calibri"/>
          <w:color w:val="1F4E79"/>
          <w:szCs w:val="22"/>
          <w:lang w:eastAsia="sk-SK"/>
        </w:rPr>
        <w:t xml:space="preserve">Žiadateľ preukazuje splnenie tejto podmienky prostredníctvom návrhu prípravy pre nabíjaciu infraštruktúru pre elektrické vozidlá alebo čerpaciu infraštruktúru pre ďalšie vozidlá jazdiace na alternatívne palivá </w:t>
      </w:r>
      <w:r w:rsidR="00EF5801" w:rsidRPr="00887C72">
        <w:rPr>
          <w:rFonts w:cs="Calibri"/>
          <w:color w:val="1F4E79"/>
          <w:szCs w:val="22"/>
          <w:lang w:eastAsia="sk-SK"/>
        </w:rPr>
        <w:t>podľa</w:t>
      </w:r>
      <w:r w:rsidR="00E2083B" w:rsidRPr="00887C72">
        <w:rPr>
          <w:rFonts w:cs="Calibri"/>
          <w:color w:val="1F4E79"/>
          <w:szCs w:val="22"/>
          <w:lang w:eastAsia="sk-SK"/>
        </w:rPr>
        <w:t xml:space="preserve"> § 3 ods. 1. písm. c) zákona č. 214/2021 Z. z. o podpore ekologických vozidiel cestnej dopravy</w:t>
      </w:r>
      <w:r w:rsidR="00051C20" w:rsidRPr="00887C72">
        <w:rPr>
          <w:rFonts w:cs="Calibri"/>
          <w:color w:val="1F4E79"/>
          <w:szCs w:val="22"/>
          <w:lang w:eastAsia="sk-SK"/>
        </w:rPr>
        <w:t xml:space="preserve"> a o zmene a doplnení niektorých zákonov</w:t>
      </w:r>
      <w:r w:rsidR="00051C20" w:rsidRPr="00887C72" w:rsidDel="00051C20">
        <w:rPr>
          <w:rFonts w:cs="Calibri"/>
          <w:color w:val="1F4E79"/>
          <w:szCs w:val="22"/>
          <w:lang w:eastAsia="sk-SK"/>
        </w:rPr>
        <w:t xml:space="preserve"> </w:t>
      </w:r>
      <w:r w:rsidR="00E2083B" w:rsidRPr="00887C72">
        <w:rPr>
          <w:rFonts w:cs="Calibri"/>
          <w:color w:val="1F4E79"/>
          <w:szCs w:val="22"/>
          <w:lang w:eastAsia="sk-SK"/>
        </w:rPr>
        <w:t>na úrovni projektovej dokumentácie</w:t>
      </w:r>
      <w:r w:rsidR="00AC111B" w:rsidRPr="00887C72">
        <w:rPr>
          <w:rFonts w:cs="Calibri"/>
          <w:color w:val="1F4E79"/>
          <w:szCs w:val="22"/>
          <w:lang w:eastAsia="sk-SK"/>
        </w:rPr>
        <w:t xml:space="preserve"> vypracovanej autorizovaným dopravným projektantom</w:t>
      </w:r>
      <w:r w:rsidR="00E2083B" w:rsidRPr="00887C72">
        <w:rPr>
          <w:rFonts w:cs="Calibri"/>
          <w:color w:val="1F4E79"/>
          <w:szCs w:val="22"/>
          <w:lang w:eastAsia="sk-SK"/>
        </w:rPr>
        <w:t xml:space="preserve"> v prípade diaľnic na plánovaných alebo existujúcich odpočívadlách, resp. odstavných plochách. </w:t>
      </w:r>
      <w:r w:rsidR="00AC111B" w:rsidRPr="00887C72">
        <w:rPr>
          <w:rFonts w:cs="Calibri"/>
          <w:color w:val="1F4E79"/>
          <w:szCs w:val="22"/>
          <w:lang w:eastAsia="sk-SK"/>
        </w:rPr>
        <w:t xml:space="preserve">Pri vypracovaní návrhu je potrebné zohľadniť  </w:t>
      </w:r>
      <w:r w:rsidR="00151CF4" w:rsidRPr="00887C72">
        <w:rPr>
          <w:rFonts w:cs="Calibri"/>
          <w:color w:val="1F4E79"/>
          <w:szCs w:val="22"/>
          <w:lang w:eastAsia="sk-SK"/>
        </w:rPr>
        <w:t>n</w:t>
      </w:r>
      <w:r w:rsidR="00426339" w:rsidRPr="00887C72">
        <w:rPr>
          <w:rFonts w:cs="Calibri"/>
          <w:color w:val="1F4E79"/>
          <w:szCs w:val="22"/>
          <w:lang w:eastAsia="sk-SK"/>
        </w:rPr>
        <w:t>ariadenie Európskeho parlamentu a Rady (EÚ)</w:t>
      </w:r>
      <w:r w:rsidR="00AC111B" w:rsidRPr="00887C72">
        <w:rPr>
          <w:rFonts w:cs="Calibri"/>
          <w:color w:val="1F4E79"/>
          <w:szCs w:val="22"/>
          <w:lang w:eastAsia="sk-SK"/>
        </w:rPr>
        <w:t xml:space="preserve"> 2023/1804 z 13. septembra 2023 o zavádzaní infraštruktúry pre alternatívne palivá a o zrušení smernice 2014/94/EÚ.</w:t>
      </w:r>
    </w:p>
    <w:p w14:paraId="211A5132" w14:textId="77777777" w:rsidR="00971BA9" w:rsidRPr="00887C72" w:rsidRDefault="00971BA9" w:rsidP="00971BA9">
      <w:pPr>
        <w:ind w:left="284"/>
        <w:rPr>
          <w:b/>
          <w:color w:val="1F4E79" w:themeColor="accent1" w:themeShade="80"/>
          <w:szCs w:val="22"/>
        </w:rPr>
      </w:pPr>
      <w:r w:rsidRPr="00887C72">
        <w:rPr>
          <w:b/>
          <w:color w:val="1F4E79" w:themeColor="accent1" w:themeShade="80"/>
          <w:szCs w:val="22"/>
        </w:rPr>
        <w:t>Spôsob overenia splnenia podmienky DNSH zo strany poskytovateľa:</w:t>
      </w:r>
    </w:p>
    <w:p w14:paraId="77F58067" w14:textId="59EC41CA" w:rsidR="00971BA9" w:rsidRPr="00887C72" w:rsidRDefault="00971BA9" w:rsidP="002A308E">
      <w:pPr>
        <w:suppressAutoHyphens w:val="0"/>
        <w:ind w:left="284"/>
        <w:rPr>
          <w:rFonts w:cs="Calibri"/>
          <w:color w:val="1F4E79"/>
          <w:szCs w:val="22"/>
          <w:lang w:eastAsia="sk-SK"/>
        </w:rPr>
      </w:pPr>
      <w:r w:rsidRPr="00887C72">
        <w:rPr>
          <w:rFonts w:cs="Calibri"/>
          <w:color w:val="1F4E79"/>
          <w:szCs w:val="22"/>
          <w:lang w:eastAsia="sk-SK"/>
        </w:rPr>
        <w:t>Bude určený v rámci každej výzvy.</w:t>
      </w:r>
    </w:p>
    <w:p w14:paraId="31B952B9" w14:textId="4BC7479C" w:rsidR="00E2083B" w:rsidRPr="00790FE9" w:rsidRDefault="00E2083B" w:rsidP="008954E2">
      <w:pPr>
        <w:numPr>
          <w:ilvl w:val="0"/>
          <w:numId w:val="54"/>
        </w:numPr>
        <w:suppressAutoHyphens w:val="0"/>
        <w:ind w:left="284" w:hanging="284"/>
        <w:rPr>
          <w:rFonts w:cs="Calibri"/>
          <w:color w:val="000000"/>
          <w:szCs w:val="22"/>
        </w:rPr>
      </w:pPr>
      <w:r w:rsidRPr="00790FE9">
        <w:rPr>
          <w:rFonts w:cs="Calibri"/>
          <w:color w:val="000000"/>
          <w:szCs w:val="22"/>
        </w:rPr>
        <w:t>Prijímateľ zavedie opatrenia na minimalizáciu tvorby a separáciu odpadov, ako vo fáze používania (údržba), tak aj pri naplnení životného cyklu, najmä vo forme zhodnotenia a opätovného využitia surovín a materiálov s dôrazom na batérie a elektroniku (a vzácne kovy v nich obsiahnuté) v plnom súlade s odpadovou hierarchiou a národnou legislatívou (</w:t>
      </w:r>
      <w:r w:rsidR="0005353E" w:rsidRPr="00790FE9">
        <w:rPr>
          <w:rFonts w:cs="Calibri"/>
          <w:color w:val="000000"/>
          <w:szCs w:val="22"/>
        </w:rPr>
        <w:t>z</w:t>
      </w:r>
      <w:r w:rsidR="00117ED2" w:rsidRPr="00790FE9">
        <w:rPr>
          <w:rFonts w:cs="Calibri"/>
          <w:color w:val="000000"/>
          <w:szCs w:val="22"/>
        </w:rPr>
        <w:t xml:space="preserve">ákon </w:t>
      </w:r>
      <w:r w:rsidR="00301FC4" w:rsidRPr="00790FE9">
        <w:rPr>
          <w:bCs/>
          <w:szCs w:val="22"/>
        </w:rPr>
        <w:t>č. 79/2015 Z. z.</w:t>
      </w:r>
      <w:r w:rsidR="00301FC4" w:rsidRPr="00790FE9">
        <w:rPr>
          <w:szCs w:val="22"/>
        </w:rPr>
        <w:t xml:space="preserve"> </w:t>
      </w:r>
      <w:r w:rsidR="00301FC4" w:rsidRPr="00790FE9">
        <w:rPr>
          <w:rFonts w:eastAsiaTheme="minorHAnsi"/>
          <w:szCs w:val="22"/>
        </w:rPr>
        <w:t xml:space="preserve">o odpadoch a o zmene a doplnení niektorých zákonov </w:t>
      </w:r>
      <w:r w:rsidR="00301FC4" w:rsidRPr="00790FE9">
        <w:rPr>
          <w:szCs w:val="22"/>
        </w:rPr>
        <w:t>v znení neskorších predpisov</w:t>
      </w:r>
      <w:r w:rsidRPr="00790FE9">
        <w:rPr>
          <w:rFonts w:cs="Calibri"/>
          <w:color w:val="000000"/>
          <w:szCs w:val="22"/>
        </w:rPr>
        <w:t xml:space="preserve">) s prihliadnutím na najlepšie dostupné techniky. Zhodnocovanie a zneškodňovanie odpadov bude podliehať prísnym STN normám a bude realizované výhradne u na to oprávnených subjektov. </w:t>
      </w:r>
    </w:p>
    <w:p w14:paraId="2DA74D63" w14:textId="1D3CB1C5" w:rsidR="00E2083B" w:rsidRPr="00790FE9" w:rsidRDefault="00E2083B" w:rsidP="00E2083B">
      <w:pPr>
        <w:autoSpaceDE w:val="0"/>
        <w:autoSpaceDN w:val="0"/>
        <w:adjustRightInd w:val="0"/>
        <w:ind w:left="284"/>
        <w:rPr>
          <w:rFonts w:cs="Calibri"/>
          <w:color w:val="000000"/>
          <w:szCs w:val="22"/>
          <w:lang w:eastAsia="sk-SK"/>
        </w:rPr>
      </w:pPr>
      <w:r w:rsidRPr="00790FE9">
        <w:rPr>
          <w:rFonts w:cs="Calibri"/>
          <w:color w:val="000000"/>
          <w:szCs w:val="22"/>
          <w:lang w:eastAsia="sk-SK"/>
        </w:rPr>
        <w:lastRenderedPageBreak/>
        <w:t>Najmenej 70 % (hmotnost</w:t>
      </w:r>
      <w:r w:rsidR="00FA06FD" w:rsidRPr="00790FE9">
        <w:rPr>
          <w:rFonts w:cs="Calibri"/>
          <w:color w:val="000000"/>
          <w:szCs w:val="22"/>
          <w:lang w:eastAsia="sk-SK"/>
        </w:rPr>
        <w:t>i</w:t>
      </w:r>
      <w:r w:rsidRPr="00790FE9">
        <w:rPr>
          <w:rFonts w:cs="Calibri"/>
          <w:color w:val="000000"/>
          <w:szCs w:val="22"/>
          <w:lang w:eastAsia="sk-SK"/>
        </w:rPr>
        <w:t xml:space="preserve">) nie nebezpečného stavebného a demolačného odpadu (s výnimkou prirodzene sa vyskytujúceho materiálu uvedeného v kategórii 17 05 04 v zozname odpadov EÚ 585), ktorý vznikne na stavbe, </w:t>
      </w:r>
      <w:r w:rsidRPr="00790FE9">
        <w:rPr>
          <w:rFonts w:cs="Calibri"/>
          <w:szCs w:val="22"/>
          <w:lang w:eastAsia="sk-SK"/>
        </w:rPr>
        <w:t>musí byť</w:t>
      </w:r>
      <w:r w:rsidR="00EE753A" w:rsidRPr="00790FE9">
        <w:rPr>
          <w:szCs w:val="22"/>
          <w:lang w:eastAsia="sk-SK"/>
        </w:rPr>
        <w:t xml:space="preserve"> recyklovaného alebo inak materiálovo zhodnoteného</w:t>
      </w:r>
      <w:r w:rsidRPr="00790FE9">
        <w:rPr>
          <w:rFonts w:cs="Calibri"/>
          <w:szCs w:val="22"/>
          <w:lang w:eastAsia="sk-SK"/>
        </w:rPr>
        <w:t>, vrátane operácií ako je zasypávanie</w:t>
      </w:r>
      <w:r w:rsidRPr="00790FE9">
        <w:rPr>
          <w:rFonts w:cs="Calibri"/>
          <w:color w:val="000000"/>
          <w:szCs w:val="22"/>
          <w:lang w:eastAsia="sk-SK"/>
        </w:rPr>
        <w:t xml:space="preserve">, pri ktorých sa pomocou odpadu nahrádzajú iné materiály. </w:t>
      </w:r>
    </w:p>
    <w:p w14:paraId="0650A210" w14:textId="6E990D99" w:rsidR="00E2083B" w:rsidRPr="00790FE9" w:rsidRDefault="00E2083B" w:rsidP="00E2083B">
      <w:pPr>
        <w:autoSpaceDE w:val="0"/>
        <w:autoSpaceDN w:val="0"/>
        <w:adjustRightInd w:val="0"/>
        <w:ind w:left="284"/>
        <w:rPr>
          <w:rFonts w:cs="Calibri"/>
          <w:szCs w:val="22"/>
          <w:lang w:eastAsia="sk-SK"/>
        </w:rPr>
      </w:pPr>
      <w:r w:rsidRPr="00790FE9">
        <w:rPr>
          <w:rFonts w:cs="Calibri"/>
          <w:szCs w:val="22"/>
          <w:lang w:eastAsia="sk-SK"/>
        </w:rPr>
        <w:t xml:space="preserve">Pre splnenie tejto podmienky je žiadateľ povinný postupovať v súlade s Programom predchádzania vzniku odpadu SR, </w:t>
      </w:r>
      <w:r w:rsidR="00BD5C13" w:rsidRPr="00790FE9">
        <w:rPr>
          <w:rFonts w:cs="Calibri"/>
          <w:szCs w:val="22"/>
          <w:lang w:eastAsia="sk-SK"/>
        </w:rPr>
        <w:t xml:space="preserve">Programom odpadového hospodárstva SR, </w:t>
      </w:r>
      <w:r w:rsidRPr="00790FE9">
        <w:rPr>
          <w:rFonts w:cs="Calibri"/>
          <w:szCs w:val="22"/>
          <w:lang w:eastAsia="sk-SK"/>
        </w:rPr>
        <w:t>Protokolom EÚ o nakladaní s odpadom zo stavieb a demolácií a zákonom č. 79/2015 Z. z. o odpadoch a o zmene a doplnení niektorých zákonov v znení neskoršíc</w:t>
      </w:r>
      <w:r w:rsidR="00975B0F">
        <w:rPr>
          <w:rFonts w:cs="Calibri"/>
          <w:szCs w:val="22"/>
          <w:lang w:eastAsia="sk-SK"/>
        </w:rPr>
        <w:t>h predpisov</w:t>
      </w:r>
      <w:r w:rsidRPr="00790FE9">
        <w:rPr>
          <w:rFonts w:cs="Calibri"/>
          <w:szCs w:val="22"/>
          <w:lang w:eastAsia="sk-SK"/>
        </w:rPr>
        <w:t xml:space="preserve">. </w:t>
      </w:r>
    </w:p>
    <w:p w14:paraId="5E660425" w14:textId="774400A9" w:rsidR="00E2083B" w:rsidRPr="00887C72" w:rsidRDefault="00E05BB7" w:rsidP="00887C72">
      <w:pPr>
        <w:ind w:left="284"/>
        <w:rPr>
          <w:b/>
          <w:color w:val="1F4E79" w:themeColor="accent1" w:themeShade="80"/>
          <w:szCs w:val="22"/>
        </w:rPr>
      </w:pPr>
      <w:r w:rsidRPr="00887C72">
        <w:rPr>
          <w:b/>
          <w:color w:val="1F4E79" w:themeColor="accent1" w:themeShade="80"/>
          <w:szCs w:val="22"/>
        </w:rPr>
        <w:t>Forma preukázania splnenia podmienky DNSH zo strany žiadateľa</w:t>
      </w:r>
      <w:r w:rsidR="00E2083B" w:rsidRPr="00887C72">
        <w:rPr>
          <w:b/>
          <w:color w:val="1F4E79" w:themeColor="accent1" w:themeShade="80"/>
          <w:szCs w:val="22"/>
        </w:rPr>
        <w:t>:</w:t>
      </w:r>
    </w:p>
    <w:p w14:paraId="0AB9F276" w14:textId="77777777" w:rsidR="00E2083B" w:rsidRPr="00790FE9" w:rsidRDefault="00E2083B" w:rsidP="00E2083B">
      <w:pPr>
        <w:autoSpaceDE w:val="0"/>
        <w:autoSpaceDN w:val="0"/>
        <w:adjustRightInd w:val="0"/>
        <w:ind w:left="284"/>
        <w:rPr>
          <w:rFonts w:cs="Calibri"/>
          <w:color w:val="1F4E79"/>
          <w:szCs w:val="22"/>
          <w:lang w:eastAsia="sk-SK"/>
        </w:rPr>
      </w:pPr>
      <w:r w:rsidRPr="00790FE9">
        <w:rPr>
          <w:rFonts w:cs="Calibri"/>
          <w:color w:val="1F4E79"/>
          <w:szCs w:val="22"/>
          <w:lang w:eastAsia="sk-SK"/>
        </w:rPr>
        <w:t xml:space="preserve">Žiadateľ preukazuje splnenie tejto podmienky v procese realizácie projektu po vyprodukovaní stavebného odpadu, a to prostredníctvom dokladov preukazujúcich spôsob, akým bolo naložené so stavebným odpadom: </w:t>
      </w:r>
    </w:p>
    <w:p w14:paraId="1A974561" w14:textId="4B0F85F8" w:rsidR="00E2083B" w:rsidRPr="00790FE9" w:rsidRDefault="00E2083B" w:rsidP="00E2083B">
      <w:pPr>
        <w:numPr>
          <w:ilvl w:val="0"/>
          <w:numId w:val="57"/>
        </w:numPr>
        <w:suppressAutoHyphens w:val="0"/>
        <w:autoSpaceDE w:val="0"/>
        <w:autoSpaceDN w:val="0"/>
        <w:adjustRightInd w:val="0"/>
        <w:ind w:left="714" w:hanging="357"/>
        <w:rPr>
          <w:rFonts w:cs="Calibri"/>
          <w:color w:val="1F4E79"/>
          <w:szCs w:val="22"/>
          <w:lang w:eastAsia="sk-SK"/>
        </w:rPr>
      </w:pPr>
      <w:r w:rsidRPr="00790FE9">
        <w:rPr>
          <w:rFonts w:cs="Calibri"/>
          <w:color w:val="1F4E79"/>
          <w:szCs w:val="22"/>
          <w:lang w:eastAsia="sk-SK"/>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Príloha </w:t>
      </w:r>
      <w:r w:rsidR="00A46C63" w:rsidRPr="00790FE9">
        <w:rPr>
          <w:rFonts w:cs="Calibri"/>
          <w:color w:val="1F4E79"/>
          <w:szCs w:val="22"/>
          <w:lang w:eastAsia="sk-SK"/>
        </w:rPr>
        <w:t xml:space="preserve">č. 4 metodického usmernenia </w:t>
      </w:r>
      <w:r w:rsidR="00F006EF">
        <w:rPr>
          <w:rFonts w:cs="Calibri"/>
          <w:color w:val="1F4E79"/>
          <w:lang w:eastAsia="sk-SK"/>
        </w:rPr>
        <w:t xml:space="preserve">k uplatňovaniu zásady „nespôsobovať významnú škodu“ </w:t>
      </w:r>
      <w:r w:rsidRPr="00790FE9">
        <w:rPr>
          <w:rFonts w:cs="Calibri"/>
          <w:color w:val="1F4E79"/>
          <w:szCs w:val="22"/>
          <w:lang w:eastAsia="sk-SK"/>
        </w:rPr>
        <w:t xml:space="preserve">s názvom Súhrnný dokument sumarizujúci údaje o vzniku odpadu a spôsobe nakladania s ním, ktorý obsahuje: </w:t>
      </w:r>
    </w:p>
    <w:p w14:paraId="384D49AB" w14:textId="530031BC" w:rsidR="00E2083B" w:rsidRPr="00790FE9" w:rsidRDefault="00E2083B" w:rsidP="002A308E">
      <w:pPr>
        <w:numPr>
          <w:ilvl w:val="0"/>
          <w:numId w:val="21"/>
        </w:numPr>
        <w:suppressAutoHyphens w:val="0"/>
        <w:autoSpaceDE w:val="0"/>
        <w:autoSpaceDN w:val="0"/>
        <w:adjustRightInd w:val="0"/>
        <w:ind w:left="1134" w:hanging="357"/>
        <w:rPr>
          <w:rFonts w:cs="Calibri"/>
          <w:color w:val="1F4E79"/>
          <w:szCs w:val="22"/>
          <w:lang w:eastAsia="sk-SK"/>
        </w:rPr>
      </w:pPr>
      <w:r w:rsidRPr="00790FE9">
        <w:rPr>
          <w:rFonts w:cs="Calibri"/>
          <w:color w:val="1F4E79"/>
          <w:szCs w:val="22"/>
          <w:lang w:eastAsia="sk-SK"/>
        </w:rPr>
        <w:t>identifikáciu odovzdávajúceho – pôvodcu odpadu (realizátora stavebných prác)</w:t>
      </w:r>
      <w:r w:rsidR="00D1533D" w:rsidRPr="00790FE9">
        <w:rPr>
          <w:rFonts w:cs="Calibri"/>
          <w:color w:val="1F4E79"/>
          <w:szCs w:val="22"/>
          <w:lang w:eastAsia="sk-SK"/>
        </w:rPr>
        <w:t>,</w:t>
      </w:r>
      <w:r w:rsidRPr="00790FE9">
        <w:rPr>
          <w:rFonts w:cs="Calibri"/>
          <w:color w:val="1F4E79"/>
          <w:szCs w:val="22"/>
          <w:lang w:eastAsia="sk-SK"/>
        </w:rPr>
        <w:t xml:space="preserve"> </w:t>
      </w:r>
    </w:p>
    <w:p w14:paraId="080FFE24" w14:textId="1131DA08" w:rsidR="00E2083B" w:rsidRPr="00790FE9" w:rsidRDefault="00D1533D"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identifikáci</w:t>
      </w:r>
      <w:r w:rsidR="004D3CEA" w:rsidRPr="00790FE9">
        <w:rPr>
          <w:rFonts w:cs="Calibri"/>
          <w:color w:val="1F4E79"/>
          <w:szCs w:val="22"/>
          <w:lang w:eastAsia="sk-SK"/>
        </w:rPr>
        <w:t>u</w:t>
      </w:r>
      <w:r w:rsidRPr="00790FE9">
        <w:rPr>
          <w:rFonts w:cs="Calibri"/>
          <w:color w:val="1F4E79"/>
          <w:szCs w:val="22"/>
          <w:lang w:eastAsia="sk-SK"/>
        </w:rPr>
        <w:t xml:space="preserve"> </w:t>
      </w:r>
      <w:r w:rsidR="00E2083B" w:rsidRPr="00790FE9">
        <w:rPr>
          <w:rFonts w:cs="Calibri"/>
          <w:color w:val="1F4E79"/>
          <w:szCs w:val="22"/>
          <w:lang w:eastAsia="sk-SK"/>
        </w:rPr>
        <w:t xml:space="preserve">stavby, z ktorej odpad pochádza, </w:t>
      </w:r>
    </w:p>
    <w:p w14:paraId="68955676" w14:textId="77777777" w:rsidR="00E2083B" w:rsidRPr="00790FE9" w:rsidRDefault="00E2083B"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 xml:space="preserve">identifikáciu spoločnosti oprávnenej na nakladanie s odpadmi, ktorá odpad preberá, </w:t>
      </w:r>
    </w:p>
    <w:p w14:paraId="4422CD3A" w14:textId="20F081CE" w:rsidR="00E2083B" w:rsidRPr="00790FE9" w:rsidRDefault="00E2083B"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identifikáciu odpadu (katalógové číslo odpadu podľa</w:t>
      </w:r>
      <w:r w:rsidR="000574AC">
        <w:rPr>
          <w:rFonts w:cs="Calibri"/>
          <w:color w:val="1F4E79"/>
          <w:szCs w:val="22"/>
          <w:lang w:eastAsia="sk-SK"/>
        </w:rPr>
        <w:t xml:space="preserve"> prílohy č. 1 Katalógu odpadov),</w:t>
      </w:r>
    </w:p>
    <w:p w14:paraId="0627F42E" w14:textId="67261C6F" w:rsidR="00E2083B" w:rsidRPr="00790FE9" w:rsidRDefault="000574AC"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Pr>
          <w:rFonts w:cs="Calibri"/>
          <w:color w:val="1F4E79"/>
          <w:szCs w:val="22"/>
          <w:lang w:eastAsia="sk-SK"/>
        </w:rPr>
        <w:t>spôsob nakladania s odpadom,</w:t>
      </w:r>
    </w:p>
    <w:p w14:paraId="45CF2E7A" w14:textId="6E30DFB2" w:rsidR="00E2083B" w:rsidRPr="00790FE9" w:rsidRDefault="00E2083B"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dátum odovzdania odpadu</w:t>
      </w:r>
      <w:r w:rsidR="000574AC">
        <w:rPr>
          <w:rFonts w:cs="Calibri"/>
          <w:color w:val="1F4E79"/>
          <w:szCs w:val="22"/>
          <w:lang w:eastAsia="sk-SK"/>
        </w:rPr>
        <w:t>,</w:t>
      </w:r>
    </w:p>
    <w:p w14:paraId="3836C6C7" w14:textId="7539A410" w:rsidR="00E2083B" w:rsidRPr="00790FE9" w:rsidRDefault="00E2083B" w:rsidP="00BF6911">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EE753A" w:rsidRPr="00790FE9">
        <w:rPr>
          <w:color w:val="1F4E79"/>
          <w:szCs w:val="22"/>
          <w:lang w:eastAsia="sk-SK"/>
        </w:rPr>
        <w:t xml:space="preserve"> recyklovaných alebo inak materiálovo zhodnotených</w:t>
      </w:r>
      <w:r w:rsidRPr="00790FE9">
        <w:rPr>
          <w:rFonts w:cs="Calibri"/>
          <w:color w:val="1F4E79"/>
          <w:szCs w:val="22"/>
          <w:lang w:eastAsia="sk-SK"/>
        </w:rPr>
        <w:t>).</w:t>
      </w:r>
    </w:p>
    <w:p w14:paraId="28748C92" w14:textId="712034BD" w:rsidR="00E2083B" w:rsidRPr="00790FE9" w:rsidRDefault="00E2083B" w:rsidP="00E2083B">
      <w:pPr>
        <w:numPr>
          <w:ilvl w:val="0"/>
          <w:numId w:val="57"/>
        </w:numPr>
        <w:suppressAutoHyphens w:val="0"/>
        <w:autoSpaceDE w:val="0"/>
        <w:autoSpaceDN w:val="0"/>
        <w:adjustRightInd w:val="0"/>
        <w:ind w:left="714" w:hanging="357"/>
        <w:rPr>
          <w:rFonts w:cs="Calibri"/>
          <w:color w:val="1F4E79"/>
          <w:szCs w:val="22"/>
          <w:lang w:eastAsia="sk-SK"/>
        </w:rPr>
      </w:pPr>
      <w:r w:rsidRPr="00790FE9">
        <w:rPr>
          <w:rFonts w:cs="Calibri"/>
          <w:color w:val="1F4E79"/>
          <w:szCs w:val="22"/>
          <w:lang w:eastAsia="sk-SK"/>
        </w:rPr>
        <w:t xml:space="preserve">doklad, preukazujúci oprávnenosť osoby, ktorá odpad </w:t>
      </w:r>
      <w:r w:rsidR="00EF5801" w:rsidRPr="00790FE9">
        <w:rPr>
          <w:rFonts w:cs="Calibri"/>
          <w:color w:val="1F4E79"/>
          <w:szCs w:val="22"/>
          <w:lang w:eastAsia="sk-SK"/>
        </w:rPr>
        <w:t>podľa</w:t>
      </w:r>
      <w:r w:rsidRPr="00790FE9">
        <w:rPr>
          <w:rFonts w:cs="Calibri"/>
          <w:color w:val="1F4E79"/>
          <w:szCs w:val="22"/>
          <w:lang w:eastAsia="sk-SK"/>
        </w:rPr>
        <w:t xml:space="preserve"> predchádzajúceho bodu preberá, nakladať s odpadom spôsobom, uvedeným v predchádzajúcom bode,</w:t>
      </w:r>
      <w:r w:rsidR="001E4D69">
        <w:rPr>
          <w:rFonts w:cs="Calibri"/>
          <w:color w:val="1F4E79"/>
          <w:szCs w:val="22"/>
          <w:lang w:eastAsia="sk-SK"/>
        </w:rPr>
        <w:t xml:space="preserve"> </w:t>
      </w:r>
      <w:r w:rsidRPr="00790FE9">
        <w:rPr>
          <w:rFonts w:cs="Calibri"/>
          <w:color w:val="1F4E79"/>
          <w:szCs w:val="22"/>
          <w:lang w:eastAsia="sk-SK"/>
        </w:rPr>
        <w:t xml:space="preserve">t. j.: </w:t>
      </w:r>
    </w:p>
    <w:p w14:paraId="1A41936F" w14:textId="311F7210" w:rsidR="00E2083B" w:rsidRPr="00790FE9" w:rsidRDefault="00E2083B" w:rsidP="00971BA9">
      <w:pPr>
        <w:numPr>
          <w:ilvl w:val="0"/>
          <w:numId w:val="58"/>
        </w:numPr>
        <w:suppressAutoHyphens w:val="0"/>
        <w:autoSpaceDE w:val="0"/>
        <w:autoSpaceDN w:val="0"/>
        <w:adjustRightInd w:val="0"/>
        <w:ind w:left="1134" w:hanging="357"/>
        <w:rPr>
          <w:rFonts w:cs="Calibri"/>
          <w:color w:val="1F4E79"/>
          <w:szCs w:val="22"/>
          <w:lang w:eastAsia="sk-SK"/>
        </w:rPr>
      </w:pPr>
      <w:r w:rsidRPr="00790FE9">
        <w:rPr>
          <w:rFonts w:cs="Calibri"/>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rFonts w:cs="Calibri"/>
          <w:color w:val="1F4E79"/>
          <w:szCs w:val="22"/>
          <w:lang w:eastAsia="sk-SK"/>
        </w:rPr>
        <w:t xml:space="preserve">(ak nakladanie s odpadom podlieha súhlasu) alebo </w:t>
      </w:r>
    </w:p>
    <w:p w14:paraId="1BB3C341" w14:textId="77777777" w:rsidR="009F677D" w:rsidRDefault="00E2083B" w:rsidP="009F677D">
      <w:pPr>
        <w:numPr>
          <w:ilvl w:val="0"/>
          <w:numId w:val="58"/>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rFonts w:cs="Calibri"/>
          <w:color w:val="1F4E79"/>
          <w:szCs w:val="22"/>
          <w:lang w:eastAsia="sk-SK"/>
        </w:rPr>
        <w:t xml:space="preserve">(ak nakladanie s odpadom nepodlieha súhlasu). </w:t>
      </w:r>
    </w:p>
    <w:p w14:paraId="250359B1" w14:textId="24FD124C" w:rsidR="00971BA9" w:rsidRPr="00887C72" w:rsidRDefault="00971BA9" w:rsidP="009F677D">
      <w:pPr>
        <w:suppressAutoHyphens w:val="0"/>
        <w:autoSpaceDE w:val="0"/>
        <w:autoSpaceDN w:val="0"/>
        <w:adjustRightInd w:val="0"/>
        <w:ind w:left="284"/>
        <w:rPr>
          <w:b/>
          <w:color w:val="1F4E79" w:themeColor="accent1" w:themeShade="80"/>
          <w:szCs w:val="22"/>
        </w:rPr>
      </w:pPr>
      <w:r w:rsidRPr="00887C72">
        <w:rPr>
          <w:b/>
          <w:color w:val="1F4E79" w:themeColor="accent1" w:themeShade="80"/>
          <w:szCs w:val="22"/>
        </w:rPr>
        <w:t>Spôsob overenia splnenia podmienky DNSH zo strany poskytovateľa:</w:t>
      </w:r>
    </w:p>
    <w:p w14:paraId="690A8C5B" w14:textId="105842B2" w:rsidR="00971BA9" w:rsidRPr="00790FE9" w:rsidRDefault="00971BA9" w:rsidP="00971BA9">
      <w:pPr>
        <w:ind w:left="284"/>
        <w:rPr>
          <w:rFonts w:cs="Calibri"/>
          <w:color w:val="1F4E79"/>
          <w:szCs w:val="22"/>
          <w:lang w:eastAsia="sk-SK"/>
        </w:rPr>
      </w:pPr>
      <w:r w:rsidRPr="00887C72">
        <w:rPr>
          <w:rFonts w:cs="Calibri"/>
          <w:color w:val="1F4E79"/>
          <w:szCs w:val="22"/>
          <w:lang w:eastAsia="sk-SK"/>
        </w:rPr>
        <w:t>Bude určený v rámci každej výzvy.</w:t>
      </w:r>
    </w:p>
    <w:p w14:paraId="05F01991" w14:textId="56CF63E8" w:rsidR="00E2083B" w:rsidRPr="00790FE9" w:rsidRDefault="00E2083B" w:rsidP="00E2083B">
      <w:pPr>
        <w:numPr>
          <w:ilvl w:val="0"/>
          <w:numId w:val="54"/>
        </w:numPr>
        <w:suppressAutoHyphens w:val="0"/>
        <w:ind w:left="284" w:hanging="284"/>
        <w:rPr>
          <w:rFonts w:cs="Calibri"/>
          <w:szCs w:val="22"/>
          <w:lang w:eastAsia="sk-SK"/>
        </w:rPr>
      </w:pPr>
      <w:r w:rsidRPr="00790FE9">
        <w:rPr>
          <w:rFonts w:cs="Calibri"/>
          <w:szCs w:val="22"/>
          <w:lang w:eastAsia="sk-SK"/>
        </w:rPr>
        <w:t xml:space="preserve">Pri stavebných prácach </w:t>
      </w:r>
      <w:r w:rsidRPr="00790FE9">
        <w:rPr>
          <w:rFonts w:cs="Calibri"/>
          <w:bCs/>
          <w:szCs w:val="22"/>
          <w:lang w:eastAsia="sk-SK"/>
        </w:rPr>
        <w:t>je potrebné prijať opatrenia na zníženie hluku, prachu a emisií znečisťujúcich látok</w:t>
      </w:r>
      <w:r w:rsidRPr="00790FE9">
        <w:rPr>
          <w:rFonts w:cs="Calibri"/>
          <w:b/>
          <w:bCs/>
          <w:szCs w:val="22"/>
          <w:lang w:eastAsia="sk-SK"/>
        </w:rPr>
        <w:t xml:space="preserve"> </w:t>
      </w:r>
      <w:r w:rsidRPr="00790FE9">
        <w:rPr>
          <w:rFonts w:cs="Calibri"/>
          <w:szCs w:val="22"/>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w:t>
      </w:r>
      <w:r w:rsidR="00152C12">
        <w:rPr>
          <w:rFonts w:cs="Calibri"/>
          <w:szCs w:val="22"/>
          <w:lang w:eastAsia="sk-SK"/>
        </w:rPr>
        <w:t>,</w:t>
      </w:r>
      <w:r w:rsidRPr="00790FE9">
        <w:rPr>
          <w:rFonts w:cs="Calibri"/>
          <w:szCs w:val="22"/>
          <w:lang w:eastAsia="sk-SK"/>
        </w:rPr>
        <w:t xml:space="preserve"> ktorou sa ustanovujú podrobnosti o prípustných hodnotách hluku, infrazvuku a vibrácií a o požiadavkách na objektivizáciu hluku, infrazvuku a vibrácií v životnom prostredí v aktuálnom znení.</w:t>
      </w:r>
    </w:p>
    <w:p w14:paraId="5D263B7D" w14:textId="63CB1646" w:rsidR="00AC111B" w:rsidRPr="00887C72" w:rsidRDefault="00E05BB7" w:rsidP="00887C72">
      <w:pPr>
        <w:suppressAutoHyphens w:val="0"/>
        <w:autoSpaceDE w:val="0"/>
        <w:autoSpaceDN w:val="0"/>
        <w:adjustRightInd w:val="0"/>
        <w:ind w:left="284"/>
        <w:rPr>
          <w:b/>
          <w:color w:val="1F4E79" w:themeColor="accent1" w:themeShade="80"/>
          <w:szCs w:val="22"/>
        </w:rPr>
      </w:pPr>
      <w:r w:rsidRPr="00887C72">
        <w:rPr>
          <w:b/>
          <w:color w:val="1F4E79" w:themeColor="accent1" w:themeShade="80"/>
          <w:szCs w:val="22"/>
        </w:rPr>
        <w:lastRenderedPageBreak/>
        <w:t>Forma preukázania splnenia podmienky DNSH zo strany žiadateľa</w:t>
      </w:r>
      <w:r w:rsidR="00AC111B" w:rsidRPr="00887C72">
        <w:rPr>
          <w:b/>
          <w:color w:val="1F4E79" w:themeColor="accent1" w:themeShade="80"/>
          <w:szCs w:val="22"/>
        </w:rPr>
        <w:t>:</w:t>
      </w:r>
    </w:p>
    <w:p w14:paraId="1EC50108" w14:textId="2B9447EF" w:rsidR="00AC111B" w:rsidRPr="00887C72" w:rsidRDefault="00AC111B" w:rsidP="00887C72">
      <w:pPr>
        <w:ind w:left="284"/>
        <w:rPr>
          <w:rFonts w:cs="Calibri"/>
          <w:color w:val="1F4E79"/>
          <w:szCs w:val="22"/>
          <w:lang w:eastAsia="sk-SK"/>
        </w:rPr>
      </w:pPr>
      <w:r w:rsidRPr="00887C72">
        <w:rPr>
          <w:rFonts w:cs="Calibri"/>
          <w:color w:val="1F4E79"/>
          <w:szCs w:val="22"/>
          <w:lang w:eastAsia="sk-SK"/>
        </w:rPr>
        <w:t xml:space="preserve">Žiadateľ nepreukazuje splnenie tejto podmienky žiadnym dokumentom, nakoľko opatrenia na zníženie hluku, prachu a emisií znečisťujúcich látok sú určované v konaniach podľa zákona </w:t>
      </w:r>
      <w:r w:rsidR="00FF3B6E" w:rsidRPr="00887C72">
        <w:rPr>
          <w:rFonts w:cs="Calibri"/>
          <w:color w:val="1F4E79"/>
          <w:szCs w:val="22"/>
          <w:lang w:eastAsia="sk-SK"/>
        </w:rPr>
        <w:t>č.</w:t>
      </w:r>
      <w:r w:rsidR="00E30C9E">
        <w:rPr>
          <w:rFonts w:cs="Calibri"/>
          <w:color w:val="1F4E79"/>
          <w:szCs w:val="22"/>
          <w:lang w:eastAsia="sk-SK"/>
        </w:rPr>
        <w:t> </w:t>
      </w:r>
      <w:r w:rsidR="00FF3B6E" w:rsidRPr="00887C72">
        <w:rPr>
          <w:rFonts w:cs="Calibri"/>
          <w:color w:val="1F4E79"/>
          <w:szCs w:val="22"/>
          <w:lang w:eastAsia="sk-SK"/>
        </w:rPr>
        <w:t xml:space="preserve">24/2006 Z. z. o posudzovaní vplyvov na životné </w:t>
      </w:r>
      <w:r w:rsidR="00FF3B6E" w:rsidRPr="009A2C29">
        <w:rPr>
          <w:rFonts w:cs="Calibri"/>
          <w:color w:val="1F4E79" w:themeColor="accent1" w:themeShade="80"/>
          <w:szCs w:val="22"/>
          <w:lang w:eastAsia="sk-SK"/>
        </w:rPr>
        <w:t xml:space="preserve">prostredie a o zmene a doplnení niektorých zákonov v znení neskorších predpisov </w:t>
      </w:r>
      <w:r w:rsidRPr="009A2C29">
        <w:rPr>
          <w:rFonts w:cs="Calibri"/>
          <w:color w:val="1F4E79" w:themeColor="accent1" w:themeShade="80"/>
          <w:szCs w:val="22"/>
          <w:lang w:eastAsia="sk-SK"/>
        </w:rPr>
        <w:t>a v stavebnom konaní</w:t>
      </w:r>
      <w:r w:rsidR="00E45EBE" w:rsidRPr="009A2C29">
        <w:rPr>
          <w:rStyle w:val="Odkaznapoznmkupodiarou"/>
          <w:color w:val="1F4E79" w:themeColor="accent1" w:themeShade="80"/>
          <w:szCs w:val="22"/>
          <w:lang w:eastAsia="sk-SK"/>
        </w:rPr>
        <w:footnoteReference w:id="113"/>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14"/>
      </w:r>
      <w:r w:rsidRPr="009A2C29">
        <w:rPr>
          <w:rFonts w:cs="Calibri"/>
          <w:color w:val="1F4E79" w:themeColor="accent1" w:themeShade="80"/>
          <w:szCs w:val="22"/>
          <w:lang w:eastAsia="sk-SK"/>
        </w:rPr>
        <w:t>.</w:t>
      </w:r>
    </w:p>
    <w:p w14:paraId="1AC2574F" w14:textId="77777777" w:rsidR="006B26C0" w:rsidRPr="00887C72" w:rsidRDefault="006B26C0" w:rsidP="00887C72">
      <w:pPr>
        <w:suppressAutoHyphens w:val="0"/>
        <w:autoSpaceDE w:val="0"/>
        <w:autoSpaceDN w:val="0"/>
        <w:adjustRightInd w:val="0"/>
        <w:ind w:left="284"/>
        <w:rPr>
          <w:b/>
          <w:color w:val="1F4E79" w:themeColor="accent1" w:themeShade="80"/>
          <w:szCs w:val="22"/>
        </w:rPr>
      </w:pPr>
      <w:r w:rsidRPr="00887C72">
        <w:rPr>
          <w:b/>
          <w:color w:val="1F4E79" w:themeColor="accent1" w:themeShade="80"/>
          <w:szCs w:val="22"/>
        </w:rPr>
        <w:t>Spôsob overenia splnenia podmienky DNSH zo strany poskytovateľa:</w:t>
      </w:r>
    </w:p>
    <w:p w14:paraId="678628C5" w14:textId="45E364B5" w:rsidR="002B076B" w:rsidRPr="00887C72" w:rsidRDefault="00452E8E" w:rsidP="00887C72">
      <w:pPr>
        <w:ind w:left="284"/>
        <w:rPr>
          <w:rFonts w:cs="Calibri"/>
          <w:color w:val="1F4E79"/>
          <w:szCs w:val="22"/>
          <w:lang w:eastAsia="sk-SK"/>
        </w:rPr>
      </w:pPr>
      <w:r w:rsidRPr="00887C72">
        <w:rPr>
          <w:rFonts w:cs="Calibri"/>
          <w:color w:val="1F4E79"/>
          <w:szCs w:val="22"/>
          <w:lang w:eastAsia="sk-SK"/>
        </w:rPr>
        <w:t xml:space="preserve">Nakoľko sa zabezpečenie splnenia tejto podmienky uskutočňuje v konaniach podľa zákona č. 24/2006 Z. z. </w:t>
      </w:r>
      <w:r w:rsidRPr="003F2CC9">
        <w:rPr>
          <w:rFonts w:cs="Calibri"/>
          <w:color w:val="1F4E79"/>
          <w:szCs w:val="22"/>
          <w:lang w:eastAsia="sk-SK"/>
        </w:rPr>
        <w:t xml:space="preserve">o posudzovaní vplyvov na životné prostredie a o zmene a doplnení niektorých zákonov v znení neskorších predpisov </w:t>
      </w:r>
      <w:r w:rsidRPr="00887C72">
        <w:rPr>
          <w:rFonts w:cs="Calibri"/>
          <w:color w:val="1F4E79"/>
          <w:szCs w:val="22"/>
          <w:lang w:eastAsia="sk-SK"/>
        </w:rPr>
        <w:t xml:space="preserve">a v stavebnom </w:t>
      </w:r>
      <w:r w:rsidRPr="009A2C29">
        <w:rPr>
          <w:rFonts w:cs="Calibri"/>
          <w:color w:val="1F4E79" w:themeColor="accent1" w:themeShade="80"/>
          <w:szCs w:val="22"/>
          <w:lang w:eastAsia="sk-SK"/>
        </w:rPr>
        <w:t>konaní</w:t>
      </w:r>
      <w:r w:rsidR="00E45EBE" w:rsidRPr="009A2C29">
        <w:rPr>
          <w:rStyle w:val="Odkaznapoznmkupodiarou"/>
          <w:color w:val="1F4E79" w:themeColor="accent1" w:themeShade="80"/>
          <w:szCs w:val="22"/>
          <w:lang w:eastAsia="sk-SK"/>
        </w:rPr>
        <w:footnoteReference w:id="115"/>
      </w:r>
      <w:r w:rsidR="00E45EBE" w:rsidRPr="009A2C29">
        <w:rPr>
          <w:rFonts w:cs="Calibri"/>
          <w:color w:val="1F4E79" w:themeColor="accent1" w:themeShade="80"/>
          <w:szCs w:val="22"/>
          <w:lang w:eastAsia="sk-SK"/>
        </w:rPr>
        <w:t>/overení projektu stavby</w:t>
      </w:r>
      <w:r w:rsidR="00E45EBE" w:rsidRPr="009A2C29">
        <w:rPr>
          <w:rStyle w:val="Odkaznapoznmkupodiarou"/>
          <w:color w:val="1F4E79" w:themeColor="accent1" w:themeShade="80"/>
          <w:szCs w:val="22"/>
          <w:lang w:eastAsia="sk-SK"/>
        </w:rPr>
        <w:footnoteReference w:id="116"/>
      </w:r>
      <w:r w:rsidRPr="009A2C29">
        <w:rPr>
          <w:rFonts w:cs="Calibri"/>
          <w:color w:val="1F4E79" w:themeColor="accent1" w:themeShade="80"/>
          <w:szCs w:val="22"/>
          <w:lang w:eastAsia="sk-SK"/>
        </w:rPr>
        <w:t xml:space="preserve">, </w:t>
      </w:r>
      <w:r w:rsidRPr="00887C72">
        <w:rPr>
          <w:rFonts w:cs="Calibri"/>
          <w:color w:val="1F4E79"/>
          <w:szCs w:val="22"/>
          <w:lang w:eastAsia="sk-SK"/>
        </w:rPr>
        <w:t>overenie splnenia tejto podmienky zo strany poskytovateľa nie je potrebné.</w:t>
      </w:r>
      <w:r w:rsidR="002B076B" w:rsidRPr="00887C72">
        <w:rPr>
          <w:rFonts w:cs="Calibri"/>
          <w:color w:val="1F4E79"/>
          <w:szCs w:val="22"/>
          <w:lang w:eastAsia="sk-SK"/>
        </w:rPr>
        <w:t xml:space="preserve"> </w:t>
      </w:r>
    </w:p>
    <w:p w14:paraId="67118CAA" w14:textId="7D97F598" w:rsidR="00E2083B" w:rsidRPr="00790FE9" w:rsidRDefault="00EB50B1" w:rsidP="006F673A">
      <w:pPr>
        <w:pStyle w:val="Odsekzoznamu"/>
        <w:numPr>
          <w:ilvl w:val="0"/>
          <w:numId w:val="54"/>
        </w:numPr>
        <w:ind w:left="284" w:hanging="284"/>
        <w:rPr>
          <w:rFonts w:cs="Calibri"/>
          <w:szCs w:val="22"/>
          <w:lang w:eastAsia="sk-SK"/>
        </w:rPr>
      </w:pPr>
      <w:r>
        <w:rPr>
          <w:rFonts w:cs="Calibri"/>
          <w:color w:val="1F3864"/>
          <w:szCs w:val="22"/>
        </w:rPr>
        <w:t xml:space="preserve"> </w:t>
      </w:r>
      <w:r w:rsidR="00E2083B" w:rsidRPr="00790FE9">
        <w:rPr>
          <w:rFonts w:cs="Calibri"/>
          <w:szCs w:val="22"/>
          <w:lang w:eastAsia="sk-SK"/>
        </w:rPr>
        <w:t xml:space="preserve">Podporovaná činnosť predstavujúca </w:t>
      </w:r>
      <w:r w:rsidR="00E2083B" w:rsidRPr="002A308E">
        <w:rPr>
          <w:rFonts w:cs="Calibri"/>
          <w:b/>
          <w:szCs w:val="22"/>
          <w:lang w:eastAsia="sk-SK"/>
        </w:rPr>
        <w:t>výstavbu nových úsekov diaľnic</w:t>
      </w:r>
      <w:r w:rsidR="00E2083B" w:rsidRPr="00790FE9">
        <w:rPr>
          <w:rFonts w:cs="Calibri"/>
          <w:szCs w:val="22"/>
          <w:lang w:eastAsia="sk-SK"/>
        </w:rPr>
        <w:t xml:space="preserve"> je </w:t>
      </w:r>
      <w:r w:rsidR="00EF5801" w:rsidRPr="00790FE9">
        <w:rPr>
          <w:rFonts w:cs="Calibri"/>
          <w:szCs w:val="22"/>
          <w:lang w:eastAsia="sk-SK"/>
        </w:rPr>
        <w:t>podľa</w:t>
      </w:r>
      <w:r w:rsidR="00E2083B" w:rsidRPr="00790FE9">
        <w:rPr>
          <w:rFonts w:cs="Calibri"/>
          <w:szCs w:val="22"/>
          <w:lang w:eastAsia="sk-SK"/>
        </w:rPr>
        <w:t xml:space="preserve"> prílohy č. 8 k zákonu </w:t>
      </w:r>
      <w:r w:rsidR="00FF3B6E" w:rsidRPr="00790FE9">
        <w:rPr>
          <w:rFonts w:cs="Calibri"/>
          <w:szCs w:val="22"/>
        </w:rPr>
        <w:t xml:space="preserve">č. 24/2006 Z. z. o posudzovaní vplyvov na životné prostredie a o zmene a doplnení niektorých zákonov v znení neskorších predpisov </w:t>
      </w:r>
      <w:r w:rsidR="00E2083B" w:rsidRPr="00790FE9">
        <w:rPr>
          <w:rFonts w:cs="Calibri"/>
          <w:szCs w:val="22"/>
          <w:lang w:eastAsia="sk-SK"/>
        </w:rPr>
        <w:t xml:space="preserve">predmetom povinného hodnotenia podľa § 18 ods. 1 zákona </w:t>
      </w:r>
      <w:r w:rsidR="00FF3B6E" w:rsidRPr="00790FE9">
        <w:rPr>
          <w:rFonts w:cs="Calibri"/>
          <w:szCs w:val="22"/>
        </w:rPr>
        <w:t>č. 24/2006 Z. z. o posudzovaní vplyvov na životné prostredie a o zmene a doplnení niektorých zákonov v znení neskorších predpisov</w:t>
      </w:r>
      <w:r w:rsidR="00E2083B" w:rsidRPr="00790FE9">
        <w:rPr>
          <w:rFonts w:cs="Calibri"/>
          <w:szCs w:val="22"/>
          <w:lang w:eastAsia="sk-SK"/>
        </w:rPr>
        <w:t xml:space="preserve">. </w:t>
      </w:r>
    </w:p>
    <w:p w14:paraId="274E506B" w14:textId="5154A6E8" w:rsidR="00E2083B" w:rsidRPr="00790FE9" w:rsidRDefault="00E2083B" w:rsidP="00E2083B">
      <w:pPr>
        <w:ind w:left="284"/>
        <w:rPr>
          <w:rFonts w:cs="Calibri"/>
          <w:szCs w:val="22"/>
          <w:lang w:eastAsia="sk-SK"/>
        </w:rPr>
      </w:pPr>
      <w:r w:rsidRPr="00790FE9">
        <w:rPr>
          <w:rFonts w:cs="Calibri"/>
          <w:szCs w:val="22"/>
          <w:lang w:eastAsia="sk-SK"/>
        </w:rPr>
        <w:t xml:space="preserve">Podporovaná činnosť predstavujúca </w:t>
      </w:r>
      <w:r w:rsidRPr="002A308E">
        <w:rPr>
          <w:rFonts w:cs="Calibri"/>
          <w:b/>
          <w:szCs w:val="22"/>
          <w:lang w:eastAsia="sk-SK"/>
        </w:rPr>
        <w:t>rekonštrukciu/modernizáciu úsekov diaľnic</w:t>
      </w:r>
      <w:r w:rsidRPr="00790FE9">
        <w:rPr>
          <w:rFonts w:cs="Calibri"/>
          <w:szCs w:val="22"/>
          <w:lang w:eastAsia="sk-SK"/>
        </w:rPr>
        <w:t xml:space="preserve"> je </w:t>
      </w:r>
      <w:r w:rsidR="00EF5801" w:rsidRPr="00790FE9">
        <w:rPr>
          <w:rFonts w:cs="Calibri"/>
          <w:szCs w:val="22"/>
          <w:lang w:eastAsia="sk-SK"/>
        </w:rPr>
        <w:t>podľa</w:t>
      </w:r>
      <w:r w:rsidRPr="00790FE9">
        <w:rPr>
          <w:rFonts w:cs="Calibri"/>
          <w:szCs w:val="22"/>
          <w:lang w:eastAsia="sk-SK"/>
        </w:rPr>
        <w:t xml:space="preserve"> prílohy č.</w:t>
      </w:r>
      <w:r w:rsidR="00024703">
        <w:rPr>
          <w:rFonts w:cs="Calibri"/>
          <w:szCs w:val="22"/>
          <w:lang w:eastAsia="sk-SK"/>
        </w:rPr>
        <w:t> </w:t>
      </w:r>
      <w:r w:rsidRPr="00790FE9">
        <w:rPr>
          <w:rFonts w:cs="Calibri"/>
          <w:szCs w:val="22"/>
          <w:lang w:eastAsia="sk-SK"/>
        </w:rPr>
        <w:t xml:space="preserve">8 k zákonu </w:t>
      </w:r>
      <w:r w:rsidR="00FF3B6E" w:rsidRPr="00790FE9">
        <w:rPr>
          <w:rFonts w:cs="Calibri"/>
          <w:szCs w:val="22"/>
        </w:rPr>
        <w:t>č. 24/2006 Z. z. o posudzovaní vplyvov na životné prostredie a o zmene a doplnení niektorých zákonov v znení neskorších predpisov</w:t>
      </w:r>
      <w:r w:rsidRPr="00790FE9">
        <w:rPr>
          <w:rFonts w:cs="Calibri"/>
          <w:szCs w:val="22"/>
          <w:lang w:eastAsia="sk-SK"/>
        </w:rPr>
        <w:t xml:space="preserve"> predmetom zisťovacieho konania podľa § 18 ods.</w:t>
      </w:r>
      <w:r w:rsidR="000C78FF">
        <w:rPr>
          <w:rFonts w:cs="Calibri"/>
          <w:szCs w:val="22"/>
          <w:lang w:eastAsia="sk-SK"/>
        </w:rPr>
        <w:t> </w:t>
      </w:r>
      <w:r w:rsidRPr="00790FE9">
        <w:rPr>
          <w:rFonts w:cs="Calibri"/>
          <w:szCs w:val="22"/>
          <w:lang w:eastAsia="sk-SK"/>
        </w:rPr>
        <w:t xml:space="preserve">2 zákona </w:t>
      </w:r>
      <w:r w:rsidR="00FF3B6E" w:rsidRPr="00790FE9">
        <w:rPr>
          <w:rFonts w:cs="Calibri"/>
          <w:szCs w:val="22"/>
        </w:rPr>
        <w:t>č. 24/2006 Z. z. o posudzovaní vplyvov na životné prostredie a o zmene a doplnení niektorých zákonov v znení neskorších predpisov</w:t>
      </w:r>
      <w:r w:rsidRPr="00790FE9">
        <w:rPr>
          <w:rFonts w:cs="Calibri"/>
          <w:szCs w:val="22"/>
          <w:lang w:eastAsia="sk-SK"/>
        </w:rPr>
        <w:t>.</w:t>
      </w:r>
    </w:p>
    <w:p w14:paraId="026FD99D" w14:textId="7740ED6E" w:rsidR="00E2083B" w:rsidRPr="00887C72" w:rsidRDefault="00E05BB7" w:rsidP="00EF0B8D">
      <w:pPr>
        <w:ind w:left="284"/>
        <w:rPr>
          <w:b/>
          <w:color w:val="1F4E79" w:themeColor="accent1" w:themeShade="80"/>
          <w:szCs w:val="22"/>
        </w:rPr>
      </w:pPr>
      <w:r w:rsidRPr="00887C72">
        <w:rPr>
          <w:b/>
          <w:color w:val="1F4E79" w:themeColor="accent1" w:themeShade="80"/>
          <w:szCs w:val="22"/>
        </w:rPr>
        <w:t>Forma preukázania splnenia podmienky DNSH zo strany žiadateľa</w:t>
      </w:r>
      <w:r w:rsidR="00E2083B" w:rsidRPr="00887C72">
        <w:rPr>
          <w:b/>
          <w:color w:val="1F4E79" w:themeColor="accent1" w:themeShade="80"/>
          <w:szCs w:val="22"/>
        </w:rPr>
        <w:t>:</w:t>
      </w:r>
    </w:p>
    <w:p w14:paraId="17FC0D1E" w14:textId="58B60A8A" w:rsidR="00E2083B" w:rsidRPr="00790FE9" w:rsidRDefault="00E2083B" w:rsidP="00E2083B">
      <w:pPr>
        <w:ind w:left="284"/>
        <w:rPr>
          <w:rFonts w:cs="Calibri"/>
          <w:color w:val="1F4E79"/>
          <w:szCs w:val="22"/>
        </w:rPr>
      </w:pPr>
      <w:r w:rsidRPr="00790FE9">
        <w:rPr>
          <w:rFonts w:cs="Calibri"/>
          <w:color w:val="1F4E79"/>
          <w:szCs w:val="22"/>
        </w:rPr>
        <w:t xml:space="preserve">Žiadateľ je povinný predložiť </w:t>
      </w:r>
      <w:r w:rsidR="00EB50B1" w:rsidRPr="001813EF">
        <w:rPr>
          <w:rFonts w:cs="Calibri"/>
          <w:b/>
          <w:color w:val="1F4E79"/>
          <w:szCs w:val="22"/>
        </w:rPr>
        <w:t xml:space="preserve">relevantný </w:t>
      </w:r>
      <w:r w:rsidR="00EB50B1" w:rsidRPr="00740477">
        <w:rPr>
          <w:rFonts w:cs="Calibri"/>
          <w:b/>
          <w:color w:val="1F4E79"/>
          <w:szCs w:val="22"/>
        </w:rPr>
        <w:t xml:space="preserve">platný dokument preukazujúci oprávnenosť z hľadiska plnenia požiadaviek v oblasti posudzovania vplyvov na </w:t>
      </w:r>
      <w:r w:rsidR="00EB50B1" w:rsidRPr="00D57D0D">
        <w:rPr>
          <w:rFonts w:cs="Calibri"/>
          <w:b/>
          <w:color w:val="1F4E79"/>
          <w:szCs w:val="22"/>
        </w:rPr>
        <w:t>životné prostredie</w:t>
      </w:r>
      <w:r w:rsidR="00EB50B1" w:rsidRPr="00740477">
        <w:rPr>
          <w:rFonts w:cs="Calibri"/>
          <w:color w:val="1F4E79"/>
          <w:szCs w:val="22"/>
        </w:rPr>
        <w:t>, t. j.</w:t>
      </w:r>
      <w:r w:rsidR="00EB50B1" w:rsidRPr="00D57D0D">
        <w:rPr>
          <w:rFonts w:cs="Calibri"/>
          <w:b/>
          <w:color w:val="1F4E79"/>
          <w:szCs w:val="22"/>
        </w:rPr>
        <w:t xml:space="preserve"> </w:t>
      </w:r>
      <w:r w:rsidR="00EB50B1" w:rsidRPr="00740477">
        <w:rPr>
          <w:rFonts w:cs="Calibri"/>
          <w:color w:val="1F4E79"/>
          <w:szCs w:val="22"/>
        </w:rPr>
        <w:t>účinné záväzné stanovisko zo zisťovacieho konania, resp. právoplatné rozhodnutie vydané v zisťovacom konaní podľa právnej úpravy účinnej do 31.</w:t>
      </w:r>
      <w:r w:rsidR="00EB50B1">
        <w:rPr>
          <w:rFonts w:cs="Calibri"/>
          <w:color w:val="1F4E79"/>
          <w:szCs w:val="22"/>
        </w:rPr>
        <w:t> </w:t>
      </w:r>
      <w:r w:rsidR="00EB50B1" w:rsidRPr="00740477">
        <w:rPr>
          <w:rFonts w:cs="Calibri"/>
          <w:color w:val="1F4E79"/>
          <w:szCs w:val="22"/>
        </w:rPr>
        <w:t>12.</w:t>
      </w:r>
      <w:r w:rsidR="00EB50B1">
        <w:rPr>
          <w:rFonts w:cs="Calibri"/>
          <w:color w:val="1F4E79"/>
          <w:szCs w:val="22"/>
        </w:rPr>
        <w:t> </w:t>
      </w:r>
      <w:r w:rsidR="00EB50B1" w:rsidRPr="00740477">
        <w:rPr>
          <w:rFonts w:cs="Calibri"/>
          <w:color w:val="1F4E79"/>
          <w:szCs w:val="22"/>
        </w:rPr>
        <w:t>2024 (s prihliadnutím aj na prechodné ustanovenia upravené v </w:t>
      </w:r>
      <w:r w:rsidR="00EB50B1">
        <w:rPr>
          <w:rFonts w:cs="Calibri"/>
          <w:color w:val="1F4E79"/>
          <w:szCs w:val="22"/>
        </w:rPr>
        <w:t xml:space="preserve">§ </w:t>
      </w:r>
      <w:r w:rsidR="00EB50B1" w:rsidRPr="00740477">
        <w:rPr>
          <w:rFonts w:cs="Calibri"/>
          <w:color w:val="1F4E79"/>
          <w:szCs w:val="22"/>
        </w:rPr>
        <w:t>65ia zákona č. 24/2006 Z. z. o posudzovaní vplyvov na životné prostredie a o zmene a doplnení niektorých zákonov v znení neskorších predpisov)</w:t>
      </w:r>
      <w:r w:rsidR="00EB50B1" w:rsidRPr="00740477">
        <w:rPr>
          <w:rStyle w:val="Odkaznapoznmkupodiarou"/>
          <w:color w:val="1F4E79"/>
          <w:szCs w:val="22"/>
        </w:rPr>
        <w:footnoteReference w:id="117"/>
      </w:r>
      <w:r w:rsidR="00EB50B1" w:rsidRPr="00740477">
        <w:rPr>
          <w:rFonts w:cs="Calibri"/>
          <w:color w:val="1F4E79"/>
          <w:szCs w:val="22"/>
        </w:rPr>
        <w:t>,</w:t>
      </w:r>
      <w:r w:rsidR="00EB50B1">
        <w:rPr>
          <w:rFonts w:cs="Calibri"/>
          <w:color w:val="1F4E79"/>
          <w:szCs w:val="22"/>
        </w:rPr>
        <w:t xml:space="preserve"> </w:t>
      </w:r>
      <w:r w:rsidR="00EB50B1" w:rsidRPr="00867FB0">
        <w:rPr>
          <w:rFonts w:cs="Calibri"/>
          <w:color w:val="1F4E79"/>
          <w:szCs w:val="22"/>
        </w:rPr>
        <w:t>alebo právoplatné záverečné stanovisko</w:t>
      </w:r>
      <w:r w:rsidR="00EB50B1" w:rsidRPr="00A779CA">
        <w:rPr>
          <w:rFonts w:cs="Calibri"/>
          <w:color w:val="1F4E79"/>
          <w:szCs w:val="22"/>
        </w:rPr>
        <w:t xml:space="preserve"> podľa zákona</w:t>
      </w:r>
      <w:r w:rsidR="00EB50B1">
        <w:rPr>
          <w:rFonts w:cs="Calibri"/>
          <w:color w:val="1F4E79"/>
          <w:szCs w:val="22"/>
        </w:rPr>
        <w:t xml:space="preserve"> </w:t>
      </w:r>
      <w:r w:rsidR="00EB50B1" w:rsidRPr="00C51496">
        <w:rPr>
          <w:rFonts w:cs="Calibri"/>
          <w:color w:val="1F4E79"/>
          <w:szCs w:val="22"/>
        </w:rPr>
        <w:t>č. 24/2006 Z. z. o posudzovaní vplyvov na životné prostredie a o zmene a doplnení niektorých zákonov v znení neskorších predpisov</w:t>
      </w:r>
      <w:r w:rsidR="00EB50B1" w:rsidRPr="00702545">
        <w:rPr>
          <w:rFonts w:cs="Calibri"/>
          <w:color w:val="1F4E79"/>
          <w:szCs w:val="22"/>
        </w:rPr>
        <w:t>.</w:t>
      </w:r>
      <w:r w:rsidR="00454CBD">
        <w:rPr>
          <w:rFonts w:cs="Calibri"/>
          <w:color w:val="1F4E79"/>
          <w:szCs w:val="22"/>
        </w:rPr>
        <w:t xml:space="preserve"> </w:t>
      </w:r>
    </w:p>
    <w:p w14:paraId="75D58139" w14:textId="41705F69" w:rsidR="00C758FB" w:rsidRDefault="00797EF0" w:rsidP="00C51496">
      <w:pPr>
        <w:ind w:left="284"/>
        <w:rPr>
          <w:rFonts w:cs="Calibri"/>
          <w:color w:val="1F4E79"/>
          <w:szCs w:val="22"/>
        </w:rPr>
      </w:pPr>
      <w:r w:rsidRPr="003B46BD">
        <w:rPr>
          <w:rFonts w:cs="Calibri"/>
          <w:color w:val="1F4E79"/>
          <w:szCs w:val="22"/>
        </w:rPr>
        <w:t xml:space="preserve">Poznámka: </w:t>
      </w:r>
      <w:r w:rsidR="00CA788C" w:rsidRPr="003B46BD">
        <w:rPr>
          <w:rFonts w:cs="Calibri"/>
          <w:color w:val="1F4E79"/>
          <w:szCs w:val="22"/>
        </w:rPr>
        <w:t xml:space="preserve">„Stanovisko/vyjadrenie príslušného orgánu Okresného úradu Odboru starostlivosti o životné prostredie o tom, že predmetná navrhovaná činnosť, resp. jej zmena nepodlieha posudzovaniu vplyvov na životné prostredie“ nie je </w:t>
      </w:r>
      <w:r w:rsidR="00FE4E77" w:rsidRPr="003B46BD">
        <w:rPr>
          <w:rFonts w:cs="Calibri"/>
          <w:color w:val="1F4E79"/>
          <w:szCs w:val="22"/>
        </w:rPr>
        <w:t>relevantným</w:t>
      </w:r>
      <w:r w:rsidR="00CA788C" w:rsidRPr="003B46BD">
        <w:rPr>
          <w:rFonts w:cs="Calibri"/>
          <w:color w:val="1F4E79"/>
          <w:szCs w:val="22"/>
        </w:rPr>
        <w:t xml:space="preserve"> dokumentom na preukázanie danej podmienky.</w:t>
      </w:r>
    </w:p>
    <w:p w14:paraId="44936D74"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F090701" w14:textId="7BFC9706"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 xml:space="preserve">áverečné stanovisko platnosť tri </w:t>
      </w:r>
      <w:r>
        <w:rPr>
          <w:rFonts w:cs="Calibri"/>
          <w:color w:val="1F4E79"/>
          <w:szCs w:val="22"/>
        </w:rPr>
        <w:lastRenderedPageBreak/>
        <w:t>roky, ak príslušný orgán v záverečnom stanovisku neurčil inak. Príslušný orgán predĺži jeho platnosť  na návrh navrhovateľa o dva roky, a to aj opakovane, pričom celkový čas platnosti záverečného stanoviska nesmie prekročiť sedem rokov.</w:t>
      </w:r>
    </w:p>
    <w:p w14:paraId="3D503157" w14:textId="77777777" w:rsidR="00E72329" w:rsidRPr="00887C72" w:rsidRDefault="00E72329" w:rsidP="00E72329">
      <w:pPr>
        <w:ind w:left="284"/>
        <w:rPr>
          <w:b/>
          <w:color w:val="1F4E79" w:themeColor="accent1" w:themeShade="80"/>
          <w:szCs w:val="22"/>
        </w:rPr>
      </w:pPr>
      <w:r w:rsidRPr="00887C72">
        <w:rPr>
          <w:b/>
          <w:color w:val="1F4E79" w:themeColor="accent1" w:themeShade="80"/>
          <w:szCs w:val="22"/>
        </w:rPr>
        <w:t>Spôsob overenia splnenia podmienky DNSH zo strany poskytovateľa:</w:t>
      </w:r>
    </w:p>
    <w:p w14:paraId="243AB5B2" w14:textId="5902B927" w:rsidR="00C45706" w:rsidRPr="0091739E" w:rsidRDefault="00E72329" w:rsidP="00E7232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3B8FEA67" w14:textId="364BC06F" w:rsidR="00E2083B" w:rsidRPr="00790FE9" w:rsidRDefault="000C1002" w:rsidP="00E2083B">
      <w:pPr>
        <w:numPr>
          <w:ilvl w:val="0"/>
          <w:numId w:val="54"/>
        </w:numPr>
        <w:suppressAutoHyphens w:val="0"/>
        <w:ind w:left="284" w:hanging="284"/>
        <w:rPr>
          <w:rFonts w:cs="Calibri"/>
          <w:szCs w:val="22"/>
        </w:rPr>
      </w:pPr>
      <w:r w:rsidRPr="00790FE9">
        <w:rPr>
          <w:szCs w:val="22"/>
        </w:rPr>
        <w:t xml:space="preserve">Predložený projekt musí spĺňať </w:t>
      </w:r>
      <w:r w:rsidRPr="00790FE9">
        <w:rPr>
          <w:rFonts w:cs="Calibri"/>
          <w:szCs w:val="22"/>
        </w:rPr>
        <w:t>požiadavky v oblasti vplyvu návrhu plánu, programu alebo projektu na územia patriace do európskej sústavy chránených území Natura 2000</w:t>
      </w:r>
      <w:r w:rsidRPr="00790FE9">
        <w:rPr>
          <w:szCs w:val="22"/>
        </w:rPr>
        <w:t xml:space="preserve"> v súlade s ustanoveniami zákona č. 543/2002 </w:t>
      </w:r>
      <w:r w:rsidR="00E10E14">
        <w:rPr>
          <w:szCs w:val="22"/>
        </w:rPr>
        <w:t>Z. z.</w:t>
      </w:r>
      <w:r w:rsidRPr="00790FE9">
        <w:rPr>
          <w:szCs w:val="22"/>
        </w:rPr>
        <w:t xml:space="preserve"> o ochrane prírody a krajiny v znení neskorších predpisov a zákona </w:t>
      </w:r>
      <w:r w:rsidRPr="00790FE9">
        <w:rPr>
          <w:rFonts w:cs="Calibri"/>
          <w:szCs w:val="22"/>
        </w:rPr>
        <w:t>č.</w:t>
      </w:r>
      <w:r w:rsidR="004D781F">
        <w:rPr>
          <w:rFonts w:cs="Calibri"/>
          <w:szCs w:val="22"/>
        </w:rPr>
        <w:t> </w:t>
      </w:r>
      <w:r w:rsidRPr="00790FE9">
        <w:rPr>
          <w:rFonts w:cs="Calibri"/>
          <w:szCs w:val="22"/>
        </w:rPr>
        <w:t xml:space="preserve">24/2006 Z. z. o posudzovaní vplyvov na životné prostredie a o zmene a doplnení niektorých zákonov v znení neskorších predpisov. </w:t>
      </w:r>
      <w:r w:rsidR="00E2083B" w:rsidRPr="00790FE9">
        <w:rPr>
          <w:rFonts w:cs="Calibri"/>
          <w:szCs w:val="22"/>
        </w:rPr>
        <w:t>V prípade zistenia primárnych a sekundárnych vplyvov podporovaných činností na stabilitu biodiverzity, budú uplatňované určené mitigačné a revitalizačné opatrenia.</w:t>
      </w:r>
    </w:p>
    <w:p w14:paraId="1B204C3C" w14:textId="77777777" w:rsidR="00E2083B" w:rsidRPr="00790FE9" w:rsidRDefault="00E2083B" w:rsidP="00E2083B">
      <w:pPr>
        <w:autoSpaceDE w:val="0"/>
        <w:autoSpaceDN w:val="0"/>
        <w:adjustRightInd w:val="0"/>
        <w:ind w:left="284"/>
        <w:rPr>
          <w:rFonts w:cs="Calibri"/>
          <w:color w:val="000000"/>
          <w:szCs w:val="22"/>
          <w:lang w:eastAsia="sk-SK"/>
        </w:rPr>
      </w:pPr>
      <w:r w:rsidRPr="00790FE9">
        <w:rPr>
          <w:rFonts w:cs="Calibri"/>
          <w:color w:val="000000"/>
          <w:szCs w:val="22"/>
          <w:lang w:eastAsia="sk-SK"/>
        </w:rPr>
        <w:t>V relevantných prípadoch sa pri investíciách, týkajúcich sa výstavby alebo modernizácie cestnej dopravnej infraštruktúry zváži, v nadväznosti na výsledky posudzovania navrhovanej činnosti na životné prostredie, vybudovanie koridorov pre prechod ponad alebo popod cestné telesá, napr. zelené mosty – ekodukty.</w:t>
      </w:r>
    </w:p>
    <w:p w14:paraId="411952F8" w14:textId="21110238" w:rsidR="00E2083B" w:rsidRPr="00887C72" w:rsidRDefault="00E05BB7" w:rsidP="00EF0B8D">
      <w:pPr>
        <w:ind w:left="284"/>
        <w:rPr>
          <w:b/>
          <w:color w:val="1F4E79" w:themeColor="accent1" w:themeShade="80"/>
          <w:szCs w:val="22"/>
        </w:rPr>
      </w:pPr>
      <w:r w:rsidRPr="00887C72">
        <w:rPr>
          <w:b/>
          <w:color w:val="1F4E79" w:themeColor="accent1" w:themeShade="80"/>
          <w:szCs w:val="22"/>
        </w:rPr>
        <w:t>Forma preukázania splnenia podmienky DNSH zo strany žiadateľa</w:t>
      </w:r>
      <w:r w:rsidR="00E2083B" w:rsidRPr="00887C72">
        <w:rPr>
          <w:b/>
          <w:color w:val="1F4E79" w:themeColor="accent1" w:themeShade="80"/>
          <w:szCs w:val="22"/>
        </w:rPr>
        <w:t>:</w:t>
      </w:r>
    </w:p>
    <w:p w14:paraId="16F16F7D" w14:textId="60C1A3CD" w:rsidR="00A46A14" w:rsidRPr="00790FE9" w:rsidRDefault="00A46A14" w:rsidP="00A46A14">
      <w:pPr>
        <w:ind w:left="284"/>
        <w:rPr>
          <w:rFonts w:cs="Calibri"/>
          <w:color w:val="1F4E79"/>
          <w:szCs w:val="22"/>
        </w:rPr>
      </w:pPr>
      <w:r w:rsidRPr="00790FE9">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2C08A2" w:rsidRPr="00790FE9">
        <w:rPr>
          <w:rFonts w:cs="Calibri"/>
          <w:color w:val="1F4E79"/>
          <w:szCs w:val="22"/>
        </w:rPr>
        <w:t xml:space="preserve">Natura </w:t>
      </w:r>
      <w:r w:rsidRPr="00790FE9">
        <w:rPr>
          <w:rFonts w:cs="Calibri"/>
          <w:color w:val="1F4E79"/>
          <w:szCs w:val="22"/>
        </w:rPr>
        <w:t xml:space="preserve">2000 v zmysle prílohy č. </w:t>
      </w:r>
      <w:r w:rsidR="009626AC" w:rsidRPr="00790FE9">
        <w:rPr>
          <w:rFonts w:cs="Calibri"/>
          <w:color w:val="1F4E79"/>
          <w:szCs w:val="22"/>
        </w:rPr>
        <w:t>5</w:t>
      </w:r>
      <w:r w:rsidRPr="00790FE9">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790FE9">
        <w:rPr>
          <w:rFonts w:cs="Calibri"/>
          <w:color w:val="1F4E79"/>
          <w:szCs w:val="22"/>
        </w:rPr>
        <w:t>,</w:t>
      </w:r>
      <w:r w:rsidR="001E4D69">
        <w:rPr>
          <w:rFonts w:cs="Calibri"/>
          <w:color w:val="1F4E79"/>
          <w:szCs w:val="22"/>
        </w:rPr>
        <w:t xml:space="preserve"> </w:t>
      </w:r>
      <w:r w:rsidRPr="00790FE9">
        <w:rPr>
          <w:rFonts w:cs="Calibri"/>
          <w:color w:val="1F4E79"/>
          <w:szCs w:val="22"/>
        </w:rPr>
        <w:t>a to jeden z nižšie uvedených:</w:t>
      </w:r>
    </w:p>
    <w:p w14:paraId="474ED2F8" w14:textId="7AC2E468" w:rsidR="00A46A14" w:rsidRPr="00790FE9" w:rsidRDefault="00A46A14" w:rsidP="00A46C63">
      <w:pPr>
        <w:pStyle w:val="Odsekzoznamu"/>
        <w:numPr>
          <w:ilvl w:val="0"/>
          <w:numId w:val="164"/>
        </w:numPr>
        <w:suppressAutoHyphens w:val="0"/>
        <w:contextualSpacing w:val="0"/>
        <w:rPr>
          <w:rFonts w:eastAsiaTheme="minorHAnsi" w:cs="Calibri"/>
          <w:color w:val="000000"/>
          <w:szCs w:val="22"/>
          <w:lang w:eastAsia="sk-SK"/>
        </w:rPr>
      </w:pPr>
      <w:r w:rsidRPr="00790FE9">
        <w:rPr>
          <w:b/>
          <w:bCs/>
          <w:color w:val="1F4E79" w:themeColor="accent1" w:themeShade="80"/>
          <w:szCs w:val="22"/>
        </w:rPr>
        <w:t xml:space="preserve">Stanovisko k možnosti významného vplyvu návrhu plánu, programu alebo projektu na územia európskej sústavy chránených území Natura 2000 </w:t>
      </w:r>
      <w:r w:rsidRPr="00790FE9">
        <w:rPr>
          <w:rStyle w:val="cvshf"/>
          <w:rFonts w:cs="Calibri"/>
          <w:color w:val="1F4E79" w:themeColor="accent1" w:themeShade="80"/>
          <w:szCs w:val="22"/>
        </w:rPr>
        <w:t xml:space="preserve">– </w:t>
      </w:r>
      <w:r w:rsidRPr="00790FE9">
        <w:rPr>
          <w:rStyle w:val="cvshf"/>
          <w:rFonts w:cs="Calibri"/>
          <w:color w:val="1F4E79" w:themeColor="accent1" w:themeShade="80"/>
          <w:szCs w:val="22"/>
          <w:u w:val="single"/>
        </w:rPr>
        <w:t>vydáva organizácia ochrany prírody, t. j. Štátna ochrana prírody SR</w:t>
      </w:r>
      <w:r w:rsidRPr="00790FE9">
        <w:rPr>
          <w:rStyle w:val="cvshf"/>
          <w:rFonts w:cs="Calibri"/>
          <w:color w:val="1F4E79" w:themeColor="accent1" w:themeShade="80"/>
          <w:szCs w:val="22"/>
        </w:rPr>
        <w:t xml:space="preserve"> podľa </w:t>
      </w:r>
      <w:r w:rsidRPr="00790FE9">
        <w:rPr>
          <w:rFonts w:cs="Calibri"/>
          <w:color w:val="1F4E79" w:themeColor="accent1" w:themeShade="80"/>
          <w:szCs w:val="22"/>
        </w:rPr>
        <w:t>§ 65a ods. 2 písm. k) zákona</w:t>
      </w:r>
      <w:r w:rsidRPr="00790FE9">
        <w:rPr>
          <w:rFonts w:cs="Calibri"/>
          <w:color w:val="1F4E79" w:themeColor="accent1" w:themeShade="80"/>
          <w:szCs w:val="22"/>
        </w:rPr>
        <w:br/>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 znení neskorších predpisov</w:t>
      </w:r>
      <w:r w:rsidRPr="00790FE9">
        <w:rPr>
          <w:rStyle w:val="cvshf"/>
          <w:rFonts w:cs="Calibri"/>
          <w:color w:val="1F4E79" w:themeColor="accent1" w:themeShade="80"/>
          <w:szCs w:val="22"/>
        </w:rPr>
        <w:t xml:space="preserve"> alebo </w:t>
      </w:r>
      <w:r w:rsidRPr="00790FE9">
        <w:rPr>
          <w:rStyle w:val="cvshf"/>
          <w:rFonts w:cs="Calibri"/>
          <w:color w:val="1F4E79" w:themeColor="accent1" w:themeShade="80"/>
          <w:szCs w:val="22"/>
          <w:u w:val="single"/>
        </w:rPr>
        <w:t>Správa národného parku</w:t>
      </w:r>
      <w:r w:rsidRPr="00790FE9">
        <w:rPr>
          <w:rStyle w:val="cvshf"/>
          <w:rFonts w:cs="Calibri"/>
          <w:color w:val="1F4E79" w:themeColor="accent1" w:themeShade="80"/>
          <w:szCs w:val="22"/>
        </w:rPr>
        <w:t xml:space="preserve"> </w:t>
      </w:r>
      <w:r w:rsidRPr="00790FE9">
        <w:rPr>
          <w:rFonts w:cs="Calibri"/>
          <w:color w:val="1F4E79" w:themeColor="accent1" w:themeShade="80"/>
          <w:szCs w:val="22"/>
        </w:rPr>
        <w:t>podľa</w:t>
      </w:r>
      <w:r w:rsidR="001E4D69">
        <w:rPr>
          <w:rFonts w:cs="Calibri"/>
          <w:color w:val="1F4E79" w:themeColor="accent1" w:themeShade="80"/>
          <w:szCs w:val="22"/>
        </w:rPr>
        <w:t xml:space="preserve"> </w:t>
      </w:r>
      <w:r w:rsidRPr="00790FE9">
        <w:rPr>
          <w:rFonts w:cs="Calibri"/>
          <w:color w:val="1F4E79" w:themeColor="accent1" w:themeShade="80"/>
          <w:szCs w:val="22"/>
        </w:rPr>
        <w:t>§ 65b ods. 3 v spojení s</w:t>
      </w:r>
      <w:r w:rsidRPr="00790FE9" w:rsidDel="00630D85">
        <w:rPr>
          <w:rFonts w:cs="Calibri"/>
          <w:color w:val="1F4E79" w:themeColor="accent1" w:themeShade="80"/>
          <w:szCs w:val="22"/>
        </w:rPr>
        <w:t xml:space="preserve"> </w:t>
      </w:r>
      <w:r w:rsidRPr="00790FE9">
        <w:rPr>
          <w:rFonts w:cs="Calibri"/>
          <w:color w:val="1F4E79" w:themeColor="accent1" w:themeShade="80"/>
          <w:szCs w:val="22"/>
        </w:rPr>
        <w:t xml:space="preserve">§ 65a ods. 2 písm. k) zákona </w:t>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 znení neskorších predpisov</w:t>
      </w:r>
      <w:r w:rsidR="00887C72">
        <w:rPr>
          <w:rStyle w:val="cvshf"/>
          <w:rFonts w:cs="Calibri"/>
          <w:color w:val="1F4E79" w:themeColor="accent1" w:themeShade="80"/>
          <w:szCs w:val="22"/>
        </w:rPr>
        <w:t>.</w:t>
      </w:r>
    </w:p>
    <w:p w14:paraId="360055A7" w14:textId="7FD195E7" w:rsidR="00A46A14" w:rsidRPr="00790FE9" w:rsidRDefault="00A46A14" w:rsidP="00A46C63">
      <w:pPr>
        <w:pStyle w:val="Odsekzoznamu"/>
        <w:numPr>
          <w:ilvl w:val="0"/>
          <w:numId w:val="164"/>
        </w:numPr>
        <w:suppressAutoHyphens w:val="0"/>
        <w:contextualSpacing w:val="0"/>
        <w:rPr>
          <w:rStyle w:val="cvshf"/>
          <w:rFonts w:eastAsiaTheme="minorHAnsi" w:cs="Calibri"/>
          <w:color w:val="1F4E79" w:themeColor="accent1" w:themeShade="80"/>
          <w:szCs w:val="22"/>
          <w:lang w:eastAsia="sk-SK"/>
        </w:rPr>
      </w:pPr>
      <w:r w:rsidRPr="00790FE9">
        <w:rPr>
          <w:b/>
          <w:bCs/>
          <w:color w:val="1F4E79" w:themeColor="accent1" w:themeShade="80"/>
          <w:szCs w:val="22"/>
        </w:rPr>
        <w:t xml:space="preserve">Stanovisko/vyjadrenie </w:t>
      </w:r>
      <w:r w:rsidRPr="00790FE9">
        <w:rPr>
          <w:bCs/>
          <w:color w:val="1F4E79" w:themeColor="accent1" w:themeShade="80"/>
          <w:szCs w:val="22"/>
        </w:rPr>
        <w:t>p</w:t>
      </w:r>
      <w:r w:rsidRPr="00790FE9">
        <w:rPr>
          <w:rFonts w:cs="Calibri"/>
          <w:color w:val="1F4E79" w:themeColor="accent1" w:themeShade="80"/>
          <w:szCs w:val="22"/>
        </w:rPr>
        <w:t xml:space="preserve">odľa § 9 ods. 2 zákona </w:t>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 znení neskorších predpisov</w:t>
      </w:r>
      <w:r w:rsidRPr="00790FE9">
        <w:rPr>
          <w:rFonts w:cs="Calibri"/>
          <w:color w:val="1F4E79" w:themeColor="accent1" w:themeShade="80"/>
          <w:szCs w:val="22"/>
        </w:rPr>
        <w:t xml:space="preserve"> </w:t>
      </w:r>
      <w:r w:rsidRPr="00790FE9">
        <w:rPr>
          <w:color w:val="1F4E79" w:themeColor="accent1" w:themeShade="80"/>
          <w:szCs w:val="22"/>
        </w:rPr>
        <w:t>k možnosti významného vplyvu návrhu plánu, programu alebo projektu na územia európskej sústavy chránených území Natura 2000, ak je to z obsahu stanoviska/vyjadrenia zrejmé</w:t>
      </w:r>
      <w:r w:rsidRPr="00790FE9">
        <w:rPr>
          <w:rStyle w:val="cvshf"/>
          <w:rFonts w:cs="Calibri"/>
          <w:color w:val="1F4E79" w:themeColor="accent1" w:themeShade="80"/>
          <w:szCs w:val="22"/>
        </w:rPr>
        <w:t xml:space="preserve"> – </w:t>
      </w:r>
      <w:r w:rsidRPr="00790FE9">
        <w:rPr>
          <w:rStyle w:val="cvshf"/>
          <w:rFonts w:cs="Calibri"/>
          <w:color w:val="1F4E79" w:themeColor="accent1" w:themeShade="80"/>
          <w:szCs w:val="22"/>
          <w:u w:val="single"/>
        </w:rPr>
        <w:t>vydáva orgán ochrany prírody, t. j. okresný úrad</w:t>
      </w:r>
      <w:r w:rsidR="00887C72">
        <w:rPr>
          <w:rStyle w:val="cvshf"/>
          <w:rFonts w:cs="Calibri"/>
          <w:color w:val="1F4E79" w:themeColor="accent1" w:themeShade="80"/>
          <w:szCs w:val="22"/>
        </w:rPr>
        <w:t>.</w:t>
      </w:r>
    </w:p>
    <w:p w14:paraId="45E2AE2D" w14:textId="0A48050E" w:rsidR="00A46A14" w:rsidRPr="00790FE9" w:rsidRDefault="00A46A14" w:rsidP="00A46C63">
      <w:pPr>
        <w:pStyle w:val="Odsekzoznamu"/>
        <w:numPr>
          <w:ilvl w:val="0"/>
          <w:numId w:val="164"/>
        </w:numPr>
        <w:suppressAutoHyphens w:val="0"/>
        <w:contextualSpacing w:val="0"/>
        <w:rPr>
          <w:rStyle w:val="cvshf"/>
          <w:rFonts w:eastAsiaTheme="minorHAnsi" w:cs="Calibri"/>
          <w:color w:val="1F4E79" w:themeColor="accent1" w:themeShade="80"/>
          <w:szCs w:val="22"/>
          <w:lang w:eastAsia="sk-SK"/>
        </w:rPr>
      </w:pPr>
      <w:r w:rsidRPr="00790FE9">
        <w:rPr>
          <w:b/>
          <w:bCs/>
          <w:color w:val="1F4E79" w:themeColor="accent1" w:themeShade="80"/>
          <w:szCs w:val="22"/>
        </w:rPr>
        <w:t xml:space="preserve">Záväzné stanovisko </w:t>
      </w:r>
      <w:r w:rsidRPr="00790FE9">
        <w:rPr>
          <w:rStyle w:val="cvshf"/>
          <w:rFonts w:cs="Calibri"/>
          <w:color w:val="1F4E79" w:themeColor="accent1" w:themeShade="80"/>
          <w:szCs w:val="22"/>
        </w:rPr>
        <w:t>v špecifických prípadoch definovaných v § 9 ods. 3 zákona</w:t>
      </w:r>
      <w:r w:rsidRPr="00790FE9">
        <w:rPr>
          <w:rStyle w:val="cvshf"/>
          <w:rFonts w:cs="Calibri"/>
          <w:color w:val="1F4E79" w:themeColor="accent1" w:themeShade="80"/>
          <w:szCs w:val="22"/>
        </w:rPr>
        <w:br/>
      </w:r>
      <w:r w:rsidR="00FE3C1C" w:rsidRPr="00790FE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790FE9">
        <w:rPr>
          <w:rStyle w:val="cvshf"/>
          <w:rFonts w:cs="Calibri"/>
          <w:color w:val="1F4E79" w:themeColor="accent1" w:themeShade="80"/>
          <w:szCs w:val="22"/>
        </w:rPr>
        <w:t xml:space="preserve"> o ochrane prírody a krajiny v znení neskorších predpisov</w:t>
      </w:r>
      <w:r w:rsidRPr="00790FE9">
        <w:rPr>
          <w:rStyle w:val="cvshf"/>
          <w:rFonts w:cs="Calibri"/>
          <w:color w:val="1F4E79" w:themeColor="accent1" w:themeShade="80"/>
          <w:szCs w:val="22"/>
        </w:rPr>
        <w:t xml:space="preserve"> </w:t>
      </w:r>
      <w:r w:rsidRPr="00790FE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790FE9">
        <w:rPr>
          <w:rStyle w:val="cvshf"/>
          <w:rFonts w:cs="Calibri"/>
          <w:color w:val="1F4E79" w:themeColor="accent1" w:themeShade="80"/>
          <w:szCs w:val="22"/>
        </w:rPr>
        <w:t xml:space="preserve"> – </w:t>
      </w:r>
      <w:r w:rsidRPr="00790FE9">
        <w:rPr>
          <w:rStyle w:val="cvshf"/>
          <w:rFonts w:cs="Calibri"/>
          <w:color w:val="1F4E79" w:themeColor="accent1" w:themeShade="80"/>
          <w:szCs w:val="22"/>
          <w:u w:val="single"/>
        </w:rPr>
        <w:t>vydáva orgán ochrany prírody, t. j. okresný úrad</w:t>
      </w:r>
      <w:r w:rsidR="00887C72">
        <w:rPr>
          <w:rStyle w:val="cvshf"/>
          <w:rFonts w:cs="Calibri"/>
          <w:color w:val="1F4E79" w:themeColor="accent1" w:themeShade="80"/>
          <w:szCs w:val="22"/>
        </w:rPr>
        <w:t>.</w:t>
      </w:r>
    </w:p>
    <w:p w14:paraId="2440CB44" w14:textId="3DE07FAC" w:rsidR="00A46A14" w:rsidRPr="00790FE9" w:rsidRDefault="00A46A14" w:rsidP="00A46C63">
      <w:pPr>
        <w:pStyle w:val="Odsekzoznamu"/>
        <w:numPr>
          <w:ilvl w:val="0"/>
          <w:numId w:val="164"/>
        </w:numPr>
        <w:suppressAutoHyphens w:val="0"/>
        <w:contextualSpacing w:val="0"/>
        <w:rPr>
          <w:b/>
          <w:bCs/>
          <w:color w:val="1F4E79" w:themeColor="accent1" w:themeShade="80"/>
          <w:szCs w:val="22"/>
        </w:rPr>
      </w:pPr>
      <w:r w:rsidRPr="00790FE9">
        <w:rPr>
          <w:b/>
          <w:bCs/>
          <w:color w:val="1F4E79" w:themeColor="accent1" w:themeShade="80"/>
          <w:szCs w:val="22"/>
        </w:rPr>
        <w:t xml:space="preserve">Odborné stanovisko </w:t>
      </w:r>
      <w:r w:rsidRPr="00790FE9">
        <w:rPr>
          <w:bCs/>
          <w:color w:val="1F4E79" w:themeColor="accent1" w:themeShade="80"/>
          <w:szCs w:val="22"/>
        </w:rPr>
        <w:t xml:space="preserve">podľa § 28 ods. 7 zákona </w:t>
      </w:r>
      <w:r w:rsidR="00FE3C1C" w:rsidRPr="00790FE9">
        <w:rPr>
          <w:bCs/>
          <w:color w:val="1F4E79" w:themeColor="accent1" w:themeShade="80"/>
          <w:szCs w:val="22"/>
        </w:rPr>
        <w:t xml:space="preserve">č. 543/2002 </w:t>
      </w:r>
      <w:r w:rsidR="00E10E14">
        <w:rPr>
          <w:bCs/>
          <w:color w:val="1F4E79" w:themeColor="accent1" w:themeShade="80"/>
          <w:szCs w:val="22"/>
        </w:rPr>
        <w:t>Z. z.</w:t>
      </w:r>
      <w:r w:rsidR="00FE3C1C" w:rsidRPr="00790FE9">
        <w:rPr>
          <w:bCs/>
          <w:color w:val="1F4E79" w:themeColor="accent1" w:themeShade="80"/>
          <w:szCs w:val="22"/>
        </w:rPr>
        <w:t xml:space="preserve"> o ochrane prírody a krajiny v znení neskorších predpisov</w:t>
      </w:r>
      <w:r w:rsidRPr="00790FE9">
        <w:rPr>
          <w:rFonts w:cs="Calibri"/>
          <w:color w:val="1F4E79" w:themeColor="accent1" w:themeShade="80"/>
          <w:szCs w:val="22"/>
        </w:rPr>
        <w:t xml:space="preserve"> </w:t>
      </w:r>
      <w:r w:rsidRPr="00790FE9">
        <w:rPr>
          <w:rStyle w:val="cvshf"/>
          <w:rFonts w:cs="Calibri"/>
          <w:color w:val="1F4E79" w:themeColor="accent1" w:themeShade="80"/>
          <w:szCs w:val="22"/>
        </w:rPr>
        <w:t xml:space="preserve">– </w:t>
      </w:r>
      <w:r w:rsidRPr="00790FE9">
        <w:rPr>
          <w:bCs/>
          <w:color w:val="1F4E79" w:themeColor="accent1" w:themeShade="80"/>
          <w:szCs w:val="22"/>
          <w:u w:val="single"/>
        </w:rPr>
        <w:t xml:space="preserve">vydáva </w:t>
      </w:r>
      <w:r w:rsidRPr="00790FE9">
        <w:rPr>
          <w:rStyle w:val="cvshf"/>
          <w:rFonts w:cs="Calibri"/>
          <w:color w:val="1F4E79" w:themeColor="accent1" w:themeShade="80"/>
          <w:szCs w:val="22"/>
          <w:u w:val="single"/>
        </w:rPr>
        <w:t>orgán ochrany prírody</w:t>
      </w:r>
      <w:r w:rsidRPr="00790FE9">
        <w:rPr>
          <w:bCs/>
          <w:color w:val="1F4E79" w:themeColor="accent1" w:themeShade="80"/>
          <w:szCs w:val="22"/>
          <w:u w:val="single"/>
        </w:rPr>
        <w:t>, t. j. okresný úrad v sídle kraja</w:t>
      </w:r>
      <w:r w:rsidRPr="00790FE9">
        <w:rPr>
          <w:bCs/>
          <w:color w:val="1F4E79" w:themeColor="accent1" w:themeShade="80"/>
          <w:szCs w:val="22"/>
        </w:rPr>
        <w:t xml:space="preserve"> v kompetencii podľa § 67 písm. m) zákona </w:t>
      </w:r>
      <w:r w:rsidR="00FE3C1C" w:rsidRPr="00790FE9">
        <w:rPr>
          <w:bCs/>
          <w:color w:val="1F4E79" w:themeColor="accent1" w:themeShade="80"/>
          <w:szCs w:val="22"/>
        </w:rPr>
        <w:t xml:space="preserve">č. 543/2002 </w:t>
      </w:r>
      <w:r w:rsidR="00E10E14">
        <w:rPr>
          <w:bCs/>
          <w:color w:val="1F4E79" w:themeColor="accent1" w:themeShade="80"/>
          <w:szCs w:val="22"/>
        </w:rPr>
        <w:t>Z. z.</w:t>
      </w:r>
      <w:r w:rsidR="00FE3C1C" w:rsidRPr="00790FE9">
        <w:rPr>
          <w:bCs/>
          <w:color w:val="1F4E79" w:themeColor="accent1" w:themeShade="80"/>
          <w:szCs w:val="22"/>
        </w:rPr>
        <w:t xml:space="preserve"> o ochrane prírody a krajiny v znení neskorších predpisov</w:t>
      </w:r>
      <w:r w:rsidRPr="00790FE9">
        <w:rPr>
          <w:bCs/>
          <w:color w:val="1F4E79" w:themeColor="accent1" w:themeShade="80"/>
          <w:szCs w:val="22"/>
        </w:rPr>
        <w:t>.</w:t>
      </w:r>
    </w:p>
    <w:p w14:paraId="64C2BE27" w14:textId="11E053B1" w:rsidR="00A46A14" w:rsidRPr="00790FE9" w:rsidRDefault="00A46A14" w:rsidP="00A46A14">
      <w:pPr>
        <w:ind w:left="284"/>
        <w:rPr>
          <w:rFonts w:cs="Calibri"/>
          <w:color w:val="1F4E79"/>
          <w:szCs w:val="22"/>
        </w:rPr>
      </w:pPr>
      <w:r w:rsidRPr="00790FE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3F41BC" w:rsidRPr="00790FE9">
        <w:rPr>
          <w:rFonts w:cs="Calibri"/>
          <w:color w:val="1F4E79"/>
          <w:szCs w:val="22"/>
        </w:rPr>
        <w:t xml:space="preserve">Natura </w:t>
      </w:r>
      <w:r w:rsidRPr="00790FE9">
        <w:rPr>
          <w:rFonts w:cs="Calibri"/>
          <w:color w:val="1F4E79"/>
          <w:szCs w:val="22"/>
        </w:rPr>
        <w:t xml:space="preserve">2000 sa uvedie stručný popis projektu, posudzované územia sústavy Natura 2000 a dôvod, prečo sa </w:t>
      </w:r>
      <w:r w:rsidRPr="00790FE9">
        <w:rPr>
          <w:rFonts w:cs="Calibri"/>
          <w:color w:val="1F4E79"/>
          <w:szCs w:val="22"/>
        </w:rPr>
        <w:lastRenderedPageBreak/>
        <w:t>nepredpokladá významný vplyv na tieto územia. Dokumenty podľa bodu 1, 2 a 3 sa nevyžadujú vtedy, ak:</w:t>
      </w:r>
    </w:p>
    <w:p w14:paraId="1E05BED4" w14:textId="5C881823" w:rsidR="00A46A14" w:rsidRPr="00790FE9" w:rsidRDefault="00A46A14" w:rsidP="00A46A14">
      <w:pPr>
        <w:numPr>
          <w:ilvl w:val="0"/>
          <w:numId w:val="8"/>
        </w:numPr>
        <w:suppressAutoHyphens w:val="0"/>
        <w:ind w:left="714" w:hanging="357"/>
        <w:rPr>
          <w:rFonts w:cs="Calibri"/>
          <w:color w:val="1F4E79"/>
          <w:szCs w:val="22"/>
        </w:rPr>
      </w:pPr>
      <w:r w:rsidRPr="00790FE9">
        <w:rPr>
          <w:rFonts w:cs="Calibri"/>
          <w:color w:val="1F4E79"/>
          <w:szCs w:val="22"/>
        </w:rPr>
        <w:t xml:space="preserve">projekt bol predmetom posudzovania vplyvov podľa § 18 ods. 1 zákona </w:t>
      </w:r>
      <w:r w:rsidR="00FF3B6E" w:rsidRPr="003B46BD">
        <w:rPr>
          <w:rFonts w:cs="Calibri"/>
          <w:color w:val="1F4E79"/>
          <w:szCs w:val="22"/>
        </w:rPr>
        <w:t>č. 24/2006 Z. z. o posudzovaní vplyvov na životné prostredie a o zmene a doplnení niektorých zákonov v znení neskorších predpisov</w:t>
      </w:r>
      <w:r w:rsidR="00FF3B6E" w:rsidRPr="00790FE9" w:rsidDel="00FF3B6E">
        <w:rPr>
          <w:rFonts w:cs="Calibri"/>
          <w:color w:val="1F4E79"/>
          <w:szCs w:val="22"/>
        </w:rPr>
        <w:t xml:space="preserve"> </w:t>
      </w:r>
      <w:r w:rsidRPr="00790FE9">
        <w:rPr>
          <w:rFonts w:cs="Calibri"/>
          <w:color w:val="1F4E79"/>
          <w:szCs w:val="22"/>
        </w:rPr>
        <w:t>(predkladá sa právoplatné záverečné stanovisko),</w:t>
      </w:r>
    </w:p>
    <w:p w14:paraId="5D768AA1" w14:textId="7A5B1395" w:rsidR="00A46A14" w:rsidRPr="00790FE9" w:rsidRDefault="00A46A14" w:rsidP="00A46A14">
      <w:pPr>
        <w:numPr>
          <w:ilvl w:val="0"/>
          <w:numId w:val="8"/>
        </w:numPr>
        <w:suppressAutoHyphens w:val="0"/>
        <w:ind w:left="714" w:hanging="357"/>
        <w:rPr>
          <w:rFonts w:cs="Calibri"/>
          <w:color w:val="1F4E79"/>
          <w:szCs w:val="22"/>
        </w:rPr>
      </w:pPr>
      <w:r w:rsidRPr="00790FE9">
        <w:rPr>
          <w:rFonts w:cs="Calibri"/>
          <w:color w:val="1F4E79"/>
          <w:szCs w:val="22"/>
        </w:rPr>
        <w:t xml:space="preserve">projekt bol posúdený v zisťovacom konaní podľa § 28 ods. 6 a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(predkladá sa odborné stanovisko orgánu ochrany prírody podľa § 28 ods.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w:t>
      </w:r>
    </w:p>
    <w:p w14:paraId="27B1247F" w14:textId="0645144D" w:rsidR="00A46A14" w:rsidRPr="00790FE9" w:rsidRDefault="00A46A14" w:rsidP="00A46A14">
      <w:pPr>
        <w:ind w:left="284"/>
        <w:rPr>
          <w:rFonts w:cs="Calibri"/>
          <w:color w:val="1F4E79"/>
          <w:szCs w:val="22"/>
        </w:rPr>
      </w:pPr>
      <w:r w:rsidRPr="00790FE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Žiadateľ je v takom prípade povinný predložiť odborné stanovisko orgánu ochrany prírody podľa § 28 ods.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w:t>
      </w:r>
    </w:p>
    <w:p w14:paraId="1FF49DD7" w14:textId="3FAD49E5" w:rsidR="004D3BE2" w:rsidRDefault="00A46A14" w:rsidP="00A46A14">
      <w:pPr>
        <w:ind w:left="284"/>
        <w:rPr>
          <w:rFonts w:cs="Calibri"/>
          <w:color w:val="1F4E79" w:themeColor="accent1" w:themeShade="80"/>
          <w:szCs w:val="22"/>
        </w:rPr>
      </w:pPr>
      <w:r w:rsidRPr="00790FE9">
        <w:rPr>
          <w:rFonts w:cs="Calibri"/>
          <w:color w:val="1F4E79"/>
          <w:szCs w:val="22"/>
        </w:rPr>
        <w:t>Ak podľa odborného stanoviska orgánu ochrany prírody podľa § 28 ods. 7 zákona</w:t>
      </w:r>
      <w:r w:rsidRPr="00790FE9">
        <w:rPr>
          <w:rFonts w:cs="Calibri"/>
          <w:color w:val="1F4E79"/>
          <w:szCs w:val="22"/>
        </w:rPr>
        <w:br/>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790FE9">
        <w:rPr>
          <w:rFonts w:cs="Calibri"/>
          <w:color w:val="1F4E79"/>
          <w:szCs w:val="22"/>
        </w:rPr>
        <w:t>krajiny</w:t>
      </w:r>
      <w:r w:rsidR="000D7F01">
        <w:rPr>
          <w:rFonts w:cs="Calibri"/>
          <w:color w:val="1F4E79"/>
          <w:szCs w:val="22"/>
        </w:rPr>
        <w:t xml:space="preserve"> </w:t>
      </w:r>
      <w:r w:rsidR="000D7F01" w:rsidRPr="00702545">
        <w:rPr>
          <w:rFonts w:cs="Calibri"/>
          <w:color w:val="1F4E79"/>
          <w:szCs w:val="22"/>
        </w:rPr>
        <w:t>v znení neskorších predpisov</w:t>
      </w:r>
      <w:r w:rsidR="002C08A2" w:rsidRPr="00790FE9">
        <w:rPr>
          <w:rFonts w:cs="Calibri"/>
          <w:color w:val="1F4E79"/>
          <w:szCs w:val="22"/>
        </w:rPr>
        <w:t xml:space="preserve">, </w:t>
      </w:r>
      <w:r w:rsidRPr="00790FE9">
        <w:rPr>
          <w:rFonts w:cs="Calibri"/>
          <w:color w:val="1F4E79"/>
          <w:szCs w:val="22"/>
        </w:rPr>
        <w:t xml:space="preserve"> posudzovaniu vplyvov na životné prostredie podľa § 18 ods. 1 písm. g) zákona </w:t>
      </w:r>
      <w:r w:rsidR="00B43C2F" w:rsidRPr="003B46BD">
        <w:rPr>
          <w:rFonts w:cs="Calibri"/>
          <w:color w:val="1F4E79"/>
          <w:szCs w:val="22"/>
        </w:rPr>
        <w:t>č. 24/2006 Z. z. o posudzovaní vplyvov na životné prostredie a o zmene a doplnení niektorých zákonov v znení neskorších predpisov</w:t>
      </w:r>
      <w:r w:rsidRPr="00790FE9">
        <w:rPr>
          <w:rFonts w:cs="Calibri"/>
          <w:color w:val="1F4E79"/>
          <w:szCs w:val="22"/>
        </w:rPr>
        <w:t xml:space="preserve">. Žiadateľ je v takom prípade povinný predložiť </w:t>
      </w:r>
      <w:r w:rsidR="00C0101D" w:rsidRPr="001813EF">
        <w:rPr>
          <w:rFonts w:cs="Calibri"/>
          <w:b/>
          <w:color w:val="1F4E79"/>
        </w:rPr>
        <w:t xml:space="preserve">relevantný </w:t>
      </w:r>
      <w:r w:rsidR="00C0101D" w:rsidRPr="00740477">
        <w:rPr>
          <w:rFonts w:cs="Calibri"/>
          <w:b/>
          <w:color w:val="1F4E79"/>
        </w:rPr>
        <w:t>platný dokument preukazujúci oprávnenosť z hľadiska plnenia požiadaviek v oblasti posudzovania vplyvov na</w:t>
      </w:r>
      <w:r w:rsidR="00C0101D">
        <w:rPr>
          <w:rFonts w:cs="Calibri"/>
          <w:b/>
          <w:color w:val="1F4E79"/>
        </w:rPr>
        <w:t> </w:t>
      </w:r>
      <w:r w:rsidR="00C0101D" w:rsidRPr="00D57D0D">
        <w:rPr>
          <w:rFonts w:cs="Calibri"/>
          <w:b/>
          <w:color w:val="1F4E79"/>
        </w:rPr>
        <w:t>životné prostredie</w:t>
      </w:r>
      <w:r w:rsidR="00C0101D" w:rsidRPr="00740477">
        <w:rPr>
          <w:rFonts w:cs="Calibri"/>
          <w:color w:val="1F4E79"/>
        </w:rPr>
        <w:t>, t. j.</w:t>
      </w:r>
      <w:r w:rsidR="00C0101D">
        <w:rPr>
          <w:rFonts w:cs="Calibri"/>
          <w:color w:val="1F4E79"/>
        </w:rPr>
        <w:t xml:space="preserve"> právoplatné</w:t>
      </w:r>
      <w:r w:rsidR="00C0101D" w:rsidRPr="005C1374">
        <w:rPr>
          <w:rFonts w:cs="Calibri"/>
          <w:color w:val="1F4E79"/>
          <w:szCs w:val="22"/>
        </w:rPr>
        <w:t xml:space="preserve"> </w:t>
      </w:r>
      <w:r w:rsidRPr="00790FE9">
        <w:rPr>
          <w:rFonts w:cs="Calibri"/>
          <w:color w:val="1F4E79"/>
          <w:szCs w:val="22"/>
        </w:rPr>
        <w:t>záverečné stanovisko z posudzovania vplyvov podľa § 18 ods. 1 písm. g) zákona</w:t>
      </w:r>
      <w:r w:rsidR="001E4D69" w:rsidRPr="003B46BD">
        <w:rPr>
          <w:rFonts w:cs="Calibri"/>
          <w:color w:val="1F4E79"/>
          <w:szCs w:val="22"/>
        </w:rPr>
        <w:t xml:space="preserve"> </w:t>
      </w:r>
      <w:r w:rsidR="00E4323B" w:rsidRPr="003B46BD">
        <w:rPr>
          <w:rFonts w:cs="Calibri"/>
          <w:color w:val="1F4E79"/>
          <w:szCs w:val="22"/>
        </w:rPr>
        <w:t>č. 24/2006 Z. z. o posudzovaní vplyvov na životné prostredie a o zmene a doplnení niektorých zákonov v znení neskorších predpisov</w:t>
      </w:r>
      <w:r w:rsidRPr="00790FE9">
        <w:rPr>
          <w:rFonts w:cs="Calibri"/>
          <w:color w:val="1F4E79"/>
          <w:szCs w:val="22"/>
        </w:rPr>
        <w:t>.</w:t>
      </w:r>
    </w:p>
    <w:p w14:paraId="1C099CDB" w14:textId="77777777" w:rsidR="00E72329" w:rsidRPr="00255C8C" w:rsidRDefault="00E72329" w:rsidP="00E72329">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33F97C27" w14:textId="35E1A726" w:rsidR="00C45706" w:rsidRPr="003B46BD" w:rsidRDefault="00E72329" w:rsidP="00E7232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0D9B7FD3" w14:textId="7CE65172" w:rsidR="00E2083B" w:rsidRPr="00790FE9" w:rsidRDefault="00E2083B" w:rsidP="00E2083B">
      <w:pPr>
        <w:numPr>
          <w:ilvl w:val="0"/>
          <w:numId w:val="59"/>
        </w:numPr>
        <w:suppressAutoHyphens w:val="0"/>
        <w:ind w:left="284" w:hanging="284"/>
        <w:rPr>
          <w:rFonts w:cs="Calibri"/>
          <w:b/>
          <w:szCs w:val="22"/>
        </w:rPr>
      </w:pPr>
      <w:r w:rsidRPr="00790FE9">
        <w:rPr>
          <w:rFonts w:cs="Calibri"/>
          <w:b/>
          <w:szCs w:val="22"/>
        </w:rPr>
        <w:t>Oprávnené aktivity</w:t>
      </w:r>
      <w:r w:rsidR="00C50951" w:rsidRPr="00790FE9">
        <w:rPr>
          <w:rFonts w:cs="Calibri"/>
          <w:b/>
          <w:szCs w:val="22"/>
        </w:rPr>
        <w:t>:</w:t>
      </w:r>
      <w:r w:rsidR="001A7730" w:rsidRPr="00790FE9">
        <w:rPr>
          <w:rFonts w:cs="Calibri"/>
          <w:b/>
          <w:szCs w:val="22"/>
        </w:rPr>
        <w:t xml:space="preserve"> </w:t>
      </w:r>
      <w:r w:rsidR="00C50951" w:rsidRPr="00790FE9">
        <w:rPr>
          <w:rFonts w:cs="Calibri"/>
          <w:b/>
          <w:szCs w:val="22"/>
          <w:u w:val="single"/>
        </w:rPr>
        <w:t>V</w:t>
      </w:r>
      <w:r w:rsidRPr="00790FE9">
        <w:rPr>
          <w:rFonts w:cs="Calibri"/>
          <w:b/>
          <w:szCs w:val="22"/>
          <w:u w:val="single"/>
        </w:rPr>
        <w:t>ýstavb</w:t>
      </w:r>
      <w:r w:rsidR="00C50951" w:rsidRPr="00790FE9">
        <w:rPr>
          <w:rFonts w:cs="Calibri"/>
          <w:b/>
          <w:szCs w:val="22"/>
          <w:u w:val="single"/>
        </w:rPr>
        <w:t>a</w:t>
      </w:r>
      <w:r w:rsidRPr="00790FE9">
        <w:rPr>
          <w:rFonts w:cs="Calibri"/>
          <w:b/>
          <w:szCs w:val="22"/>
          <w:u w:val="single"/>
        </w:rPr>
        <w:t xml:space="preserve"> a modernizáci</w:t>
      </w:r>
      <w:r w:rsidR="00C50951" w:rsidRPr="00790FE9">
        <w:rPr>
          <w:rFonts w:cs="Calibri"/>
          <w:b/>
          <w:szCs w:val="22"/>
          <w:u w:val="single"/>
        </w:rPr>
        <w:t>a</w:t>
      </w:r>
      <w:r w:rsidRPr="00790FE9">
        <w:rPr>
          <w:rFonts w:cs="Calibri"/>
          <w:b/>
          <w:szCs w:val="22"/>
          <w:u w:val="single"/>
        </w:rPr>
        <w:t xml:space="preserve"> </w:t>
      </w:r>
      <w:r w:rsidRPr="00790FE9">
        <w:rPr>
          <w:rFonts w:eastAsia="Times New Roman" w:cs="Calibri"/>
          <w:b/>
          <w:bCs/>
          <w:szCs w:val="22"/>
          <w:u w:val="single"/>
        </w:rPr>
        <w:t>miestnych komunikácií</w:t>
      </w:r>
      <w:r w:rsidRPr="00790FE9">
        <w:rPr>
          <w:rFonts w:cs="Calibri"/>
          <w:b/>
          <w:szCs w:val="22"/>
        </w:rPr>
        <w:t xml:space="preserve"> musia spĺňať nasledovné </w:t>
      </w:r>
      <w:r w:rsidR="00AD1D57" w:rsidRPr="00790FE9">
        <w:rPr>
          <w:rFonts w:cs="Calibri"/>
          <w:b/>
          <w:szCs w:val="22"/>
        </w:rPr>
        <w:t xml:space="preserve">podmienky </w:t>
      </w:r>
      <w:r w:rsidRPr="00790FE9">
        <w:rPr>
          <w:rFonts w:cs="Calibri"/>
          <w:b/>
          <w:szCs w:val="22"/>
        </w:rPr>
        <w:t>DNSH:</w:t>
      </w:r>
    </w:p>
    <w:p w14:paraId="2183744F" w14:textId="2AA513C7" w:rsidR="00E2083B" w:rsidRPr="00790FE9" w:rsidRDefault="00E2083B" w:rsidP="00E2083B">
      <w:pPr>
        <w:numPr>
          <w:ilvl w:val="0"/>
          <w:numId w:val="60"/>
        </w:numPr>
        <w:suppressAutoHyphens w:val="0"/>
        <w:ind w:left="284" w:hanging="284"/>
        <w:rPr>
          <w:rFonts w:cs="Calibri"/>
          <w:color w:val="FF0000"/>
          <w:szCs w:val="22"/>
        </w:rPr>
      </w:pPr>
      <w:r w:rsidRPr="00790FE9">
        <w:rPr>
          <w:rFonts w:cs="Calibri"/>
          <w:szCs w:val="22"/>
        </w:rPr>
        <w:t xml:space="preserve">Investície do kľúčových úzkych miest v oblasti cestnej infraštruktúry a modernizácie a výstavby miestnych komunikácií môžu mať negatívny vplyv vo zvýšení podielu cestnej dopravy na deľbe prepravnej práce. Tieto negatívne vplyvy budú kompenzované zvýšením bezpečnosti a vytváraním udržateľných dopravných alternatív a zvyšovaním podielu alternatívnych pohonov. Podľa prílohy III </w:t>
      </w:r>
      <w:r w:rsidR="00151CF4" w:rsidRPr="00790FE9">
        <w:rPr>
          <w:bCs/>
          <w:szCs w:val="22"/>
        </w:rPr>
        <w:t>n</w:t>
      </w:r>
      <w:r w:rsidR="0044022D" w:rsidRPr="00790FE9">
        <w:rPr>
          <w:bCs/>
          <w:szCs w:val="22"/>
        </w:rPr>
        <w:t xml:space="preserve">ariadenia Európskeho parlamentu a Rady (EÚ) 2021/1060 </w:t>
      </w:r>
      <w:r w:rsidR="0044022D" w:rsidRPr="00790FE9">
        <w:rPr>
          <w:szCs w:val="22"/>
        </w:rPr>
        <w:t xml:space="preserve">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w:t>
      </w:r>
      <w:r w:rsidR="0084638F">
        <w:rPr>
          <w:szCs w:val="22"/>
        </w:rPr>
        <w:t>v platnom znení</w:t>
      </w:r>
      <w:r w:rsidRPr="00790FE9">
        <w:rPr>
          <w:rFonts w:cs="Calibri"/>
          <w:szCs w:val="22"/>
        </w:rPr>
        <w:t xml:space="preserve"> a kritérií splnenia základnej podmienky sa budú prezentovať výsledky posúdenia rizík pre bezpečnosť cestnej premávky v súlade s existujúcimi národnými stratégiami bezpečnosti cestnej premávky, spolu s mapovaním príslušných ciest a úsekov a stanovením priorít zodpovedajúcich investícií.</w:t>
      </w:r>
    </w:p>
    <w:p w14:paraId="18AE48C8" w14:textId="248EE41B" w:rsidR="00975B0F" w:rsidRPr="00255C8C" w:rsidRDefault="00E05BB7" w:rsidP="00EF0B8D">
      <w:pPr>
        <w:ind w:left="284"/>
        <w:rPr>
          <w:b/>
          <w:color w:val="1F4E79" w:themeColor="accent1" w:themeShade="80"/>
          <w:szCs w:val="22"/>
        </w:rPr>
      </w:pPr>
      <w:r w:rsidRPr="00255C8C">
        <w:rPr>
          <w:b/>
          <w:color w:val="1F4E79" w:themeColor="accent1" w:themeShade="80"/>
          <w:szCs w:val="22"/>
        </w:rPr>
        <w:lastRenderedPageBreak/>
        <w:t>Forma preukázania splnenia podmienky DNSH zo strany žiadateľa</w:t>
      </w:r>
      <w:r w:rsidR="00E2083B" w:rsidRPr="00255C8C">
        <w:rPr>
          <w:b/>
          <w:color w:val="1F4E79" w:themeColor="accent1" w:themeShade="80"/>
          <w:szCs w:val="22"/>
        </w:rPr>
        <w:t>:</w:t>
      </w:r>
    </w:p>
    <w:p w14:paraId="694AD9EF" w14:textId="0DB5D62E" w:rsidR="00F84AEA" w:rsidRPr="00255C8C" w:rsidRDefault="00E2083B" w:rsidP="00975B0F">
      <w:pPr>
        <w:ind w:left="284"/>
        <w:rPr>
          <w:rFonts w:cs="Calibri"/>
          <w:color w:val="1F4E79"/>
          <w:szCs w:val="22"/>
        </w:rPr>
      </w:pPr>
      <w:r w:rsidRPr="00255C8C">
        <w:rPr>
          <w:rFonts w:cs="Calibri"/>
          <w:color w:val="1F4E79"/>
          <w:szCs w:val="22"/>
        </w:rPr>
        <w:t>V prípade výstavby a rekonštrukcie/modernizácie miestnych komunikácií je žiadateľ povinný preukázať súlad investície s</w:t>
      </w:r>
      <w:r w:rsidR="00327742" w:rsidRPr="00255C8C">
        <w:rPr>
          <w:rFonts w:cs="Calibri"/>
          <w:color w:val="1F4E79"/>
          <w:szCs w:val="22"/>
        </w:rPr>
        <w:t xml:space="preserve"> miestnym/regionálnym </w:t>
      </w:r>
      <w:r w:rsidRPr="00255C8C">
        <w:rPr>
          <w:rFonts w:cs="Calibri"/>
          <w:color w:val="1F4E79"/>
          <w:szCs w:val="22"/>
        </w:rPr>
        <w:t>plánom udržateľnej mobility</w:t>
      </w:r>
      <w:r w:rsidR="001C51B0" w:rsidRPr="00255C8C">
        <w:rPr>
          <w:rFonts w:cs="Calibri"/>
          <w:color w:val="1F4E79"/>
          <w:szCs w:val="22"/>
        </w:rPr>
        <w:t xml:space="preserve"> (jednotlivé VÚC majú schválené </w:t>
      </w:r>
      <w:r w:rsidR="0092777F" w:rsidRPr="00255C8C">
        <w:rPr>
          <w:rFonts w:cs="Calibri"/>
          <w:color w:val="1F4E79"/>
          <w:szCs w:val="22"/>
        </w:rPr>
        <w:t>strategické dokumenty: Regionálne p</w:t>
      </w:r>
      <w:r w:rsidR="001C51B0" w:rsidRPr="00255C8C">
        <w:rPr>
          <w:rFonts w:cs="Calibri"/>
          <w:color w:val="1F4E79"/>
          <w:szCs w:val="22"/>
        </w:rPr>
        <w:t xml:space="preserve">lány udržateľnej mobility </w:t>
      </w:r>
      <w:r w:rsidR="0092777F" w:rsidRPr="00255C8C">
        <w:rPr>
          <w:rFonts w:cs="Calibri"/>
          <w:color w:val="1F4E79"/>
          <w:szCs w:val="22"/>
        </w:rPr>
        <w:t xml:space="preserve">VÚC </w:t>
      </w:r>
      <w:r w:rsidR="001C51B0" w:rsidRPr="00255C8C">
        <w:rPr>
          <w:rFonts w:cs="Calibri"/>
          <w:color w:val="1F4E79"/>
          <w:szCs w:val="22"/>
        </w:rPr>
        <w:t>- PUM)</w:t>
      </w:r>
      <w:r w:rsidR="00327742" w:rsidRPr="00255C8C">
        <w:rPr>
          <w:rFonts w:cs="Calibri"/>
          <w:color w:val="1F4E79"/>
          <w:szCs w:val="22"/>
        </w:rPr>
        <w:t>.</w:t>
      </w:r>
      <w:r w:rsidR="00557102" w:rsidRPr="00255C8C">
        <w:rPr>
          <w:rFonts w:cs="Calibri"/>
          <w:color w:val="1F4E79"/>
          <w:szCs w:val="22"/>
        </w:rPr>
        <w:t xml:space="preserve"> </w:t>
      </w:r>
      <w:r w:rsidR="00327742" w:rsidRPr="00255C8C">
        <w:rPr>
          <w:rFonts w:cs="Calibri"/>
          <w:color w:val="1F4E79"/>
          <w:szCs w:val="22"/>
        </w:rPr>
        <w:t xml:space="preserve">V prípade výstavby a rekonštrukcie/modernizácie miestnych komunikácii, ktoré nie sú predmetom miestneho/regionálneho PUM, je predmetnú podmienku možné preukázať aj súladom investície s územným plánom obce/obce so štatútom mesta. </w:t>
      </w:r>
      <w:r w:rsidR="00F84AEA" w:rsidRPr="00255C8C">
        <w:rPr>
          <w:rFonts w:cs="Calibri"/>
          <w:color w:val="1F4E79"/>
          <w:szCs w:val="22"/>
        </w:rPr>
        <w:t>Pokiaľ obec/obec so štatútom mesta nemá vypracovaný územný plán z dôvodu, že jej táto povinnosť nevyplýva zo zákona č. 200/2022 Z. z. o územnom plánovaní v znení neskorších predpisov, je možné predmetnú podmienku preukázať na úrovni programu rozvoja obce.</w:t>
      </w:r>
    </w:p>
    <w:p w14:paraId="00D69024" w14:textId="72214B70" w:rsidR="00E2083B" w:rsidRPr="00255C8C" w:rsidRDefault="004B6A67" w:rsidP="00C51496">
      <w:pPr>
        <w:pStyle w:val="Textkomentra"/>
        <w:ind w:left="284"/>
        <w:rPr>
          <w:rFonts w:cs="Calibri"/>
          <w:color w:val="1F4E79"/>
          <w:sz w:val="22"/>
          <w:szCs w:val="22"/>
        </w:rPr>
      </w:pPr>
      <w:r w:rsidRPr="00255C8C">
        <w:rPr>
          <w:rFonts w:cs="Calibri"/>
          <w:color w:val="1F4E79"/>
          <w:sz w:val="22"/>
          <w:szCs w:val="22"/>
        </w:rPr>
        <w:t>Žiadateľ je povinný preukázať súlad investície aj s výsledkom bezpečnostného auditu</w:t>
      </w:r>
      <w:r w:rsidR="00E2083B" w:rsidRPr="00255C8C">
        <w:rPr>
          <w:rFonts w:cs="Calibri"/>
          <w:color w:val="1F4E79"/>
          <w:sz w:val="22"/>
          <w:szCs w:val="22"/>
        </w:rPr>
        <w:t xml:space="preserve">, ktorý sa vykonáva </w:t>
      </w:r>
      <w:r w:rsidR="00EF5801" w:rsidRPr="00255C8C">
        <w:rPr>
          <w:rFonts w:cs="Calibri"/>
          <w:color w:val="1F4E79"/>
          <w:sz w:val="22"/>
          <w:szCs w:val="22"/>
        </w:rPr>
        <w:t>podľa</w:t>
      </w:r>
      <w:r w:rsidR="00E2083B" w:rsidRPr="00255C8C">
        <w:rPr>
          <w:rFonts w:cs="Calibri"/>
          <w:color w:val="1F4E79"/>
          <w:sz w:val="22"/>
          <w:szCs w:val="22"/>
        </w:rPr>
        <w:t xml:space="preserve"> smernice </w:t>
      </w:r>
      <w:r w:rsidR="00F925FC" w:rsidRPr="00255C8C">
        <w:rPr>
          <w:rFonts w:cs="Calibri"/>
          <w:color w:val="1F4E79"/>
          <w:sz w:val="22"/>
          <w:szCs w:val="22"/>
        </w:rPr>
        <w:t xml:space="preserve">Európskeho parlamentu a Rady 2008/96/ES z 19. novembra 2008 o riadení bezpečnosti cestnej infraštruktúry </w:t>
      </w:r>
      <w:r w:rsidR="00F30CCC" w:rsidRPr="00255C8C">
        <w:rPr>
          <w:rFonts w:cs="Calibri"/>
          <w:color w:val="1F4E79"/>
          <w:sz w:val="22"/>
          <w:szCs w:val="22"/>
        </w:rPr>
        <w:t>v platnom znení</w:t>
      </w:r>
      <w:r w:rsidR="00F925FC" w:rsidRPr="00255C8C">
        <w:rPr>
          <w:rFonts w:cs="Calibri"/>
          <w:color w:val="1F4E79"/>
          <w:sz w:val="22"/>
          <w:szCs w:val="22"/>
        </w:rPr>
        <w:t>.</w:t>
      </w:r>
    </w:p>
    <w:p w14:paraId="7B3B4A31" w14:textId="77777777" w:rsidR="00E26971" w:rsidRPr="00255C8C" w:rsidRDefault="00E26971" w:rsidP="00E26971">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746C9AA8" w14:textId="025802E0" w:rsidR="0091739E" w:rsidRPr="00255C8C" w:rsidRDefault="00E26971" w:rsidP="002A308E">
      <w:pPr>
        <w:suppressAutoHyphens w:val="0"/>
        <w:ind w:left="284"/>
        <w:rPr>
          <w:rFonts w:cs="Calibri"/>
          <w:color w:val="1F4E79"/>
          <w:szCs w:val="22"/>
        </w:rPr>
      </w:pPr>
      <w:r w:rsidRPr="00255C8C">
        <w:rPr>
          <w:rFonts w:cs="Calibri"/>
          <w:color w:val="1F4E79"/>
          <w:szCs w:val="22"/>
        </w:rPr>
        <w:t>Bude určený v rámci každej výzvy.</w:t>
      </w:r>
      <w:r w:rsidR="004A6A05" w:rsidRPr="00255C8C">
        <w:rPr>
          <w:rFonts w:cs="Calibri"/>
          <w:color w:val="1F4E79"/>
          <w:szCs w:val="22"/>
        </w:rPr>
        <w:t xml:space="preserve"> </w:t>
      </w:r>
    </w:p>
    <w:p w14:paraId="2D358C31" w14:textId="77777777" w:rsidR="00221ADF" w:rsidRPr="00790FE9" w:rsidRDefault="00E2083B">
      <w:pPr>
        <w:numPr>
          <w:ilvl w:val="0"/>
          <w:numId w:val="60"/>
        </w:numPr>
        <w:suppressAutoHyphens w:val="0"/>
        <w:ind w:left="284" w:hanging="284"/>
        <w:rPr>
          <w:rFonts w:cs="Calibri"/>
          <w:color w:val="FF0000"/>
          <w:szCs w:val="22"/>
        </w:rPr>
      </w:pPr>
      <w:r w:rsidRPr="00790FE9">
        <w:rPr>
          <w:rFonts w:cs="Calibri"/>
          <w:szCs w:val="22"/>
        </w:rPr>
        <w:t xml:space="preserve">Pri realizácií aktivít sa bude vyžadovať to, aby hospodárske subjekty vypracovali plán na realizáciu adaptačných riešení na zníženie závažných fyzických klimatických rizík pre infraštruktúru. Povinnosť zahŕňa aj to, aby adaptačné riešenia nemali nepriaznivý vplyv na úsilie o adaptáciu ani na úroveň odolnosti voči fyzickým klimatickým rizikám v prípade iných ľudí, prírody, majetku a iných hospodárskych činností a aby boli v súlade s úsilím o adaptáciu na miestnej, odvetvovej, regionálnej alebo vnútroštátnej úrovni. </w:t>
      </w:r>
    </w:p>
    <w:p w14:paraId="65C5A392" w14:textId="2EF2E8B2" w:rsidR="00221ADF" w:rsidRPr="00255C8C" w:rsidRDefault="00E05BB7" w:rsidP="00EF0B8D">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221ADF" w:rsidRPr="00255C8C">
        <w:rPr>
          <w:b/>
          <w:color w:val="1F4E79" w:themeColor="accent1" w:themeShade="80"/>
          <w:szCs w:val="22"/>
        </w:rPr>
        <w:t>:</w:t>
      </w:r>
    </w:p>
    <w:p w14:paraId="42645932" w14:textId="2798AB58" w:rsidR="00E2083B" w:rsidRPr="00D52DFA" w:rsidRDefault="006F673A" w:rsidP="00221ADF">
      <w:pPr>
        <w:suppressAutoHyphens w:val="0"/>
        <w:ind w:left="284"/>
        <w:rPr>
          <w:color w:val="1F4E79" w:themeColor="accent1" w:themeShade="80"/>
          <w:szCs w:val="22"/>
        </w:rPr>
      </w:pPr>
      <w:r w:rsidRPr="008A2E99">
        <w:rPr>
          <w:color w:val="1F497D"/>
          <w:szCs w:val="22"/>
        </w:rPr>
        <w:t>Žiadateľ nepreukazuje splnenie tejto podmienky žiadnym dokumentom, nakoľko a</w:t>
      </w:r>
      <w:r w:rsidR="00E2083B" w:rsidRPr="008A2E99">
        <w:rPr>
          <w:color w:val="1F497D"/>
          <w:szCs w:val="22"/>
        </w:rPr>
        <w:t xml:space="preserve">daptačné riešenia na zníženie závažných fyzických klimatických rizík pre infraštruktúru budú vyhodnotené v konaniach podľa zákona </w:t>
      </w:r>
      <w:r w:rsidR="00D62FB8" w:rsidRPr="008A2E99">
        <w:rPr>
          <w:color w:val="1F497D"/>
          <w:szCs w:val="22"/>
        </w:rPr>
        <w:t xml:space="preserve">č. 24/2006 Z. z. o posudzovaní vplyvov na životné </w:t>
      </w:r>
      <w:r w:rsidR="00D62FB8" w:rsidRPr="00D52DFA">
        <w:rPr>
          <w:color w:val="1F4E79" w:themeColor="accent1" w:themeShade="80"/>
          <w:szCs w:val="22"/>
        </w:rPr>
        <w:t xml:space="preserve">prostredie a o zmene a doplnení niektorých zákonov v znení neskorších predpisov </w:t>
      </w:r>
      <w:r w:rsidR="00E2083B" w:rsidRPr="00D52DFA">
        <w:rPr>
          <w:color w:val="1F4E79" w:themeColor="accent1" w:themeShade="80"/>
          <w:szCs w:val="22"/>
        </w:rPr>
        <w:t>a v stavebnom konaní</w:t>
      </w:r>
      <w:r w:rsidR="00E45EBE" w:rsidRPr="00D52DFA">
        <w:rPr>
          <w:rStyle w:val="Odkaznapoznmkupodiarou"/>
          <w:color w:val="1F4E79" w:themeColor="accent1" w:themeShade="80"/>
          <w:szCs w:val="22"/>
          <w:lang w:eastAsia="sk-SK"/>
        </w:rPr>
        <w:footnoteReference w:id="118"/>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19"/>
      </w:r>
      <w:r w:rsidR="00E2083B" w:rsidRPr="00D52DFA">
        <w:rPr>
          <w:color w:val="1F4E79" w:themeColor="accent1" w:themeShade="80"/>
          <w:szCs w:val="22"/>
        </w:rPr>
        <w:t>.</w:t>
      </w:r>
    </w:p>
    <w:p w14:paraId="37AD7FBB" w14:textId="77777777" w:rsidR="006B26C0" w:rsidRPr="00255C8C" w:rsidRDefault="006B26C0" w:rsidP="00255C8C">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6276DEDF" w14:textId="21545144" w:rsidR="0091739E" w:rsidRPr="00255C8C" w:rsidRDefault="00F86EB8" w:rsidP="006B26C0">
      <w:pPr>
        <w:suppressAutoHyphens w:val="0"/>
        <w:ind w:left="284"/>
        <w:rPr>
          <w:color w:val="1F497D"/>
          <w:szCs w:val="22"/>
        </w:rPr>
      </w:pPr>
      <w:r w:rsidRPr="00255C8C">
        <w:rPr>
          <w:color w:val="1F497D"/>
          <w:szCs w:val="22"/>
        </w:rPr>
        <w:t>Nakoľko sa zabezpečenie splnenia tejto podmienky uskutočňuje v konaniach podľa zákona č. 24/2006 Z. z. o posudzovaní vplyvov na životné prostredie a o zmene a doplnení niektorých zákonov v znení neskorších predpisov a v stavebnom konaní</w:t>
      </w:r>
      <w:r w:rsidR="00E45EBE" w:rsidRPr="00D52DFA">
        <w:rPr>
          <w:rStyle w:val="Odkaznapoznmkupodiarou"/>
          <w:color w:val="1F4E79" w:themeColor="accent1" w:themeShade="80"/>
          <w:szCs w:val="22"/>
          <w:lang w:eastAsia="sk-SK"/>
        </w:rPr>
        <w:footnoteReference w:id="120"/>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21"/>
      </w:r>
      <w:r w:rsidRPr="00D52DFA">
        <w:rPr>
          <w:color w:val="1F4E79" w:themeColor="accent1" w:themeShade="80"/>
          <w:szCs w:val="22"/>
        </w:rPr>
        <w:t xml:space="preserve">, </w:t>
      </w:r>
      <w:r w:rsidRPr="00255C8C">
        <w:rPr>
          <w:color w:val="1F497D"/>
          <w:szCs w:val="22"/>
        </w:rPr>
        <w:t>overenie splnenia tejto podmienky zo strany poskytovateľa nie je potrebné.</w:t>
      </w:r>
    </w:p>
    <w:p w14:paraId="1EBE9BC6" w14:textId="39824078" w:rsidR="00E2083B" w:rsidRPr="00790FE9" w:rsidRDefault="00E2083B" w:rsidP="00E2083B">
      <w:pPr>
        <w:numPr>
          <w:ilvl w:val="0"/>
          <w:numId w:val="60"/>
        </w:numPr>
        <w:suppressAutoHyphens w:val="0"/>
        <w:ind w:left="284" w:hanging="284"/>
        <w:rPr>
          <w:rFonts w:cs="Calibri"/>
          <w:color w:val="FF0000"/>
          <w:szCs w:val="22"/>
        </w:rPr>
      </w:pPr>
      <w:r w:rsidRPr="00790FE9">
        <w:rPr>
          <w:rFonts w:cs="Calibri"/>
          <w:color w:val="000000"/>
          <w:szCs w:val="22"/>
        </w:rPr>
        <w:t>Podporované činnosti a povaha oblasti intervencie priamo podporujú cieľ prechodu na cestnú dopravu s nízkymi/nulovými emisiami mimo mestských centier.</w:t>
      </w:r>
      <w:r w:rsidRPr="00790FE9">
        <w:rPr>
          <w:rFonts w:cs="Calibri"/>
          <w:color w:val="FF0000"/>
          <w:szCs w:val="22"/>
        </w:rPr>
        <w:t xml:space="preserve"> </w:t>
      </w:r>
      <w:r w:rsidRPr="00790FE9">
        <w:rPr>
          <w:rFonts w:cs="Calibri"/>
          <w:color w:val="000000"/>
          <w:szCs w:val="22"/>
        </w:rPr>
        <w:t xml:space="preserve">Tieto opatrenia sú v súlade s cieľmi a opatreniami Nízkouhlíkovej stratégie SR 2030. </w:t>
      </w:r>
      <w:r w:rsidRPr="00790FE9">
        <w:rPr>
          <w:rFonts w:cs="Calibri"/>
          <w:szCs w:val="22"/>
        </w:rPr>
        <w:t>Investície budú prispievať k podpore energeticky efektívnej osobnej dopravy prostredníctvom prípravy cestnej dopravnej infraštruktúry pre zavádzanie nabíjacej infraštruktúry pre elektrické vozidlá.</w:t>
      </w:r>
    </w:p>
    <w:p w14:paraId="116ABA3F" w14:textId="2018D798" w:rsidR="00E2083B" w:rsidRPr="00255C8C" w:rsidRDefault="00E05BB7" w:rsidP="00EF0B8D">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E2083B" w:rsidRPr="00255C8C">
        <w:rPr>
          <w:b/>
          <w:color w:val="1F4E79" w:themeColor="accent1" w:themeShade="80"/>
          <w:szCs w:val="22"/>
        </w:rPr>
        <w:t>:</w:t>
      </w:r>
    </w:p>
    <w:p w14:paraId="4677C905" w14:textId="7E97D30C" w:rsidR="00E2083B" w:rsidRPr="00255C8C" w:rsidRDefault="00E2083B" w:rsidP="008476F3">
      <w:pPr>
        <w:ind w:left="284"/>
        <w:rPr>
          <w:color w:val="1F497D"/>
          <w:szCs w:val="22"/>
        </w:rPr>
      </w:pPr>
      <w:r w:rsidRPr="00255C8C">
        <w:rPr>
          <w:color w:val="1F497D"/>
          <w:szCs w:val="22"/>
        </w:rPr>
        <w:lastRenderedPageBreak/>
        <w:t xml:space="preserve">Žiadateľ preukazuje splnenie tejto podmienky prostredníctvom </w:t>
      </w:r>
      <w:r w:rsidR="000867BD" w:rsidRPr="00255C8C">
        <w:rPr>
          <w:color w:val="1F497D"/>
          <w:szCs w:val="22"/>
        </w:rPr>
        <w:t xml:space="preserve">návrhu </w:t>
      </w:r>
      <w:r w:rsidRPr="00255C8C">
        <w:rPr>
          <w:color w:val="1F497D"/>
          <w:szCs w:val="22"/>
        </w:rPr>
        <w:t xml:space="preserve">prípravy pre nabíjaciu infraštruktúru pre elektrické vozidlá alebo čerpaciu infraštruktúru pre ďalšie vozidlá jazdiace na alternatívne palivá </w:t>
      </w:r>
      <w:r w:rsidR="00EF5801" w:rsidRPr="00255C8C">
        <w:rPr>
          <w:color w:val="1F497D"/>
          <w:szCs w:val="22"/>
        </w:rPr>
        <w:t>podľa</w:t>
      </w:r>
      <w:r w:rsidRPr="00255C8C">
        <w:rPr>
          <w:color w:val="1F497D"/>
          <w:szCs w:val="22"/>
        </w:rPr>
        <w:t xml:space="preserve"> § 3 ods. 1. písm. c) zákona č. 214/2021 Z. z. o podpore ekologických vozidiel cestnej dopravy </w:t>
      </w:r>
      <w:r w:rsidR="00051C20" w:rsidRPr="00255C8C">
        <w:rPr>
          <w:color w:val="1F497D"/>
          <w:szCs w:val="22"/>
        </w:rPr>
        <w:t xml:space="preserve">a o zmene a doplnení niektorých zákonov </w:t>
      </w:r>
      <w:r w:rsidRPr="00255C8C">
        <w:rPr>
          <w:color w:val="1F497D"/>
          <w:szCs w:val="22"/>
        </w:rPr>
        <w:t xml:space="preserve">na úrovni projektovej dokumentácie </w:t>
      </w:r>
      <w:r w:rsidR="006F673A" w:rsidRPr="00255C8C">
        <w:rPr>
          <w:color w:val="1F497D"/>
          <w:szCs w:val="22"/>
        </w:rPr>
        <w:t xml:space="preserve">vypracovanej autorizovaným dopravným projektantom </w:t>
      </w:r>
      <w:r w:rsidRPr="00255C8C">
        <w:rPr>
          <w:color w:val="1F497D"/>
          <w:szCs w:val="22"/>
        </w:rPr>
        <w:t xml:space="preserve">v prípade miestnych komunikácií v intravilánoch obcí </w:t>
      </w:r>
      <w:r w:rsidR="0052417A" w:rsidRPr="00255C8C">
        <w:rPr>
          <w:color w:val="1F497D"/>
          <w:szCs w:val="22"/>
        </w:rPr>
        <w:t xml:space="preserve">a obcí </w:t>
      </w:r>
      <w:r w:rsidRPr="00255C8C">
        <w:rPr>
          <w:color w:val="1F497D"/>
          <w:szCs w:val="22"/>
        </w:rPr>
        <w:t xml:space="preserve">so štatútom mesta vzhľadom na charakter a účel komunikácií pre zabezpečenie regionálnej a lokálnej dopravnej dostupnosti. Príprava pre zavádzanie nabíjacej infraštruktúry bude primárne plánovaná v blízkosti parkovacích plôch rezidenčných zón mestských sídiel (sídliská), pri staniciach verejnej osobnej dopravy a intermodálnych uzloch,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 </w:t>
      </w:r>
    </w:p>
    <w:p w14:paraId="7B4285D3" w14:textId="77777777" w:rsidR="000037C7" w:rsidRPr="00255C8C" w:rsidRDefault="000037C7" w:rsidP="000037C7">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3630B28A" w14:textId="31EC1699" w:rsidR="0091739E" w:rsidRPr="00255C8C" w:rsidRDefault="000037C7" w:rsidP="000037C7">
      <w:pPr>
        <w:suppressAutoHyphens w:val="0"/>
        <w:ind w:left="284"/>
        <w:rPr>
          <w:color w:val="1F497D"/>
          <w:szCs w:val="22"/>
        </w:rPr>
      </w:pPr>
      <w:r w:rsidRPr="00255C8C">
        <w:rPr>
          <w:color w:val="1F497D"/>
          <w:szCs w:val="22"/>
        </w:rPr>
        <w:t>Bude určený v rámci každej výzvy.</w:t>
      </w:r>
      <w:r w:rsidR="00E26971" w:rsidRPr="00255C8C">
        <w:rPr>
          <w:color w:val="1F497D"/>
          <w:szCs w:val="22"/>
        </w:rPr>
        <w:t xml:space="preserve"> </w:t>
      </w:r>
    </w:p>
    <w:p w14:paraId="7C679F40" w14:textId="77777777" w:rsidR="00E2083B" w:rsidRPr="00790FE9" w:rsidRDefault="00E2083B" w:rsidP="00E2083B">
      <w:pPr>
        <w:numPr>
          <w:ilvl w:val="0"/>
          <w:numId w:val="60"/>
        </w:numPr>
        <w:suppressAutoHyphens w:val="0"/>
        <w:ind w:left="284" w:hanging="284"/>
        <w:rPr>
          <w:rFonts w:cs="Calibri"/>
          <w:b/>
          <w:szCs w:val="22"/>
        </w:rPr>
      </w:pPr>
      <w:r w:rsidRPr="00790FE9">
        <w:rPr>
          <w:rFonts w:cs="Calibri"/>
          <w:szCs w:val="22"/>
        </w:rPr>
        <w:t>Investície budú plne rešpektovať ciele a opatrenia Programu predchádzania vzniku odpadu SR na roky 2019 – 2025. Opatrenie bude od prijímateľov a prevádzkovateľov vyžadovať to, aby obmedzovali vznik odpadu počas výstavby infraštruktúry, v súlade s Protokolom EÚ o nakladaní so stavebným odpadom a odpadom z demolácie, s prihliadnutím na najlepšie dostupné techniky a uľahčovali opätovné použitie a vysokokvalitnú recykláciu selektívnym odstraňovaním materiálov za využívania dostupných systémov triedenia stavebného odpadu.</w:t>
      </w:r>
    </w:p>
    <w:p w14:paraId="2E5563AB" w14:textId="04255580" w:rsidR="00E2083B" w:rsidRPr="00790FE9" w:rsidRDefault="00E2083B" w:rsidP="00E2083B">
      <w:pPr>
        <w:ind w:left="284"/>
        <w:rPr>
          <w:rFonts w:cs="Calibri"/>
          <w:szCs w:val="22"/>
        </w:rPr>
      </w:pPr>
      <w:r w:rsidRPr="00790FE9">
        <w:rPr>
          <w:rFonts w:cs="Calibri"/>
          <w:szCs w:val="22"/>
        </w:rPr>
        <w:t>Najmenej 70 % (hmotnost</w:t>
      </w:r>
      <w:r w:rsidR="00FA06FD" w:rsidRPr="00790FE9">
        <w:rPr>
          <w:rFonts w:cs="Calibri"/>
          <w:szCs w:val="22"/>
        </w:rPr>
        <w:t>i</w:t>
      </w:r>
      <w:r w:rsidRPr="00790FE9">
        <w:rPr>
          <w:rFonts w:cs="Calibri"/>
          <w:szCs w:val="22"/>
        </w:rPr>
        <w:t>) nie nebezpečného stavebného a demolačného odpadu (s výnimkou prirodzene sa vyskytujúceho materiálu uvedeného v kategórii 17 05 04 v zozname odpadov EÚ 585), ktorý vznikne na stavbe, musí byť</w:t>
      </w:r>
      <w:r w:rsidR="00EE753A" w:rsidRPr="00790FE9">
        <w:rPr>
          <w:szCs w:val="22"/>
          <w:lang w:eastAsia="sk-SK"/>
        </w:rPr>
        <w:t xml:space="preserve"> recyklovaného</w:t>
      </w:r>
      <w:r w:rsidR="00152C12">
        <w:rPr>
          <w:szCs w:val="22"/>
          <w:lang w:eastAsia="sk-SK"/>
        </w:rPr>
        <w:t>,</w:t>
      </w:r>
      <w:r w:rsidR="00EE753A" w:rsidRPr="00790FE9">
        <w:rPr>
          <w:szCs w:val="22"/>
          <w:lang w:eastAsia="sk-SK"/>
        </w:rPr>
        <w:t xml:space="preserve"> alebo inak materiálovo zhodnoteného</w:t>
      </w:r>
      <w:r w:rsidRPr="00790FE9">
        <w:rPr>
          <w:rFonts w:cs="Calibri"/>
          <w:szCs w:val="22"/>
        </w:rPr>
        <w:t>, vrátane operácií ako je zasypávanie, pri ktorých sa pomocou odpadu nahrádzajú iné materiály.</w:t>
      </w:r>
    </w:p>
    <w:p w14:paraId="1CDD760F" w14:textId="43FD1380" w:rsidR="00E2083B" w:rsidRPr="00790FE9" w:rsidRDefault="00E2083B" w:rsidP="00E2083B">
      <w:pPr>
        <w:ind w:left="284"/>
        <w:rPr>
          <w:rFonts w:cs="Calibri"/>
          <w:szCs w:val="22"/>
        </w:rPr>
      </w:pPr>
      <w:r w:rsidRPr="00790FE9">
        <w:rPr>
          <w:rFonts w:cs="Calibri"/>
          <w:szCs w:val="22"/>
        </w:rPr>
        <w:t xml:space="preserve">Pre splnenie tejto podmienky je žiadateľ povinný postupovať v súlade s Programom predchádzania vzniku odpadu SR, </w:t>
      </w:r>
      <w:r w:rsidR="00BD5C13" w:rsidRPr="00790FE9">
        <w:rPr>
          <w:rFonts w:cs="Calibri"/>
          <w:szCs w:val="22"/>
        </w:rPr>
        <w:t xml:space="preserve">Programom odpadového hospodárstva SR, </w:t>
      </w:r>
      <w:r w:rsidRPr="00790FE9">
        <w:rPr>
          <w:rFonts w:cs="Calibri"/>
          <w:szCs w:val="22"/>
        </w:rPr>
        <w:t>Protokolom EÚ o nakladaní s odpadom zo stavieb a demolácií a zákonom č. 79/2015 Z. z. o odpadoch a o zmene a doplnení niektorých zákonov v znení neskorších predpisov.</w:t>
      </w:r>
    </w:p>
    <w:p w14:paraId="7706D63E" w14:textId="492BCB44" w:rsidR="00E2083B" w:rsidRPr="00255C8C" w:rsidRDefault="00E05BB7" w:rsidP="00EF0B8D">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E2083B" w:rsidRPr="00255C8C">
        <w:rPr>
          <w:b/>
          <w:color w:val="1F4E79" w:themeColor="accent1" w:themeShade="80"/>
          <w:szCs w:val="22"/>
        </w:rPr>
        <w:t>:</w:t>
      </w:r>
    </w:p>
    <w:p w14:paraId="5C55FC96" w14:textId="77777777" w:rsidR="00E2083B" w:rsidRPr="00790FE9" w:rsidRDefault="00E2083B" w:rsidP="00E2083B">
      <w:pPr>
        <w:ind w:left="284"/>
        <w:rPr>
          <w:rFonts w:cs="Calibri"/>
          <w:color w:val="1F4E79"/>
          <w:szCs w:val="22"/>
        </w:rPr>
      </w:pPr>
      <w:r w:rsidRPr="00790FE9">
        <w:rPr>
          <w:rFonts w:cs="Calibri"/>
          <w:color w:val="1F4E79"/>
          <w:szCs w:val="22"/>
        </w:rPr>
        <w:t xml:space="preserve">Žiadateľ preukazuje splnenie tejto podmienky v procese realizácie projektu po vyprodukovaní stavebného odpadu prostredníctvom dokladov preukazujúcich spôsob, akým bolo naložené so stavebným odpadom: </w:t>
      </w:r>
    </w:p>
    <w:p w14:paraId="69C7EE44" w14:textId="0A489203" w:rsidR="00E2083B" w:rsidRPr="00790FE9" w:rsidRDefault="00E2083B" w:rsidP="00E2083B">
      <w:pPr>
        <w:numPr>
          <w:ilvl w:val="0"/>
          <w:numId w:val="61"/>
        </w:numPr>
        <w:suppressAutoHyphens w:val="0"/>
        <w:autoSpaceDE w:val="0"/>
        <w:autoSpaceDN w:val="0"/>
        <w:adjustRightInd w:val="0"/>
        <w:ind w:left="714" w:hanging="357"/>
        <w:rPr>
          <w:rFonts w:cs="Calibri"/>
          <w:color w:val="1F4E79"/>
          <w:szCs w:val="22"/>
          <w:lang w:eastAsia="sk-SK"/>
        </w:rPr>
      </w:pPr>
      <w:r w:rsidRPr="00790FE9">
        <w:rPr>
          <w:rFonts w:cs="Calibri"/>
          <w:color w:val="1F4E79"/>
          <w:szCs w:val="22"/>
          <w:lang w:eastAsia="sk-SK"/>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Príloha </w:t>
      </w:r>
      <w:r w:rsidR="00A46C63" w:rsidRPr="00790FE9">
        <w:rPr>
          <w:rFonts w:cs="Calibri"/>
          <w:color w:val="1F4E79"/>
          <w:szCs w:val="22"/>
          <w:lang w:eastAsia="sk-SK"/>
        </w:rPr>
        <w:t>č. 4 metodickéh</w:t>
      </w:r>
      <w:r w:rsidR="00C14553" w:rsidRPr="00790FE9">
        <w:rPr>
          <w:rFonts w:cs="Calibri"/>
          <w:color w:val="1F4E79"/>
          <w:szCs w:val="22"/>
          <w:lang w:eastAsia="sk-SK"/>
        </w:rPr>
        <w:t>o</w:t>
      </w:r>
      <w:r w:rsidR="00A46C63" w:rsidRPr="00790FE9">
        <w:rPr>
          <w:rFonts w:cs="Calibri"/>
          <w:color w:val="1F4E79"/>
          <w:szCs w:val="22"/>
          <w:lang w:eastAsia="sk-SK"/>
        </w:rPr>
        <w:t xml:space="preserve"> usmernenia </w:t>
      </w:r>
      <w:r w:rsidR="00F006EF">
        <w:rPr>
          <w:rFonts w:cs="Calibri"/>
          <w:color w:val="1F4E79"/>
          <w:lang w:eastAsia="sk-SK"/>
        </w:rPr>
        <w:t xml:space="preserve">k uplatňovaniu zásady „nespôsobovať významnú škodu“ </w:t>
      </w:r>
      <w:r w:rsidRPr="00790FE9">
        <w:rPr>
          <w:rFonts w:cs="Calibri"/>
          <w:color w:val="1F4E79"/>
          <w:szCs w:val="22"/>
          <w:lang w:eastAsia="sk-SK"/>
        </w:rPr>
        <w:t xml:space="preserve">s názvom Súhrnný dokument sumarizujúci údaje o vzniku odpadu a spôsobe nakladania s ním, ktorý obsahuje: </w:t>
      </w:r>
    </w:p>
    <w:p w14:paraId="360C967F" w14:textId="1BF34664" w:rsidR="00E2083B" w:rsidRPr="00790FE9" w:rsidRDefault="00E2083B" w:rsidP="00EF0B8D">
      <w:pPr>
        <w:numPr>
          <w:ilvl w:val="0"/>
          <w:numId w:val="21"/>
        </w:numPr>
        <w:suppressAutoHyphens w:val="0"/>
        <w:autoSpaceDE w:val="0"/>
        <w:autoSpaceDN w:val="0"/>
        <w:adjustRightInd w:val="0"/>
        <w:ind w:left="1134" w:hanging="357"/>
        <w:rPr>
          <w:rFonts w:cs="Calibri"/>
          <w:color w:val="1F4E79"/>
          <w:szCs w:val="22"/>
          <w:lang w:eastAsia="sk-SK"/>
        </w:rPr>
      </w:pPr>
      <w:r w:rsidRPr="00790FE9">
        <w:rPr>
          <w:rFonts w:cs="Calibri"/>
          <w:color w:val="1F4E79"/>
          <w:szCs w:val="22"/>
          <w:lang w:eastAsia="sk-SK"/>
        </w:rPr>
        <w:t>identifikáciu odovzdávajúceho – pôvodcu odpadu (realizátora stavebných prác)</w:t>
      </w:r>
      <w:r w:rsidR="00D1533D" w:rsidRPr="00790FE9">
        <w:rPr>
          <w:rFonts w:cs="Calibri"/>
          <w:color w:val="1F4E79"/>
          <w:szCs w:val="22"/>
          <w:lang w:eastAsia="sk-SK"/>
        </w:rPr>
        <w:t>,</w:t>
      </w:r>
      <w:r w:rsidRPr="00790FE9">
        <w:rPr>
          <w:rFonts w:cs="Calibri"/>
          <w:color w:val="1F4E79"/>
          <w:szCs w:val="22"/>
          <w:lang w:eastAsia="sk-SK"/>
        </w:rPr>
        <w:t xml:space="preserve"> </w:t>
      </w:r>
    </w:p>
    <w:p w14:paraId="1BF66047" w14:textId="72E73ECC" w:rsidR="00E2083B" w:rsidRPr="00790FE9" w:rsidRDefault="00D1533D"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identifikáci</w:t>
      </w:r>
      <w:r w:rsidR="004D3CEA" w:rsidRPr="00790FE9">
        <w:rPr>
          <w:rFonts w:cs="Calibri"/>
          <w:color w:val="1F4E79"/>
          <w:szCs w:val="22"/>
          <w:lang w:eastAsia="sk-SK"/>
        </w:rPr>
        <w:t>u</w:t>
      </w:r>
      <w:r w:rsidRPr="00790FE9">
        <w:rPr>
          <w:rFonts w:cs="Calibri"/>
          <w:color w:val="1F4E79"/>
          <w:szCs w:val="22"/>
          <w:lang w:eastAsia="sk-SK"/>
        </w:rPr>
        <w:t xml:space="preserve"> </w:t>
      </w:r>
      <w:r w:rsidR="00E2083B" w:rsidRPr="00790FE9">
        <w:rPr>
          <w:rFonts w:cs="Calibri"/>
          <w:color w:val="1F4E79"/>
          <w:szCs w:val="22"/>
          <w:lang w:eastAsia="sk-SK"/>
        </w:rPr>
        <w:t xml:space="preserve">stavby, z ktorej odpad pochádza, </w:t>
      </w:r>
    </w:p>
    <w:p w14:paraId="55D84AF9" w14:textId="77777777" w:rsidR="00E2083B" w:rsidRPr="00790FE9" w:rsidRDefault="00E2083B"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 xml:space="preserve">identifikáciu spoločnosti oprávnenej na nakladanie s odpadmi, ktorá odpad preberá, </w:t>
      </w:r>
    </w:p>
    <w:p w14:paraId="65C121B9" w14:textId="19C9E805" w:rsidR="00E2083B" w:rsidRPr="00790FE9" w:rsidRDefault="00E2083B"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identifikáciu odpadu (katalógové číslo odpadu podľa prílohy č. 1 Katalógu odpadov)</w:t>
      </w:r>
      <w:r w:rsidR="000574AC">
        <w:rPr>
          <w:rFonts w:cs="Calibri"/>
          <w:color w:val="1F4E79"/>
          <w:szCs w:val="22"/>
          <w:lang w:eastAsia="sk-SK"/>
        </w:rPr>
        <w:t>,</w:t>
      </w:r>
      <w:r w:rsidRPr="00790FE9">
        <w:rPr>
          <w:rFonts w:cs="Calibri"/>
          <w:color w:val="1F4E79"/>
          <w:szCs w:val="22"/>
          <w:lang w:eastAsia="sk-SK"/>
        </w:rPr>
        <w:t xml:space="preserve"> </w:t>
      </w:r>
    </w:p>
    <w:p w14:paraId="3D37AC4B" w14:textId="562A91E9" w:rsidR="00E2083B" w:rsidRPr="00790FE9" w:rsidRDefault="000574AC"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Pr>
          <w:rFonts w:cs="Calibri"/>
          <w:color w:val="1F4E79"/>
          <w:szCs w:val="22"/>
          <w:lang w:eastAsia="sk-SK"/>
        </w:rPr>
        <w:t>spôsob nakladania s odpadom,</w:t>
      </w:r>
    </w:p>
    <w:p w14:paraId="1BD99D47" w14:textId="271016EC" w:rsidR="00E2083B" w:rsidRPr="00790FE9" w:rsidRDefault="00E2083B"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dátum odovzdania odpadu</w:t>
      </w:r>
      <w:r w:rsidR="000574AC">
        <w:rPr>
          <w:rFonts w:cs="Calibri"/>
          <w:color w:val="1F4E79"/>
          <w:szCs w:val="22"/>
          <w:lang w:eastAsia="sk-SK"/>
        </w:rPr>
        <w:t>,</w:t>
      </w:r>
    </w:p>
    <w:p w14:paraId="06737314" w14:textId="2C610BCD" w:rsidR="00E2083B" w:rsidRPr="00790FE9" w:rsidRDefault="00E2083B" w:rsidP="00EF0B8D">
      <w:pPr>
        <w:numPr>
          <w:ilvl w:val="0"/>
          <w:numId w:val="21"/>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lastRenderedPageBreak/>
        <w:t>sumarizáciu údajov o vzniknutých stavebných odpadoch a o následnom nakladaní s nimi (na preukázanie splnenia požiadavky, že aspoň 70 % hmotnosti odpadu, ktorý je možné opätovne použiť, recyklovať alebo zhodnotiť, bolo</w:t>
      </w:r>
      <w:r w:rsidR="00EE753A" w:rsidRPr="00790FE9">
        <w:rPr>
          <w:color w:val="1F4E79"/>
          <w:szCs w:val="22"/>
          <w:lang w:eastAsia="sk-SK"/>
        </w:rPr>
        <w:t xml:space="preserve"> recyklovaných alebo inak materiálovo zhodnotených</w:t>
      </w:r>
      <w:r w:rsidRPr="00790FE9">
        <w:rPr>
          <w:rFonts w:cs="Calibri"/>
          <w:color w:val="1F4E79"/>
          <w:szCs w:val="22"/>
          <w:lang w:eastAsia="sk-SK"/>
        </w:rPr>
        <w:t>).</w:t>
      </w:r>
    </w:p>
    <w:p w14:paraId="16128848" w14:textId="5EE1F2C9" w:rsidR="00E2083B" w:rsidRPr="00790FE9" w:rsidRDefault="00E2083B" w:rsidP="00E2083B">
      <w:pPr>
        <w:numPr>
          <w:ilvl w:val="0"/>
          <w:numId w:val="61"/>
        </w:numPr>
        <w:suppressAutoHyphens w:val="0"/>
        <w:autoSpaceDE w:val="0"/>
        <w:autoSpaceDN w:val="0"/>
        <w:adjustRightInd w:val="0"/>
        <w:ind w:left="714" w:hanging="357"/>
        <w:rPr>
          <w:rFonts w:cs="Calibri"/>
          <w:color w:val="1F4E79"/>
          <w:szCs w:val="22"/>
          <w:lang w:eastAsia="sk-SK"/>
        </w:rPr>
      </w:pPr>
      <w:r w:rsidRPr="00790FE9">
        <w:rPr>
          <w:rFonts w:cs="Calibri"/>
          <w:color w:val="1F4E79"/>
          <w:szCs w:val="22"/>
          <w:lang w:eastAsia="sk-SK"/>
        </w:rPr>
        <w:t xml:space="preserve">doklad, preukazujúci oprávnenosť osoby, ktorá odpad </w:t>
      </w:r>
      <w:r w:rsidR="00EF5801" w:rsidRPr="00790FE9">
        <w:rPr>
          <w:rFonts w:cs="Calibri"/>
          <w:color w:val="1F4E79"/>
          <w:szCs w:val="22"/>
          <w:lang w:eastAsia="sk-SK"/>
        </w:rPr>
        <w:t>podľa</w:t>
      </w:r>
      <w:r w:rsidRPr="00790FE9">
        <w:rPr>
          <w:rFonts w:cs="Calibri"/>
          <w:color w:val="1F4E79"/>
          <w:szCs w:val="22"/>
          <w:lang w:eastAsia="sk-SK"/>
        </w:rPr>
        <w:t xml:space="preserve"> predchádzajúceho bodu preberá, nakladať s odpadom spôsobom, uvedeným v predchádzajúcom bode,</w:t>
      </w:r>
      <w:r w:rsidR="001E4D69">
        <w:rPr>
          <w:rFonts w:cs="Calibri"/>
          <w:color w:val="1F4E79"/>
          <w:szCs w:val="22"/>
          <w:lang w:eastAsia="sk-SK"/>
        </w:rPr>
        <w:t xml:space="preserve"> </w:t>
      </w:r>
      <w:r w:rsidRPr="00790FE9">
        <w:rPr>
          <w:rFonts w:cs="Calibri"/>
          <w:color w:val="1F4E79"/>
          <w:szCs w:val="22"/>
          <w:lang w:eastAsia="sk-SK"/>
        </w:rPr>
        <w:t xml:space="preserve">t. j.: </w:t>
      </w:r>
    </w:p>
    <w:p w14:paraId="6002E69B" w14:textId="7A3B72F6" w:rsidR="00E2083B" w:rsidRPr="00790FE9" w:rsidRDefault="00E2083B" w:rsidP="00EF0B8D">
      <w:pPr>
        <w:numPr>
          <w:ilvl w:val="0"/>
          <w:numId w:val="62"/>
        </w:numPr>
        <w:suppressAutoHyphens w:val="0"/>
        <w:autoSpaceDE w:val="0"/>
        <w:autoSpaceDN w:val="0"/>
        <w:adjustRightInd w:val="0"/>
        <w:ind w:left="1134" w:hanging="357"/>
        <w:rPr>
          <w:rFonts w:cs="Calibri"/>
          <w:color w:val="1F4E79"/>
          <w:szCs w:val="22"/>
          <w:lang w:eastAsia="sk-SK"/>
        </w:rPr>
      </w:pPr>
      <w:r w:rsidRPr="00790FE9">
        <w:rPr>
          <w:rFonts w:cs="Calibri"/>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rFonts w:cs="Calibri"/>
          <w:color w:val="1F4E79"/>
          <w:szCs w:val="22"/>
          <w:lang w:eastAsia="sk-SK"/>
        </w:rPr>
        <w:t xml:space="preserve">(ak nakladanie s odpadom podlieha súhlasu) alebo </w:t>
      </w:r>
    </w:p>
    <w:p w14:paraId="6A55A7D7" w14:textId="62644D3D" w:rsidR="00E2083B" w:rsidRDefault="00E2083B" w:rsidP="00EF0B8D">
      <w:pPr>
        <w:numPr>
          <w:ilvl w:val="0"/>
          <w:numId w:val="62"/>
        </w:numPr>
        <w:suppressAutoHyphens w:val="0"/>
        <w:autoSpaceDE w:val="0"/>
        <w:autoSpaceDN w:val="0"/>
        <w:adjustRightInd w:val="0"/>
        <w:ind w:left="1134" w:hanging="357"/>
        <w:contextualSpacing/>
        <w:rPr>
          <w:rFonts w:cs="Calibri"/>
          <w:color w:val="1F4E79"/>
          <w:szCs w:val="22"/>
          <w:lang w:eastAsia="sk-SK"/>
        </w:rPr>
      </w:pPr>
      <w:r w:rsidRPr="00790FE9">
        <w:rPr>
          <w:rFonts w:cs="Calibri"/>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rFonts w:cs="Calibri"/>
          <w:color w:val="1F4E79"/>
          <w:szCs w:val="22"/>
          <w:lang w:eastAsia="sk-SK"/>
        </w:rPr>
        <w:t xml:space="preserve">(ak nakladanie s odpadom nepodlieha súhlasu). </w:t>
      </w:r>
    </w:p>
    <w:p w14:paraId="755ECDF0" w14:textId="77777777" w:rsidR="000037C7" w:rsidRPr="00255C8C" w:rsidRDefault="000037C7" w:rsidP="002A308E">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3CF414BF" w14:textId="5A8651AC" w:rsidR="000037C7" w:rsidRPr="00790FE9" w:rsidRDefault="000037C7" w:rsidP="002A308E">
      <w:pPr>
        <w:suppressAutoHyphens w:val="0"/>
        <w:ind w:left="284"/>
        <w:rPr>
          <w:rFonts w:cs="Calibri"/>
          <w:color w:val="1F4E79"/>
          <w:szCs w:val="22"/>
        </w:rPr>
      </w:pPr>
      <w:r w:rsidRPr="00255C8C">
        <w:rPr>
          <w:rFonts w:cs="Calibri"/>
          <w:color w:val="1F4E79"/>
          <w:szCs w:val="22"/>
        </w:rPr>
        <w:t>Bude určený v rámci každej výzvy.</w:t>
      </w:r>
    </w:p>
    <w:p w14:paraId="7314D3A5" w14:textId="6A8CA42D" w:rsidR="00E2083B" w:rsidRPr="00790FE9" w:rsidRDefault="00E2083B" w:rsidP="00E2083B">
      <w:pPr>
        <w:numPr>
          <w:ilvl w:val="0"/>
          <w:numId w:val="60"/>
        </w:numPr>
        <w:suppressAutoHyphens w:val="0"/>
        <w:ind w:left="284" w:hanging="284"/>
        <w:rPr>
          <w:rFonts w:cs="Calibri"/>
          <w:szCs w:val="22"/>
          <w:lang w:eastAsia="sk-SK"/>
        </w:rPr>
      </w:pPr>
      <w:r w:rsidRPr="00790FE9">
        <w:rPr>
          <w:rFonts w:cs="Calibri"/>
          <w:szCs w:val="22"/>
          <w:lang w:eastAsia="sk-SK"/>
        </w:rPr>
        <w:t xml:space="preserve">Pri stavebných prácach </w:t>
      </w:r>
      <w:r w:rsidRPr="00790FE9">
        <w:rPr>
          <w:rFonts w:cs="Calibri"/>
          <w:bCs/>
          <w:szCs w:val="22"/>
          <w:lang w:eastAsia="sk-SK"/>
        </w:rPr>
        <w:t>je potrebné prijať opatrenia na zníženie hluku, prachu a emisií znečisťujúcich látok</w:t>
      </w:r>
      <w:r w:rsidRPr="00790FE9">
        <w:rPr>
          <w:rFonts w:cs="Calibri"/>
          <w:b/>
          <w:bCs/>
          <w:szCs w:val="22"/>
          <w:lang w:eastAsia="sk-SK"/>
        </w:rPr>
        <w:t xml:space="preserve"> </w:t>
      </w:r>
      <w:r w:rsidRPr="00790FE9">
        <w:rPr>
          <w:rFonts w:cs="Calibri"/>
          <w:szCs w:val="22"/>
          <w:lang w:eastAsia="sk-SK"/>
        </w:rPr>
        <w:t>v súlade so zákonom č. 355/2007 Z. z. o ochrane, podpore a rozvoji verejného zdravia a o zmene a doplnení niektorých zákonov v znení neskorších predpisov spolu s vykonávacou vyhláškou Ministerstva zdravotníctva Slovenskej republiky</w:t>
      </w:r>
      <w:r w:rsidR="001E4D69">
        <w:rPr>
          <w:rFonts w:cs="Calibri"/>
          <w:szCs w:val="22"/>
          <w:lang w:eastAsia="sk-SK"/>
        </w:rPr>
        <w:t xml:space="preserve"> </w:t>
      </w:r>
      <w:r w:rsidRPr="00790FE9">
        <w:rPr>
          <w:rFonts w:cs="Calibri"/>
          <w:szCs w:val="22"/>
          <w:lang w:eastAsia="sk-SK"/>
        </w:rPr>
        <w:t xml:space="preserve">č. 549/2007 Z. z., ktorou sa ustanovujú podrobnosti o prípustných hodnotách hluku, infrazvuku a vibrácií a o požiadavkách na objektivizáciu hluku, infrazvuku a vibrácií v životnom prostredí v aktuálnom znení. </w:t>
      </w:r>
    </w:p>
    <w:p w14:paraId="6357A1D4" w14:textId="3021C7D2" w:rsidR="00221ADF" w:rsidRPr="00255C8C" w:rsidRDefault="00E05BB7" w:rsidP="008954E2">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221ADF" w:rsidRPr="00255C8C">
        <w:rPr>
          <w:b/>
          <w:color w:val="1F4E79" w:themeColor="accent1" w:themeShade="80"/>
          <w:szCs w:val="22"/>
        </w:rPr>
        <w:t>:</w:t>
      </w:r>
    </w:p>
    <w:p w14:paraId="3CDBD521" w14:textId="7E5AAE32" w:rsidR="00776B3F" w:rsidRPr="00255C8C" w:rsidRDefault="00776B3F" w:rsidP="008954E2">
      <w:pPr>
        <w:suppressAutoHyphens w:val="0"/>
        <w:ind w:left="284"/>
        <w:rPr>
          <w:rFonts w:cs="Calibri"/>
          <w:color w:val="1F4E79"/>
          <w:szCs w:val="22"/>
        </w:rPr>
      </w:pPr>
      <w:r w:rsidRPr="00255C8C">
        <w:rPr>
          <w:rFonts w:cs="Calibri"/>
          <w:color w:val="1F4E79"/>
          <w:szCs w:val="22"/>
        </w:rPr>
        <w:t xml:space="preserve">Žiadateľ nepreukazuje splnenie tejto podmienky žiadnym dokumentom, nakoľko opatrenia na zníženie hluku, prachu a emisií znečisťujúcich látok sú určované v konaniach podľa zákona </w:t>
      </w:r>
      <w:r w:rsidR="008A2E99" w:rsidRPr="00255C8C">
        <w:rPr>
          <w:rFonts w:cs="Calibri"/>
          <w:color w:val="1F4E79"/>
          <w:szCs w:val="22"/>
        </w:rPr>
        <w:t xml:space="preserve">                            </w:t>
      </w:r>
      <w:r w:rsidR="00D62FB8" w:rsidRPr="00255C8C">
        <w:rPr>
          <w:rFonts w:cs="Calibri"/>
          <w:color w:val="1F4E79"/>
          <w:szCs w:val="22"/>
        </w:rPr>
        <w:t xml:space="preserve">č. 24/2006 Z. z. o posudzovaní vplyvov na životné prostredie a o zmene a doplnení niektorých zákonov v znení neskorších predpisov </w:t>
      </w:r>
      <w:r w:rsidRPr="00255C8C">
        <w:rPr>
          <w:rFonts w:cs="Calibri"/>
          <w:color w:val="1F4E79"/>
          <w:szCs w:val="22"/>
        </w:rPr>
        <w:t xml:space="preserve">a v stavebnom </w:t>
      </w:r>
      <w:r w:rsidRPr="00D52DFA">
        <w:rPr>
          <w:rFonts w:cs="Calibri"/>
          <w:color w:val="1F4E79" w:themeColor="accent1" w:themeShade="80"/>
          <w:szCs w:val="22"/>
        </w:rPr>
        <w:t>konaní</w:t>
      </w:r>
      <w:r w:rsidR="00E45EBE" w:rsidRPr="00D52DFA">
        <w:rPr>
          <w:rStyle w:val="Odkaznapoznmkupodiarou"/>
          <w:color w:val="1F4E79" w:themeColor="accent1" w:themeShade="80"/>
          <w:szCs w:val="22"/>
          <w:lang w:eastAsia="sk-SK"/>
        </w:rPr>
        <w:footnoteReference w:id="122"/>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23"/>
      </w:r>
      <w:r w:rsidRPr="00D52DFA">
        <w:rPr>
          <w:rFonts w:cs="Calibri"/>
          <w:color w:val="1F4E79" w:themeColor="accent1" w:themeShade="80"/>
          <w:szCs w:val="22"/>
        </w:rPr>
        <w:t>.</w:t>
      </w:r>
    </w:p>
    <w:p w14:paraId="7C7D8AAB" w14:textId="77777777" w:rsidR="00E26971" w:rsidRPr="00255C8C" w:rsidRDefault="00E26971" w:rsidP="00E26971">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669AC9EB" w14:textId="77786AC9" w:rsidR="0091739E" w:rsidRPr="00255C8C" w:rsidRDefault="00F86EB8" w:rsidP="00E26971">
      <w:pPr>
        <w:suppressAutoHyphens w:val="0"/>
        <w:ind w:left="284"/>
        <w:rPr>
          <w:rFonts w:cs="Calibri"/>
          <w:color w:val="1F4E79"/>
          <w:szCs w:val="22"/>
        </w:rPr>
      </w:pPr>
      <w:r w:rsidRPr="00255C8C">
        <w:rPr>
          <w:rFonts w:cs="Calibri"/>
          <w:color w:val="1F4E79"/>
          <w:szCs w:val="22"/>
        </w:rPr>
        <w:t xml:space="preserve">Nakoľko sa zabezpečenie splnenia tejto podmienky uskutočňuje v konaniach podľa zákona č. 24/2006 Z. z. </w:t>
      </w:r>
      <w:r w:rsidRPr="003F2CC9">
        <w:rPr>
          <w:rFonts w:cs="Calibri"/>
          <w:color w:val="1F4E79"/>
          <w:szCs w:val="22"/>
        </w:rPr>
        <w:t xml:space="preserve">o posudzovaní vplyvov na životné prostredie a o zmene a doplnení niektorých zákonov v znení neskorších predpisov </w:t>
      </w:r>
      <w:r w:rsidRPr="00255C8C">
        <w:rPr>
          <w:rFonts w:cs="Calibri"/>
          <w:color w:val="1F4E79"/>
          <w:szCs w:val="22"/>
        </w:rPr>
        <w:t>a v stavebnom konaní</w:t>
      </w:r>
      <w:r w:rsidR="00C917CC">
        <w:rPr>
          <w:rStyle w:val="Odkaznapoznmkupodiarou"/>
          <w:color w:val="1F4E79"/>
          <w:szCs w:val="22"/>
        </w:rPr>
        <w:footnoteReference w:id="124"/>
      </w:r>
      <w:r w:rsidR="00C917CC">
        <w:rPr>
          <w:rFonts w:cs="Calibri"/>
          <w:color w:val="1F4E79"/>
          <w:szCs w:val="22"/>
        </w:rPr>
        <w:t>/overenia projektu stavby</w:t>
      </w:r>
      <w:r w:rsidR="00C917CC">
        <w:rPr>
          <w:rStyle w:val="Odkaznapoznmkupodiarou"/>
          <w:color w:val="1F4E79"/>
          <w:szCs w:val="22"/>
        </w:rPr>
        <w:footnoteReference w:id="125"/>
      </w:r>
      <w:r w:rsidRPr="00255C8C">
        <w:rPr>
          <w:rFonts w:cs="Calibri"/>
          <w:color w:val="1F4E79"/>
          <w:szCs w:val="22"/>
        </w:rPr>
        <w:t>, overenie splnenia tejto podmienky zo strany poskytovateľa nie je potrebné.</w:t>
      </w:r>
      <w:r w:rsidR="00241860" w:rsidRPr="00255C8C">
        <w:rPr>
          <w:rFonts w:cs="Calibri"/>
          <w:color w:val="1F4E79"/>
          <w:szCs w:val="22"/>
        </w:rPr>
        <w:t xml:space="preserve"> </w:t>
      </w:r>
    </w:p>
    <w:p w14:paraId="01085A68" w14:textId="685F31EE" w:rsidR="00E2083B" w:rsidRPr="00790FE9" w:rsidRDefault="00E2083B" w:rsidP="00E2083B">
      <w:pPr>
        <w:numPr>
          <w:ilvl w:val="0"/>
          <w:numId w:val="60"/>
        </w:numPr>
        <w:suppressAutoHyphens w:val="0"/>
        <w:ind w:left="284" w:hanging="284"/>
        <w:rPr>
          <w:rFonts w:eastAsia="Times New Roman" w:cs="Calibri"/>
          <w:b/>
          <w:bCs/>
          <w:color w:val="1F3864"/>
          <w:szCs w:val="22"/>
        </w:rPr>
      </w:pPr>
      <w:r w:rsidRPr="002A308E">
        <w:rPr>
          <w:rFonts w:eastAsia="Times New Roman" w:cs="Calibri"/>
          <w:b/>
          <w:szCs w:val="22"/>
          <w:lang w:eastAsia="sk-SK"/>
        </w:rPr>
        <w:t>Výstavba a modernizácia miestnych komunikácií</w:t>
      </w:r>
      <w:r w:rsidRPr="00790FE9">
        <w:rPr>
          <w:rFonts w:eastAsia="Times New Roman" w:cs="Calibri"/>
          <w:szCs w:val="22"/>
          <w:lang w:eastAsia="sk-SK"/>
        </w:rPr>
        <w:t xml:space="preserve"> nie je </w:t>
      </w:r>
      <w:r w:rsidR="00EF5801" w:rsidRPr="00790FE9">
        <w:rPr>
          <w:rFonts w:eastAsia="Times New Roman" w:cs="Calibri"/>
          <w:szCs w:val="22"/>
          <w:lang w:eastAsia="sk-SK"/>
        </w:rPr>
        <w:t>podľa</w:t>
      </w:r>
      <w:r w:rsidRPr="00790FE9">
        <w:rPr>
          <w:rFonts w:eastAsia="Times New Roman" w:cs="Calibri"/>
          <w:szCs w:val="22"/>
          <w:lang w:eastAsia="sk-SK"/>
        </w:rPr>
        <w:t xml:space="preserve"> prílohy č. 8 k zákonu </w:t>
      </w:r>
      <w:r w:rsidR="00D62FB8" w:rsidRPr="00790FE9">
        <w:rPr>
          <w:rFonts w:cs="Calibri"/>
          <w:szCs w:val="22"/>
        </w:rPr>
        <w:t xml:space="preserve">č. 24/2006 Z. z. o posudzovaní vplyvov na životné prostredie a o zmene a doplnení niektorých zákonov v znení neskorších predpisov </w:t>
      </w:r>
      <w:r w:rsidRPr="00790FE9">
        <w:rPr>
          <w:rFonts w:eastAsia="Times New Roman" w:cs="Calibri"/>
          <w:szCs w:val="22"/>
          <w:lang w:eastAsia="sk-SK"/>
        </w:rPr>
        <w:t xml:space="preserve">samostatne zaraditeľná, a preto samostatne nepodlieha konaniu podľa zákona. V prípade, ak to bude nevyhnutné z iných dôvodov (napr. posudzovanie vplyvov podľa § 18 </w:t>
      </w:r>
      <w:r w:rsidR="00F704EF">
        <w:rPr>
          <w:rFonts w:eastAsia="Times New Roman" w:cs="Calibri"/>
          <w:szCs w:val="22"/>
          <w:lang w:eastAsia="sk-SK"/>
        </w:rPr>
        <w:t xml:space="preserve"> </w:t>
      </w:r>
      <w:r w:rsidRPr="00790FE9">
        <w:rPr>
          <w:rFonts w:eastAsia="Times New Roman" w:cs="Calibri"/>
          <w:szCs w:val="22"/>
          <w:lang w:eastAsia="sk-SK"/>
        </w:rPr>
        <w:t xml:space="preserve">ods. 1 písm. g) zákona </w:t>
      </w:r>
      <w:r w:rsidR="00D62FB8" w:rsidRPr="00790FE9">
        <w:rPr>
          <w:rFonts w:cs="Calibri"/>
          <w:szCs w:val="22"/>
        </w:rPr>
        <w:t>č. 24/2006 Z. z. o posudzovaní vplyvov na životné prostredie a o zmene a doplnení niektorých zákonov v znení neskorších predpisov</w:t>
      </w:r>
      <w:r w:rsidRPr="00790FE9">
        <w:rPr>
          <w:rFonts w:eastAsia="Times New Roman" w:cs="Calibri"/>
          <w:szCs w:val="22"/>
          <w:lang w:eastAsia="sk-SK"/>
        </w:rPr>
        <w:t>, alebo posudzovanie vplyvov miestnej komunikácie ako súčasť iného projektu), bude</w:t>
      </w:r>
      <w:r w:rsidRPr="00790FE9">
        <w:rPr>
          <w:rFonts w:eastAsia="Times New Roman" w:cs="Calibri"/>
          <w:b/>
          <w:bCs/>
          <w:color w:val="1F3864"/>
          <w:szCs w:val="22"/>
        </w:rPr>
        <w:t xml:space="preserve"> </w:t>
      </w:r>
      <w:r w:rsidRPr="00790FE9">
        <w:rPr>
          <w:rFonts w:eastAsia="Times New Roman" w:cs="Calibri"/>
          <w:szCs w:val="22"/>
          <w:lang w:eastAsia="sk-SK"/>
        </w:rPr>
        <w:t xml:space="preserve">vykonané posudzovanie vplyvov na životné prostredie v súvislosti s výstavbou takejto infraštruktúry. </w:t>
      </w:r>
    </w:p>
    <w:p w14:paraId="3880E5D4" w14:textId="02EF9BD9" w:rsidR="00E2083B" w:rsidRPr="00255C8C" w:rsidRDefault="00E05BB7" w:rsidP="00EB7D9A">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E2083B" w:rsidRPr="00255C8C">
        <w:rPr>
          <w:b/>
          <w:color w:val="1F4E79" w:themeColor="accent1" w:themeShade="80"/>
          <w:szCs w:val="22"/>
        </w:rPr>
        <w:t>:</w:t>
      </w:r>
    </w:p>
    <w:p w14:paraId="43FDC9A3" w14:textId="5B15B2EC" w:rsidR="00E2083B" w:rsidRPr="00790FE9" w:rsidRDefault="00E2083B" w:rsidP="00E2083B">
      <w:pPr>
        <w:spacing w:after="120"/>
        <w:ind w:left="284"/>
        <w:rPr>
          <w:rFonts w:eastAsia="Times New Roman" w:cs="Calibri"/>
          <w:color w:val="1F4E79"/>
          <w:szCs w:val="22"/>
          <w:lang w:eastAsia="sk-SK"/>
        </w:rPr>
      </w:pPr>
      <w:r w:rsidRPr="00790FE9">
        <w:rPr>
          <w:rFonts w:eastAsia="Times New Roman" w:cs="Calibri"/>
          <w:color w:val="1F4E79"/>
          <w:szCs w:val="22"/>
          <w:lang w:eastAsia="sk-SK"/>
        </w:rPr>
        <w:lastRenderedPageBreak/>
        <w:t xml:space="preserve">Žiadateľ predloží </w:t>
      </w:r>
      <w:r w:rsidR="00454CBD" w:rsidRPr="001813EF">
        <w:rPr>
          <w:rFonts w:cs="Calibri"/>
          <w:b/>
          <w:color w:val="1F4E79"/>
          <w:szCs w:val="22"/>
        </w:rPr>
        <w:t xml:space="preserve">relevantný </w:t>
      </w:r>
      <w:r w:rsidR="00454CBD" w:rsidRPr="00740477">
        <w:rPr>
          <w:rFonts w:cs="Calibri"/>
          <w:b/>
          <w:color w:val="1F4E79"/>
          <w:szCs w:val="22"/>
        </w:rPr>
        <w:t xml:space="preserve">platný dokument preukazujúci oprávnenosť z hľadiska plnenia požiadaviek v oblasti posudzovania vplyvov na </w:t>
      </w:r>
      <w:r w:rsidR="00454CBD" w:rsidRPr="00D57D0D">
        <w:rPr>
          <w:rFonts w:cs="Calibri"/>
          <w:b/>
          <w:color w:val="1F4E79"/>
          <w:szCs w:val="22"/>
        </w:rPr>
        <w:t>životné prostredie</w:t>
      </w:r>
      <w:r w:rsidR="00454CBD" w:rsidRPr="00740477">
        <w:rPr>
          <w:rFonts w:cs="Calibri"/>
          <w:color w:val="1F4E79"/>
          <w:szCs w:val="22"/>
        </w:rPr>
        <w:t>, t. j.</w:t>
      </w:r>
      <w:r w:rsidR="00454CBD" w:rsidRPr="00D57D0D">
        <w:rPr>
          <w:rFonts w:cs="Calibri"/>
          <w:b/>
          <w:color w:val="1F4E79"/>
          <w:szCs w:val="22"/>
        </w:rPr>
        <w:t xml:space="preserve"> </w:t>
      </w:r>
      <w:r w:rsidR="00454CBD" w:rsidRPr="00740477">
        <w:rPr>
          <w:rFonts w:cs="Calibri"/>
          <w:color w:val="1F4E79"/>
          <w:szCs w:val="22"/>
        </w:rPr>
        <w:t>účinné záväzné stanovisko zo zisťovacieho konania, resp. právoplatné rozhodnutie vydané v zisťovacom konaní podľa právnej úpravy účinnej do 31.</w:t>
      </w:r>
      <w:r w:rsidR="00454CBD">
        <w:rPr>
          <w:rFonts w:cs="Calibri"/>
          <w:color w:val="1F4E79"/>
          <w:szCs w:val="22"/>
        </w:rPr>
        <w:t> </w:t>
      </w:r>
      <w:r w:rsidR="00454CBD" w:rsidRPr="00740477">
        <w:rPr>
          <w:rFonts w:cs="Calibri"/>
          <w:color w:val="1F4E79"/>
          <w:szCs w:val="22"/>
        </w:rPr>
        <w:t>12.</w:t>
      </w:r>
      <w:r w:rsidR="00454CBD">
        <w:rPr>
          <w:rFonts w:cs="Calibri"/>
          <w:color w:val="1F4E79"/>
          <w:szCs w:val="22"/>
        </w:rPr>
        <w:t> </w:t>
      </w:r>
      <w:r w:rsidR="00454CBD" w:rsidRPr="00740477">
        <w:rPr>
          <w:rFonts w:cs="Calibri"/>
          <w:color w:val="1F4E79"/>
          <w:szCs w:val="22"/>
        </w:rPr>
        <w:t>2024 (s prihliadnutím aj na prechodné ustanovenia upravené v </w:t>
      </w:r>
      <w:r w:rsidR="00454CBD">
        <w:rPr>
          <w:rFonts w:cs="Calibri"/>
          <w:color w:val="1F4E79"/>
          <w:szCs w:val="22"/>
        </w:rPr>
        <w:t xml:space="preserve">§ </w:t>
      </w:r>
      <w:r w:rsidR="00454CBD" w:rsidRPr="00740477">
        <w:rPr>
          <w:rFonts w:cs="Calibri"/>
          <w:color w:val="1F4E79"/>
          <w:szCs w:val="22"/>
        </w:rPr>
        <w:t>65ia zákona č. 24/2006 Z. z. o posudzovaní vplyvov na životné prostredie a o zmene a doplnení niektorých zákonov v znení neskorších predpisov)</w:t>
      </w:r>
      <w:r w:rsidR="00454CBD" w:rsidRPr="00740477">
        <w:rPr>
          <w:rStyle w:val="Odkaznapoznmkupodiarou"/>
          <w:color w:val="1F4E79"/>
          <w:szCs w:val="22"/>
        </w:rPr>
        <w:footnoteReference w:id="126"/>
      </w:r>
      <w:r w:rsidR="00454CBD" w:rsidRPr="00740477">
        <w:rPr>
          <w:rFonts w:cs="Calibri"/>
          <w:color w:val="1F4E79"/>
          <w:szCs w:val="22"/>
        </w:rPr>
        <w:t>,</w:t>
      </w:r>
      <w:r w:rsidR="00454CBD">
        <w:rPr>
          <w:rFonts w:cs="Calibri"/>
          <w:color w:val="1F4E79"/>
          <w:szCs w:val="22"/>
        </w:rPr>
        <w:t xml:space="preserve"> </w:t>
      </w:r>
      <w:r w:rsidR="00454CBD" w:rsidRPr="00867FB0">
        <w:rPr>
          <w:rFonts w:cs="Calibri"/>
          <w:color w:val="1F4E79"/>
          <w:szCs w:val="22"/>
        </w:rPr>
        <w:t>alebo právoplatné záverečné stanovisko</w:t>
      </w:r>
      <w:r w:rsidR="00454CBD" w:rsidRPr="00A779CA">
        <w:rPr>
          <w:rFonts w:cs="Calibri"/>
          <w:color w:val="1F4E79"/>
          <w:szCs w:val="22"/>
        </w:rPr>
        <w:t xml:space="preserve"> podľa zákona</w:t>
      </w:r>
      <w:r w:rsidR="00454CBD">
        <w:rPr>
          <w:rFonts w:cs="Calibri"/>
          <w:color w:val="1F4E79"/>
          <w:szCs w:val="22"/>
        </w:rPr>
        <w:t xml:space="preserve"> </w:t>
      </w:r>
      <w:r w:rsidR="00454CBD" w:rsidRPr="00C51496">
        <w:rPr>
          <w:rFonts w:cs="Calibri"/>
          <w:color w:val="1F4E79"/>
          <w:szCs w:val="22"/>
        </w:rPr>
        <w:t>č. 24/2006 Z. z. o posudzovaní vplyvov na životné prostredie a o zmene a doplnení niektorých zákonov v znení neskorších predpisov</w:t>
      </w:r>
      <w:r w:rsidR="00454CBD" w:rsidRPr="00702545">
        <w:rPr>
          <w:rFonts w:cs="Calibri"/>
          <w:color w:val="1F4E79"/>
          <w:szCs w:val="22"/>
        </w:rPr>
        <w:t>.</w:t>
      </w:r>
      <w:r w:rsidR="00454CBD">
        <w:rPr>
          <w:rFonts w:cs="Calibri"/>
          <w:color w:val="1F4E79"/>
          <w:szCs w:val="22"/>
        </w:rPr>
        <w:t xml:space="preserve"> </w:t>
      </w:r>
    </w:p>
    <w:p w14:paraId="22F74EA8" w14:textId="229352C5" w:rsidR="000F29E3" w:rsidRDefault="00797EF0" w:rsidP="00C51496">
      <w:pPr>
        <w:ind w:left="284"/>
        <w:rPr>
          <w:rFonts w:eastAsia="Times New Roman" w:cs="Calibri"/>
          <w:color w:val="1F4E79"/>
          <w:szCs w:val="22"/>
          <w:lang w:eastAsia="sk-SK"/>
        </w:rPr>
      </w:pPr>
      <w:r w:rsidRPr="00966DB4">
        <w:rPr>
          <w:rFonts w:eastAsia="Times New Roman" w:cs="Calibri"/>
          <w:color w:val="1F4E79"/>
          <w:szCs w:val="22"/>
          <w:lang w:eastAsia="sk-SK"/>
        </w:rPr>
        <w:t xml:space="preserve">Poznámka: </w:t>
      </w:r>
      <w:r w:rsidR="00CA788C" w:rsidRPr="00966DB4">
        <w:rPr>
          <w:rFonts w:eastAsia="Times New Roman" w:cs="Calibri"/>
          <w:color w:val="1F4E79"/>
          <w:szCs w:val="22"/>
          <w:lang w:eastAsia="sk-SK"/>
        </w:rPr>
        <w:t>„Stanovisko/vyjadrenie príslušného orgánu Okresného úradu Odboru starostlivosti o</w:t>
      </w:r>
      <w:r w:rsidR="00393265">
        <w:rPr>
          <w:rFonts w:eastAsia="Times New Roman" w:cs="Calibri"/>
          <w:color w:val="1F4E79"/>
          <w:szCs w:val="22"/>
          <w:lang w:eastAsia="sk-SK"/>
        </w:rPr>
        <w:t> </w:t>
      </w:r>
      <w:r w:rsidR="00CA788C" w:rsidRPr="00966DB4">
        <w:rPr>
          <w:rFonts w:eastAsia="Times New Roman" w:cs="Calibri"/>
          <w:color w:val="1F4E79"/>
          <w:szCs w:val="22"/>
          <w:lang w:eastAsia="sk-SK"/>
        </w:rPr>
        <w:t xml:space="preserve">životné prostredie o tom, že predmetná navrhovaná činnosť, resp. jej zmena nepodlieha posudzovaniu vplyvov na životné prostredie“ nie je </w:t>
      </w:r>
      <w:r w:rsidR="00FE4E77" w:rsidRPr="00966DB4">
        <w:rPr>
          <w:rFonts w:eastAsia="Times New Roman" w:cs="Calibri"/>
          <w:color w:val="1F4E79"/>
          <w:szCs w:val="22"/>
          <w:lang w:eastAsia="sk-SK"/>
        </w:rPr>
        <w:t>relevantným</w:t>
      </w:r>
      <w:r w:rsidR="00CA788C" w:rsidRPr="00966DB4">
        <w:rPr>
          <w:rFonts w:eastAsia="Times New Roman" w:cs="Calibri"/>
          <w:color w:val="1F4E79"/>
          <w:szCs w:val="22"/>
          <w:lang w:eastAsia="sk-SK"/>
        </w:rPr>
        <w:t xml:space="preserve"> dokumentom na preukázanie danej podmienky.</w:t>
      </w:r>
    </w:p>
    <w:p w14:paraId="312F927A"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CD8ACCA" w14:textId="2A3AF860"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540AE44B" w14:textId="77777777" w:rsidR="00E72329" w:rsidRPr="00255C8C" w:rsidRDefault="00E72329" w:rsidP="00E72329">
      <w:pPr>
        <w:ind w:left="284"/>
        <w:rPr>
          <w:b/>
          <w:color w:val="1F4E79" w:themeColor="accent1" w:themeShade="80"/>
          <w:szCs w:val="22"/>
        </w:rPr>
      </w:pPr>
      <w:r w:rsidRPr="00255C8C">
        <w:rPr>
          <w:b/>
          <w:color w:val="1F4E79" w:themeColor="accent1" w:themeShade="80"/>
          <w:szCs w:val="22"/>
        </w:rPr>
        <w:t>Spôsob overenia splnenia podmienky DNSH zo strany poskytovateľa:</w:t>
      </w:r>
    </w:p>
    <w:p w14:paraId="33575098" w14:textId="4FCCC3C8" w:rsidR="00C45706" w:rsidRPr="002A308E" w:rsidRDefault="00E72329" w:rsidP="00E7232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7A2D4C6D" w14:textId="49162736" w:rsidR="00E2083B" w:rsidRPr="00790FE9" w:rsidRDefault="00EC2865" w:rsidP="00E2083B">
      <w:pPr>
        <w:numPr>
          <w:ilvl w:val="0"/>
          <w:numId w:val="60"/>
        </w:numPr>
        <w:suppressAutoHyphens w:val="0"/>
        <w:ind w:left="284" w:hanging="284"/>
        <w:rPr>
          <w:rFonts w:eastAsia="Times New Roman" w:cs="Calibri"/>
          <w:color w:val="000000"/>
          <w:szCs w:val="22"/>
          <w:lang w:eastAsia="sk-SK"/>
        </w:rPr>
      </w:pPr>
      <w:r w:rsidRPr="00790FE9">
        <w:rPr>
          <w:szCs w:val="22"/>
        </w:rPr>
        <w:t xml:space="preserve">Predložený projekt musí spĺňať </w:t>
      </w:r>
      <w:r w:rsidRPr="00790FE9">
        <w:rPr>
          <w:rFonts w:cs="Calibri"/>
          <w:szCs w:val="22"/>
        </w:rPr>
        <w:t>požiadavky v oblasti vplyvu návrhu plánu, programu alebo projektu na územia patriace do európskej sústavy chránených území Natura 2000</w:t>
      </w:r>
      <w:r w:rsidRPr="00790FE9">
        <w:rPr>
          <w:szCs w:val="22"/>
        </w:rPr>
        <w:t xml:space="preserve"> v súlade s ustanoveniami zákona č. 543/2002 </w:t>
      </w:r>
      <w:r w:rsidR="00E10E14">
        <w:rPr>
          <w:szCs w:val="22"/>
        </w:rPr>
        <w:t>Z. z.</w:t>
      </w:r>
      <w:r w:rsidRPr="00790FE9">
        <w:rPr>
          <w:szCs w:val="22"/>
        </w:rPr>
        <w:t xml:space="preserve"> o ochrane prírody a krajiny v znení neskorších predpisov a zákona </w:t>
      </w:r>
      <w:r w:rsidRPr="00790FE9">
        <w:rPr>
          <w:rFonts w:cs="Calibri"/>
          <w:szCs w:val="22"/>
        </w:rPr>
        <w:t>č.</w:t>
      </w:r>
      <w:r w:rsidR="00393265">
        <w:rPr>
          <w:rFonts w:cs="Calibri"/>
          <w:szCs w:val="22"/>
        </w:rPr>
        <w:t> </w:t>
      </w:r>
      <w:r w:rsidRPr="00790FE9">
        <w:rPr>
          <w:rFonts w:cs="Calibri"/>
          <w:szCs w:val="22"/>
        </w:rPr>
        <w:t xml:space="preserve">24/2006 Z. z. o posudzovaní vplyvov na životné prostredie a o zmene a doplnení niektorých zákonov v znení neskorších predpisov. </w:t>
      </w:r>
      <w:r w:rsidR="00E2083B" w:rsidRPr="00790FE9">
        <w:rPr>
          <w:rFonts w:eastAsia="Times New Roman" w:cs="Calibri"/>
          <w:szCs w:val="22"/>
          <w:lang w:eastAsia="sk-SK"/>
        </w:rPr>
        <w:t xml:space="preserve">V prípade uskutočnenia </w:t>
      </w:r>
      <w:r w:rsidR="00E2083B" w:rsidRPr="00790FE9">
        <w:rPr>
          <w:rFonts w:eastAsia="Times New Roman" w:cs="Calibri"/>
          <w:color w:val="000000"/>
          <w:szCs w:val="22"/>
          <w:lang w:eastAsia="sk-SK"/>
        </w:rPr>
        <w:t xml:space="preserve">procesu posudzovania </w:t>
      </w:r>
      <w:r w:rsidR="00E2083B" w:rsidRPr="00790FE9">
        <w:rPr>
          <w:rFonts w:eastAsia="Times New Roman" w:cs="Calibri"/>
          <w:szCs w:val="22"/>
          <w:lang w:eastAsia="sk-SK"/>
        </w:rPr>
        <w:t>vplyvov na</w:t>
      </w:r>
      <w:r w:rsidR="00393265">
        <w:rPr>
          <w:rFonts w:eastAsia="Times New Roman" w:cs="Calibri"/>
          <w:szCs w:val="22"/>
          <w:lang w:eastAsia="sk-SK"/>
        </w:rPr>
        <w:t> </w:t>
      </w:r>
      <w:r w:rsidR="00E2083B" w:rsidRPr="00790FE9">
        <w:rPr>
          <w:rFonts w:eastAsia="Times New Roman" w:cs="Calibri"/>
          <w:szCs w:val="22"/>
          <w:lang w:eastAsia="sk-SK"/>
        </w:rPr>
        <w:t xml:space="preserve">životné prostredie sa vykonajú požadované zmierňujúce a kompenzačné opatrenia na ochranu životného prostredia. </w:t>
      </w:r>
      <w:r w:rsidR="00E2083B" w:rsidRPr="00790FE9">
        <w:rPr>
          <w:rFonts w:eastAsia="Times New Roman" w:cs="Calibri"/>
          <w:color w:val="000000"/>
          <w:szCs w:val="22"/>
          <w:lang w:eastAsia="sk-SK"/>
        </w:rPr>
        <w:t>Zabezpečí sa vykonanie požadovaných zmierňujúcich krokov na zníženie fragmentácie a degradácie pôdy, najmä zelených koridorov a iných opatrení na prepojenosť biotopov, ako aj príslušných chránených druhov živočíchov uvedených v prílohe IV k</w:t>
      </w:r>
      <w:r w:rsidR="007429E7">
        <w:rPr>
          <w:rFonts w:eastAsia="Times New Roman" w:cs="Calibri"/>
          <w:color w:val="000000"/>
          <w:szCs w:val="22"/>
          <w:lang w:eastAsia="sk-SK"/>
        </w:rPr>
        <w:t> </w:t>
      </w:r>
      <w:r w:rsidR="00E2083B" w:rsidRPr="00790FE9">
        <w:rPr>
          <w:rFonts w:eastAsia="Times New Roman" w:cs="Calibri"/>
          <w:color w:val="000000"/>
          <w:szCs w:val="22"/>
          <w:lang w:eastAsia="sk-SK"/>
        </w:rPr>
        <w:t>smernici</w:t>
      </w:r>
      <w:r w:rsidR="007429E7">
        <w:rPr>
          <w:rFonts w:eastAsia="Times New Roman" w:cs="Calibri"/>
          <w:color w:val="000000"/>
          <w:szCs w:val="22"/>
          <w:lang w:eastAsia="sk-SK"/>
        </w:rPr>
        <w:t xml:space="preserve"> Rady</w:t>
      </w:r>
      <w:r w:rsidR="00E2083B" w:rsidRPr="00790FE9">
        <w:rPr>
          <w:rFonts w:eastAsia="Times New Roman" w:cs="Calibri"/>
          <w:color w:val="000000"/>
          <w:szCs w:val="22"/>
          <w:lang w:eastAsia="sk-SK"/>
        </w:rPr>
        <w:t xml:space="preserve"> 92/43/EHS</w:t>
      </w:r>
      <w:r w:rsidR="0010236C" w:rsidRPr="00790FE9">
        <w:rPr>
          <w:rFonts w:eastAsia="Times New Roman" w:cs="Calibri"/>
          <w:color w:val="000000"/>
          <w:szCs w:val="22"/>
          <w:lang w:eastAsia="sk-SK"/>
        </w:rPr>
        <w:t xml:space="preserve"> </w:t>
      </w:r>
      <w:r w:rsidR="007429E7">
        <w:t>o ochrane prirodzených biotopov a voľne žijúcich živočíchov a rastlín v platnom znení</w:t>
      </w:r>
      <w:r w:rsidR="00E2083B" w:rsidRPr="00790FE9">
        <w:rPr>
          <w:rFonts w:eastAsia="Times New Roman" w:cs="Calibri"/>
          <w:color w:val="000000"/>
          <w:szCs w:val="22"/>
          <w:lang w:eastAsia="sk-SK"/>
        </w:rPr>
        <w:t>.</w:t>
      </w:r>
    </w:p>
    <w:p w14:paraId="36D9E61D" w14:textId="258FECF3" w:rsidR="00E2083B" w:rsidRPr="00255C8C" w:rsidRDefault="00E05BB7" w:rsidP="00EB7D9A">
      <w:pPr>
        <w:ind w:left="284"/>
        <w:rPr>
          <w:b/>
          <w:color w:val="1F4E79" w:themeColor="accent1" w:themeShade="80"/>
          <w:szCs w:val="22"/>
        </w:rPr>
      </w:pPr>
      <w:r w:rsidRPr="00255C8C">
        <w:rPr>
          <w:b/>
          <w:color w:val="1F4E79" w:themeColor="accent1" w:themeShade="80"/>
          <w:szCs w:val="22"/>
        </w:rPr>
        <w:t>Forma preukázania splnenia podmienky DNSH zo strany žiadateľa</w:t>
      </w:r>
      <w:r w:rsidR="00E2083B" w:rsidRPr="00255C8C">
        <w:rPr>
          <w:b/>
          <w:color w:val="1F4E79" w:themeColor="accent1" w:themeShade="80"/>
          <w:szCs w:val="22"/>
        </w:rPr>
        <w:t>:</w:t>
      </w:r>
    </w:p>
    <w:p w14:paraId="4569B67D" w14:textId="4221D3A9" w:rsidR="00A46A14" w:rsidRPr="00790FE9" w:rsidRDefault="00A46A14" w:rsidP="00A46A14">
      <w:pPr>
        <w:ind w:left="284"/>
        <w:rPr>
          <w:rFonts w:cs="Calibri"/>
          <w:color w:val="1F4E79"/>
          <w:szCs w:val="22"/>
        </w:rPr>
      </w:pPr>
      <w:r w:rsidRPr="00790FE9">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2C08A2" w:rsidRPr="00790FE9">
        <w:rPr>
          <w:rFonts w:cs="Calibri"/>
          <w:color w:val="1F4E79"/>
          <w:szCs w:val="22"/>
        </w:rPr>
        <w:t xml:space="preserve">Natura </w:t>
      </w:r>
      <w:r w:rsidRPr="00790FE9">
        <w:rPr>
          <w:rFonts w:cs="Calibri"/>
          <w:color w:val="1F4E79"/>
          <w:szCs w:val="22"/>
        </w:rPr>
        <w:t xml:space="preserve">2000 v zmysle prílohy č. </w:t>
      </w:r>
      <w:r w:rsidR="009626AC" w:rsidRPr="00790FE9">
        <w:rPr>
          <w:rFonts w:cs="Calibri"/>
          <w:color w:val="1F4E79"/>
          <w:szCs w:val="22"/>
        </w:rPr>
        <w:t>5</w:t>
      </w:r>
      <w:r w:rsidRPr="00790FE9">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790FE9">
        <w:rPr>
          <w:rFonts w:cs="Calibri"/>
          <w:color w:val="1F4E79"/>
          <w:szCs w:val="22"/>
        </w:rPr>
        <w:t>,</w:t>
      </w:r>
      <w:r w:rsidR="00ED698E">
        <w:rPr>
          <w:rFonts w:cs="Calibri"/>
          <w:color w:val="1F4E79"/>
          <w:szCs w:val="22"/>
        </w:rPr>
        <w:t xml:space="preserve"> </w:t>
      </w:r>
      <w:r w:rsidRPr="00790FE9">
        <w:rPr>
          <w:rFonts w:cs="Calibri"/>
          <w:color w:val="1F4E79"/>
          <w:szCs w:val="22"/>
        </w:rPr>
        <w:t>a to jeden z nižšie uvedených:</w:t>
      </w:r>
    </w:p>
    <w:p w14:paraId="038AA145" w14:textId="458D036A" w:rsidR="00A46A14" w:rsidRPr="00790FE9" w:rsidRDefault="00A46A14" w:rsidP="00F21371">
      <w:pPr>
        <w:pStyle w:val="Odsekzoznamu"/>
        <w:numPr>
          <w:ilvl w:val="0"/>
          <w:numId w:val="165"/>
        </w:numPr>
        <w:suppressAutoHyphens w:val="0"/>
        <w:contextualSpacing w:val="0"/>
        <w:rPr>
          <w:rFonts w:eastAsiaTheme="minorHAnsi" w:cs="Calibri"/>
          <w:color w:val="000000"/>
          <w:szCs w:val="22"/>
          <w:lang w:eastAsia="sk-SK"/>
        </w:rPr>
      </w:pPr>
      <w:r w:rsidRPr="00790FE9">
        <w:rPr>
          <w:b/>
          <w:bCs/>
          <w:color w:val="1F4E79" w:themeColor="accent1" w:themeShade="80"/>
          <w:szCs w:val="22"/>
        </w:rPr>
        <w:t xml:space="preserve">Stanovisko k možnosti významného vplyvu návrhu plánu, programu alebo projektu na územia európskej sústavy chránených území Natura 2000 </w:t>
      </w:r>
      <w:r w:rsidRPr="00790FE9">
        <w:rPr>
          <w:rStyle w:val="cvshf"/>
          <w:rFonts w:cs="Calibri"/>
          <w:color w:val="1F4E79" w:themeColor="accent1" w:themeShade="80"/>
          <w:szCs w:val="22"/>
        </w:rPr>
        <w:t xml:space="preserve">– </w:t>
      </w:r>
      <w:r w:rsidRPr="00790FE9">
        <w:rPr>
          <w:rStyle w:val="cvshf"/>
          <w:rFonts w:cs="Calibri"/>
          <w:color w:val="1F4E79" w:themeColor="accent1" w:themeShade="80"/>
          <w:szCs w:val="22"/>
          <w:u w:val="single"/>
        </w:rPr>
        <w:t>vydáva organizácia ochrany prírody, t. j. Štátna ochrana prírody SR</w:t>
      </w:r>
      <w:r w:rsidRPr="00790FE9">
        <w:rPr>
          <w:rStyle w:val="cvshf"/>
          <w:rFonts w:cs="Calibri"/>
          <w:color w:val="1F4E79" w:themeColor="accent1" w:themeShade="80"/>
          <w:szCs w:val="22"/>
        </w:rPr>
        <w:t xml:space="preserve"> podľa </w:t>
      </w:r>
      <w:r w:rsidRPr="00790FE9">
        <w:rPr>
          <w:rFonts w:cs="Calibri"/>
          <w:color w:val="1F4E79" w:themeColor="accent1" w:themeShade="80"/>
          <w:szCs w:val="22"/>
        </w:rPr>
        <w:t>§ 65a ods. 2 písm. k) zákona</w:t>
      </w:r>
      <w:r w:rsidRPr="00790FE9">
        <w:rPr>
          <w:rFonts w:cs="Calibri"/>
          <w:color w:val="1F4E79" w:themeColor="accent1" w:themeShade="80"/>
          <w:szCs w:val="22"/>
        </w:rPr>
        <w:br/>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 znení neskorších predpisov</w:t>
      </w:r>
      <w:r w:rsidRPr="00790FE9">
        <w:rPr>
          <w:rStyle w:val="cvshf"/>
          <w:rFonts w:cs="Calibri"/>
          <w:color w:val="1F4E79" w:themeColor="accent1" w:themeShade="80"/>
          <w:szCs w:val="22"/>
        </w:rPr>
        <w:t xml:space="preserve"> alebo </w:t>
      </w:r>
      <w:r w:rsidRPr="00790FE9">
        <w:rPr>
          <w:rStyle w:val="cvshf"/>
          <w:rFonts w:cs="Calibri"/>
          <w:color w:val="1F4E79" w:themeColor="accent1" w:themeShade="80"/>
          <w:szCs w:val="22"/>
          <w:u w:val="single"/>
        </w:rPr>
        <w:t xml:space="preserve">Správa </w:t>
      </w:r>
      <w:r w:rsidRPr="00790FE9">
        <w:rPr>
          <w:rStyle w:val="cvshf"/>
          <w:rFonts w:cs="Calibri"/>
          <w:color w:val="1F4E79" w:themeColor="accent1" w:themeShade="80"/>
          <w:szCs w:val="22"/>
          <w:u w:val="single"/>
        </w:rPr>
        <w:lastRenderedPageBreak/>
        <w:t>národného parku</w:t>
      </w:r>
      <w:r w:rsidRPr="00790FE9">
        <w:rPr>
          <w:rStyle w:val="cvshf"/>
          <w:rFonts w:cs="Calibri"/>
          <w:color w:val="1F4E79" w:themeColor="accent1" w:themeShade="80"/>
          <w:szCs w:val="22"/>
        </w:rPr>
        <w:t xml:space="preserve"> </w:t>
      </w:r>
      <w:r w:rsidRPr="00790FE9">
        <w:rPr>
          <w:rFonts w:cs="Calibri"/>
          <w:color w:val="1F4E79" w:themeColor="accent1" w:themeShade="80"/>
          <w:szCs w:val="22"/>
        </w:rPr>
        <w:t>podľa</w:t>
      </w:r>
      <w:r w:rsidR="00ED698E">
        <w:rPr>
          <w:rFonts w:cs="Calibri"/>
          <w:color w:val="1F4E79" w:themeColor="accent1" w:themeShade="80"/>
          <w:szCs w:val="22"/>
        </w:rPr>
        <w:t xml:space="preserve"> </w:t>
      </w:r>
      <w:r w:rsidRPr="00790FE9">
        <w:rPr>
          <w:rFonts w:cs="Calibri"/>
          <w:color w:val="1F4E79" w:themeColor="accent1" w:themeShade="80"/>
          <w:szCs w:val="22"/>
        </w:rPr>
        <w:t>§ 65b ods. 3 v spojení s</w:t>
      </w:r>
      <w:r w:rsidRPr="00790FE9" w:rsidDel="00630D85">
        <w:rPr>
          <w:rFonts w:cs="Calibri"/>
          <w:color w:val="1F4E79" w:themeColor="accent1" w:themeShade="80"/>
          <w:szCs w:val="22"/>
        </w:rPr>
        <w:t xml:space="preserve"> </w:t>
      </w:r>
      <w:r w:rsidRPr="00790FE9">
        <w:rPr>
          <w:rFonts w:cs="Calibri"/>
          <w:color w:val="1F4E79" w:themeColor="accent1" w:themeShade="80"/>
          <w:szCs w:val="22"/>
        </w:rPr>
        <w:t xml:space="preserve">§ 65a ods. 2 písm. k) zákona </w:t>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 znení neskorších predpisov</w:t>
      </w:r>
      <w:r w:rsidR="00255C8C">
        <w:rPr>
          <w:rStyle w:val="cvshf"/>
          <w:rFonts w:cs="Calibri"/>
          <w:color w:val="1F4E79" w:themeColor="accent1" w:themeShade="80"/>
          <w:szCs w:val="22"/>
        </w:rPr>
        <w:t>.</w:t>
      </w:r>
    </w:p>
    <w:p w14:paraId="78598EF5" w14:textId="413D9282" w:rsidR="00A46A14" w:rsidRPr="00790FE9" w:rsidRDefault="00A46A14" w:rsidP="00F21371">
      <w:pPr>
        <w:pStyle w:val="Odsekzoznamu"/>
        <w:numPr>
          <w:ilvl w:val="0"/>
          <w:numId w:val="165"/>
        </w:numPr>
        <w:suppressAutoHyphens w:val="0"/>
        <w:contextualSpacing w:val="0"/>
        <w:rPr>
          <w:rStyle w:val="cvshf"/>
          <w:rFonts w:eastAsiaTheme="minorHAnsi" w:cs="Calibri"/>
          <w:color w:val="1F4E79" w:themeColor="accent1" w:themeShade="80"/>
          <w:szCs w:val="22"/>
          <w:lang w:eastAsia="sk-SK"/>
        </w:rPr>
      </w:pPr>
      <w:r w:rsidRPr="00790FE9">
        <w:rPr>
          <w:b/>
          <w:bCs/>
          <w:color w:val="1F4E79" w:themeColor="accent1" w:themeShade="80"/>
          <w:szCs w:val="22"/>
        </w:rPr>
        <w:t xml:space="preserve">Stanovisko/vyjadrenie </w:t>
      </w:r>
      <w:r w:rsidRPr="00790FE9">
        <w:rPr>
          <w:bCs/>
          <w:color w:val="1F4E79" w:themeColor="accent1" w:themeShade="80"/>
          <w:szCs w:val="22"/>
        </w:rPr>
        <w:t>p</w:t>
      </w:r>
      <w:r w:rsidRPr="00790FE9">
        <w:rPr>
          <w:rFonts w:cs="Calibri"/>
          <w:color w:val="1F4E79" w:themeColor="accent1" w:themeShade="80"/>
          <w:szCs w:val="22"/>
        </w:rPr>
        <w:t xml:space="preserve">odľa § 9 ods. 2 zákona </w:t>
      </w:r>
      <w:r w:rsidR="00FE3C1C" w:rsidRPr="00790FE9">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790FE9">
        <w:rPr>
          <w:rFonts w:cs="Calibri"/>
          <w:color w:val="1F4E79" w:themeColor="accent1" w:themeShade="80"/>
          <w:szCs w:val="22"/>
        </w:rPr>
        <w:t xml:space="preserve"> o ochrane prírody a krajiny v</w:t>
      </w:r>
      <w:r w:rsidR="00513E98">
        <w:rPr>
          <w:rFonts w:cs="Calibri"/>
          <w:color w:val="1F4E79" w:themeColor="accent1" w:themeShade="80"/>
          <w:szCs w:val="22"/>
        </w:rPr>
        <w:t> </w:t>
      </w:r>
      <w:r w:rsidR="00FE3C1C" w:rsidRPr="00790FE9">
        <w:rPr>
          <w:rFonts w:cs="Calibri"/>
          <w:color w:val="1F4E79" w:themeColor="accent1" w:themeShade="80"/>
          <w:szCs w:val="22"/>
        </w:rPr>
        <w:t>znení neskorších predpisov</w:t>
      </w:r>
      <w:r w:rsidRPr="00790FE9">
        <w:rPr>
          <w:rFonts w:cs="Calibri"/>
          <w:color w:val="1F4E79" w:themeColor="accent1" w:themeShade="80"/>
          <w:szCs w:val="22"/>
        </w:rPr>
        <w:t xml:space="preserve"> </w:t>
      </w:r>
      <w:r w:rsidRPr="00790FE9">
        <w:rPr>
          <w:color w:val="1F4E79" w:themeColor="accent1" w:themeShade="80"/>
          <w:szCs w:val="22"/>
        </w:rPr>
        <w:t>k možnosti významného vplyvu návrhu plánu, programu alebo projektu na územia európskej sústavy chránených území Natura 2000, ak je to z obsahu stanoviska/vyjadrenia zrejmé</w:t>
      </w:r>
      <w:r w:rsidRPr="00790FE9">
        <w:rPr>
          <w:rStyle w:val="cvshf"/>
          <w:rFonts w:cs="Calibri"/>
          <w:color w:val="1F4E79" w:themeColor="accent1" w:themeShade="80"/>
          <w:szCs w:val="22"/>
        </w:rPr>
        <w:t xml:space="preserve"> – </w:t>
      </w:r>
      <w:r w:rsidRPr="00790FE9">
        <w:rPr>
          <w:rStyle w:val="cvshf"/>
          <w:rFonts w:cs="Calibri"/>
          <w:color w:val="1F4E79" w:themeColor="accent1" w:themeShade="80"/>
          <w:szCs w:val="22"/>
          <w:u w:val="single"/>
        </w:rPr>
        <w:t>vydáva orgán ochrany prírody, t. j. okresný úrad</w:t>
      </w:r>
      <w:r w:rsidR="00255C8C">
        <w:rPr>
          <w:rStyle w:val="cvshf"/>
          <w:rFonts w:cs="Calibri"/>
          <w:color w:val="1F4E79" w:themeColor="accent1" w:themeShade="80"/>
          <w:szCs w:val="22"/>
        </w:rPr>
        <w:t>.</w:t>
      </w:r>
    </w:p>
    <w:p w14:paraId="1ECE445E" w14:textId="0A18A202" w:rsidR="00A46A14" w:rsidRPr="00790FE9" w:rsidRDefault="00A46A14" w:rsidP="00F21371">
      <w:pPr>
        <w:pStyle w:val="Odsekzoznamu"/>
        <w:numPr>
          <w:ilvl w:val="0"/>
          <w:numId w:val="165"/>
        </w:numPr>
        <w:suppressAutoHyphens w:val="0"/>
        <w:contextualSpacing w:val="0"/>
        <w:rPr>
          <w:rStyle w:val="cvshf"/>
          <w:rFonts w:eastAsiaTheme="minorHAnsi" w:cs="Calibri"/>
          <w:color w:val="1F4E79" w:themeColor="accent1" w:themeShade="80"/>
          <w:szCs w:val="22"/>
          <w:lang w:eastAsia="sk-SK"/>
        </w:rPr>
      </w:pPr>
      <w:r w:rsidRPr="00790FE9">
        <w:rPr>
          <w:b/>
          <w:bCs/>
          <w:color w:val="1F4E79" w:themeColor="accent1" w:themeShade="80"/>
          <w:szCs w:val="22"/>
        </w:rPr>
        <w:t xml:space="preserve">Záväzné stanovisko </w:t>
      </w:r>
      <w:r w:rsidRPr="00790FE9">
        <w:rPr>
          <w:rStyle w:val="cvshf"/>
          <w:rFonts w:cs="Calibri"/>
          <w:color w:val="1F4E79" w:themeColor="accent1" w:themeShade="80"/>
          <w:szCs w:val="22"/>
        </w:rPr>
        <w:t>v špecifických prípadoch definovaných v § 9 ods. 3 zákona</w:t>
      </w:r>
      <w:r w:rsidRPr="00790FE9">
        <w:rPr>
          <w:rStyle w:val="cvshf"/>
          <w:rFonts w:cs="Calibri"/>
          <w:color w:val="1F4E79" w:themeColor="accent1" w:themeShade="80"/>
          <w:szCs w:val="22"/>
        </w:rPr>
        <w:br/>
      </w:r>
      <w:r w:rsidR="00FE3C1C" w:rsidRPr="00790FE9">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790FE9">
        <w:rPr>
          <w:rStyle w:val="cvshf"/>
          <w:rFonts w:cs="Calibri"/>
          <w:color w:val="1F4E79" w:themeColor="accent1" w:themeShade="80"/>
          <w:szCs w:val="22"/>
        </w:rPr>
        <w:t xml:space="preserve"> o ochrane prírody a krajiny v znení neskorších predpisov</w:t>
      </w:r>
      <w:r w:rsidRPr="00790FE9">
        <w:rPr>
          <w:rStyle w:val="cvshf"/>
          <w:rFonts w:cs="Calibri"/>
          <w:color w:val="1F4E79" w:themeColor="accent1" w:themeShade="80"/>
          <w:szCs w:val="22"/>
        </w:rPr>
        <w:t xml:space="preserve"> </w:t>
      </w:r>
      <w:r w:rsidRPr="00790FE9">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790FE9">
        <w:rPr>
          <w:rStyle w:val="cvshf"/>
          <w:rFonts w:cs="Calibri"/>
          <w:color w:val="1F4E79" w:themeColor="accent1" w:themeShade="80"/>
          <w:szCs w:val="22"/>
        </w:rPr>
        <w:t xml:space="preserve"> – </w:t>
      </w:r>
      <w:r w:rsidRPr="00790FE9">
        <w:rPr>
          <w:rStyle w:val="cvshf"/>
          <w:rFonts w:cs="Calibri"/>
          <w:color w:val="1F4E79" w:themeColor="accent1" w:themeShade="80"/>
          <w:szCs w:val="22"/>
          <w:u w:val="single"/>
        </w:rPr>
        <w:t>vydáva orgán ochrany prírody, t. j. okresný úrad</w:t>
      </w:r>
      <w:r w:rsidR="00255C8C">
        <w:rPr>
          <w:rStyle w:val="cvshf"/>
          <w:rFonts w:cs="Calibri"/>
          <w:color w:val="1F4E79" w:themeColor="accent1" w:themeShade="80"/>
          <w:szCs w:val="22"/>
        </w:rPr>
        <w:t>.</w:t>
      </w:r>
    </w:p>
    <w:p w14:paraId="6A218B42" w14:textId="29F1E7A4" w:rsidR="00A46A14" w:rsidRPr="00790FE9" w:rsidRDefault="00A46A14" w:rsidP="00F21371">
      <w:pPr>
        <w:pStyle w:val="Odsekzoznamu"/>
        <w:numPr>
          <w:ilvl w:val="0"/>
          <w:numId w:val="165"/>
        </w:numPr>
        <w:suppressAutoHyphens w:val="0"/>
        <w:contextualSpacing w:val="0"/>
        <w:rPr>
          <w:b/>
          <w:bCs/>
          <w:color w:val="1F4E79" w:themeColor="accent1" w:themeShade="80"/>
          <w:szCs w:val="22"/>
        </w:rPr>
      </w:pPr>
      <w:r w:rsidRPr="00790FE9">
        <w:rPr>
          <w:b/>
          <w:bCs/>
          <w:color w:val="1F4E79" w:themeColor="accent1" w:themeShade="80"/>
          <w:szCs w:val="22"/>
        </w:rPr>
        <w:t xml:space="preserve">Odborné stanovisko </w:t>
      </w:r>
      <w:r w:rsidRPr="00790FE9">
        <w:rPr>
          <w:bCs/>
          <w:color w:val="1F4E79" w:themeColor="accent1" w:themeShade="80"/>
          <w:szCs w:val="22"/>
        </w:rPr>
        <w:t xml:space="preserve">podľa § 28 ods. 7 zákona </w:t>
      </w:r>
      <w:r w:rsidR="00FE3C1C" w:rsidRPr="00790FE9">
        <w:rPr>
          <w:bCs/>
          <w:color w:val="1F4E79" w:themeColor="accent1" w:themeShade="80"/>
          <w:szCs w:val="22"/>
        </w:rPr>
        <w:t xml:space="preserve">č. 543/2002 </w:t>
      </w:r>
      <w:r w:rsidR="00E10E14">
        <w:rPr>
          <w:bCs/>
          <w:color w:val="1F4E79" w:themeColor="accent1" w:themeShade="80"/>
          <w:szCs w:val="22"/>
        </w:rPr>
        <w:t>Z. z.</w:t>
      </w:r>
      <w:r w:rsidR="00FE3C1C" w:rsidRPr="00790FE9">
        <w:rPr>
          <w:bCs/>
          <w:color w:val="1F4E79" w:themeColor="accent1" w:themeShade="80"/>
          <w:szCs w:val="22"/>
        </w:rPr>
        <w:t xml:space="preserve"> o ochrane prírody a krajiny v</w:t>
      </w:r>
      <w:r w:rsidR="00513E98">
        <w:rPr>
          <w:bCs/>
          <w:color w:val="1F4E79" w:themeColor="accent1" w:themeShade="80"/>
          <w:szCs w:val="22"/>
        </w:rPr>
        <w:t> </w:t>
      </w:r>
      <w:r w:rsidR="00FE3C1C" w:rsidRPr="00790FE9">
        <w:rPr>
          <w:bCs/>
          <w:color w:val="1F4E79" w:themeColor="accent1" w:themeShade="80"/>
          <w:szCs w:val="22"/>
        </w:rPr>
        <w:t>znení neskorších predpisov</w:t>
      </w:r>
      <w:r w:rsidRPr="00790FE9">
        <w:rPr>
          <w:bCs/>
          <w:color w:val="1F4E79" w:themeColor="accent1" w:themeShade="80"/>
          <w:szCs w:val="22"/>
        </w:rPr>
        <w:t xml:space="preserve"> </w:t>
      </w:r>
      <w:r w:rsidRPr="00790FE9">
        <w:rPr>
          <w:rStyle w:val="cvshf"/>
          <w:rFonts w:cs="Calibri"/>
          <w:color w:val="1F4E79" w:themeColor="accent1" w:themeShade="80"/>
          <w:szCs w:val="22"/>
        </w:rPr>
        <w:t xml:space="preserve">– </w:t>
      </w:r>
      <w:r w:rsidRPr="00790FE9">
        <w:rPr>
          <w:bCs/>
          <w:color w:val="1F4E79" w:themeColor="accent1" w:themeShade="80"/>
          <w:szCs w:val="22"/>
          <w:u w:val="single"/>
        </w:rPr>
        <w:t xml:space="preserve">vydáva </w:t>
      </w:r>
      <w:r w:rsidRPr="00790FE9">
        <w:rPr>
          <w:rStyle w:val="cvshf"/>
          <w:rFonts w:cs="Calibri"/>
          <w:color w:val="1F4E79" w:themeColor="accent1" w:themeShade="80"/>
          <w:szCs w:val="22"/>
          <w:u w:val="single"/>
        </w:rPr>
        <w:t>orgán ochrany prírody</w:t>
      </w:r>
      <w:r w:rsidRPr="00790FE9">
        <w:rPr>
          <w:bCs/>
          <w:color w:val="1F4E79" w:themeColor="accent1" w:themeShade="80"/>
          <w:szCs w:val="22"/>
          <w:u w:val="single"/>
        </w:rPr>
        <w:t>, t. j. okresný úrad v sídle kraja</w:t>
      </w:r>
      <w:r w:rsidRPr="00790FE9">
        <w:rPr>
          <w:bCs/>
          <w:color w:val="1F4E79" w:themeColor="accent1" w:themeShade="80"/>
          <w:szCs w:val="22"/>
        </w:rPr>
        <w:t xml:space="preserve"> v kompetencii podľa § 67 písm. m) zákona </w:t>
      </w:r>
      <w:r w:rsidR="00FE3C1C" w:rsidRPr="00790FE9">
        <w:rPr>
          <w:bCs/>
          <w:color w:val="1F4E79" w:themeColor="accent1" w:themeShade="80"/>
          <w:szCs w:val="22"/>
        </w:rPr>
        <w:t xml:space="preserve">č. 543/2002 </w:t>
      </w:r>
      <w:r w:rsidR="00E10E14">
        <w:rPr>
          <w:bCs/>
          <w:color w:val="1F4E79" w:themeColor="accent1" w:themeShade="80"/>
          <w:szCs w:val="22"/>
        </w:rPr>
        <w:t>Z. z.</w:t>
      </w:r>
      <w:r w:rsidR="00FE3C1C" w:rsidRPr="00790FE9">
        <w:rPr>
          <w:bCs/>
          <w:color w:val="1F4E79" w:themeColor="accent1" w:themeShade="80"/>
          <w:szCs w:val="22"/>
        </w:rPr>
        <w:t xml:space="preserve"> o ochrane prírody a krajiny v znení neskorších predpisov</w:t>
      </w:r>
      <w:r w:rsidRPr="00790FE9">
        <w:rPr>
          <w:bCs/>
          <w:color w:val="1F4E79" w:themeColor="accent1" w:themeShade="80"/>
          <w:szCs w:val="22"/>
        </w:rPr>
        <w:t>.</w:t>
      </w:r>
    </w:p>
    <w:p w14:paraId="23E85D43" w14:textId="6FD18EC2" w:rsidR="00A46A14" w:rsidRPr="00790FE9" w:rsidRDefault="00A46A14" w:rsidP="00A46A14">
      <w:pPr>
        <w:ind w:left="284"/>
        <w:rPr>
          <w:rFonts w:cs="Calibri"/>
          <w:color w:val="1F4E79"/>
          <w:szCs w:val="22"/>
        </w:rPr>
      </w:pPr>
      <w:r w:rsidRPr="00790FE9">
        <w:rPr>
          <w:rFonts w:cs="Calibri"/>
          <w:color w:val="1F4E79"/>
          <w:szCs w:val="22"/>
        </w:rPr>
        <w:t xml:space="preserve">V relevantnom dokumente preukazujúcom súlad s požiadavkami v oblasti vplyvu návrhu plánu, programu alebo projektu na územia patriace do európskej sústavy chránených území </w:t>
      </w:r>
      <w:r w:rsidR="003F41BC" w:rsidRPr="00790FE9">
        <w:rPr>
          <w:rFonts w:cs="Calibri"/>
          <w:color w:val="1F4E79"/>
          <w:szCs w:val="22"/>
        </w:rPr>
        <w:t xml:space="preserve">Natura </w:t>
      </w:r>
      <w:r w:rsidRPr="00790FE9">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244E979A" w14:textId="24DE63A5" w:rsidR="00A46A14" w:rsidRPr="00790FE9" w:rsidRDefault="00A46A14" w:rsidP="00A46A14">
      <w:pPr>
        <w:numPr>
          <w:ilvl w:val="0"/>
          <w:numId w:val="8"/>
        </w:numPr>
        <w:suppressAutoHyphens w:val="0"/>
        <w:ind w:left="714" w:hanging="357"/>
        <w:rPr>
          <w:rFonts w:cs="Calibri"/>
          <w:color w:val="1F4E79"/>
          <w:szCs w:val="22"/>
        </w:rPr>
      </w:pPr>
      <w:r w:rsidRPr="00790FE9">
        <w:rPr>
          <w:rFonts w:cs="Calibri"/>
          <w:color w:val="1F4E79"/>
          <w:szCs w:val="22"/>
        </w:rPr>
        <w:t xml:space="preserve">projekt bol predmetom posudzovania vplyvov podľa § 18 ods. 1 zákona </w:t>
      </w:r>
      <w:r w:rsidR="000D31AE" w:rsidRPr="00966DB4">
        <w:rPr>
          <w:rFonts w:cs="Calibri"/>
          <w:color w:val="1F4E79"/>
          <w:szCs w:val="22"/>
        </w:rPr>
        <w:t xml:space="preserve">č. 24/2006 Z. z. o posudzovaní vplyvov na životné prostredie a o zmene a doplnení niektorých zákonov v znení neskorších predpisov </w:t>
      </w:r>
      <w:r w:rsidRPr="00790FE9">
        <w:rPr>
          <w:rFonts w:cs="Calibri"/>
          <w:color w:val="1F4E79"/>
          <w:szCs w:val="22"/>
        </w:rPr>
        <w:t>(predkladá sa právoplatné záverečné stanovisko),</w:t>
      </w:r>
    </w:p>
    <w:p w14:paraId="761AB4A0" w14:textId="3F1159BD" w:rsidR="00A46A14" w:rsidRPr="00790FE9" w:rsidRDefault="00A46A14" w:rsidP="00A46A14">
      <w:pPr>
        <w:numPr>
          <w:ilvl w:val="0"/>
          <w:numId w:val="8"/>
        </w:numPr>
        <w:suppressAutoHyphens w:val="0"/>
        <w:ind w:left="714" w:hanging="357"/>
        <w:rPr>
          <w:rFonts w:cs="Calibri"/>
          <w:color w:val="1F4E79"/>
          <w:szCs w:val="22"/>
        </w:rPr>
      </w:pPr>
      <w:r w:rsidRPr="00790FE9">
        <w:rPr>
          <w:rFonts w:cs="Calibri"/>
          <w:color w:val="1F4E79"/>
          <w:szCs w:val="22"/>
        </w:rPr>
        <w:t xml:space="preserve">projekt bol posúdený v zisťovacom konaní podľa § 28 ods. 6 a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w:t>
      </w:r>
      <w:r w:rsidR="00297E94">
        <w:rPr>
          <w:rFonts w:cs="Calibri"/>
          <w:color w:val="1F4E79"/>
          <w:szCs w:val="22"/>
        </w:rPr>
        <w:t> </w:t>
      </w:r>
      <w:r w:rsidR="00FE3C1C" w:rsidRPr="00790FE9">
        <w:rPr>
          <w:rFonts w:cs="Calibri"/>
          <w:color w:val="1F4E79"/>
          <w:szCs w:val="22"/>
        </w:rPr>
        <w:t>ochrane prírody a krajiny v znení neskorších predpisov</w:t>
      </w:r>
      <w:r w:rsidRPr="00790FE9">
        <w:rPr>
          <w:rFonts w:cs="Calibri"/>
          <w:color w:val="1F4E79"/>
          <w:szCs w:val="22"/>
        </w:rPr>
        <w:t xml:space="preserve"> v znení neskorších predpisov (predkladá sa odborné stanovisko orgánu ochrany prírody podľa § 28 ods. 7 zákona </w:t>
      </w:r>
      <w:r w:rsidR="00FE3C1C" w:rsidRPr="00790FE9">
        <w:rPr>
          <w:rFonts w:cs="Calibri"/>
          <w:color w:val="1F4E79"/>
          <w:szCs w:val="22"/>
        </w:rPr>
        <w:t>č.</w:t>
      </w:r>
      <w:r w:rsidR="00297E94">
        <w:rPr>
          <w:rFonts w:cs="Calibri"/>
          <w:color w:val="1F4E79"/>
          <w:szCs w:val="22"/>
        </w:rPr>
        <w:t> </w:t>
      </w:r>
      <w:r w:rsidR="00FE3C1C" w:rsidRPr="00790FE9">
        <w:rPr>
          <w:rFonts w:cs="Calibri"/>
          <w:color w:val="1F4E79"/>
          <w:szCs w:val="22"/>
        </w:rPr>
        <w:t xml:space="preserve">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w:t>
      </w:r>
    </w:p>
    <w:p w14:paraId="79905B7A" w14:textId="229DC858" w:rsidR="00A46A14" w:rsidRPr="00790FE9" w:rsidRDefault="00A46A14" w:rsidP="00A46A14">
      <w:pPr>
        <w:ind w:left="284"/>
        <w:rPr>
          <w:rFonts w:cs="Calibri"/>
          <w:color w:val="1F4E79"/>
          <w:szCs w:val="22"/>
        </w:rPr>
      </w:pPr>
      <w:r w:rsidRPr="00790FE9">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Žiadateľ je v takom prípade povinný predložiť odborné stanovisko orgánu ochrany prírody podľa § 28 ods. 7 zákona </w:t>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w:t>
      </w:r>
    </w:p>
    <w:p w14:paraId="11941A43" w14:textId="4AA5BB5D" w:rsidR="004D3BE2" w:rsidRPr="00BA7439" w:rsidRDefault="00A46A14" w:rsidP="00BA7439">
      <w:pPr>
        <w:ind w:left="284"/>
        <w:rPr>
          <w:rFonts w:cs="Calibri"/>
          <w:color w:val="1F4E79"/>
          <w:szCs w:val="22"/>
        </w:rPr>
      </w:pPr>
      <w:r w:rsidRPr="00790FE9">
        <w:rPr>
          <w:rFonts w:cs="Calibri"/>
          <w:color w:val="1F4E79"/>
          <w:szCs w:val="22"/>
        </w:rPr>
        <w:t>Ak podľa odborného stanoviska orgánu ochrany prírody podľa § 28 ods. 7 zákona</w:t>
      </w:r>
      <w:r w:rsidRPr="00790FE9">
        <w:rPr>
          <w:rFonts w:cs="Calibri"/>
          <w:color w:val="1F4E79"/>
          <w:szCs w:val="22"/>
        </w:rPr>
        <w:br/>
      </w:r>
      <w:r w:rsidR="00FE3C1C" w:rsidRPr="00790FE9">
        <w:rPr>
          <w:rFonts w:cs="Calibri"/>
          <w:color w:val="1F4E79"/>
          <w:szCs w:val="22"/>
        </w:rPr>
        <w:t xml:space="preserve">č. 543/2002 </w:t>
      </w:r>
      <w:r w:rsidR="00E10E14">
        <w:rPr>
          <w:rFonts w:cs="Calibri"/>
          <w:color w:val="1F4E79"/>
          <w:szCs w:val="22"/>
        </w:rPr>
        <w:t>Z. z.</w:t>
      </w:r>
      <w:r w:rsidR="00FE3C1C" w:rsidRPr="00790FE9">
        <w:rPr>
          <w:rFonts w:cs="Calibri"/>
          <w:color w:val="1F4E79"/>
          <w:szCs w:val="22"/>
        </w:rPr>
        <w:t xml:space="preserve"> o ochrane prírody a krajiny v znení neskorších predpisov</w:t>
      </w:r>
      <w:r w:rsidRPr="00790FE9">
        <w:rPr>
          <w:rFonts w:cs="Calibri"/>
          <w:color w:val="1F4E79"/>
          <w:szCs w:val="22"/>
        </w:rPr>
        <w:t xml:space="preserve">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0D7F01">
        <w:rPr>
          <w:rFonts w:cs="Calibri"/>
          <w:color w:val="1F4E79"/>
          <w:szCs w:val="22"/>
        </w:rPr>
        <w:t> </w:t>
      </w:r>
      <w:r w:rsidRPr="00790FE9">
        <w:rPr>
          <w:rFonts w:cs="Calibri"/>
          <w:color w:val="1F4E79"/>
          <w:szCs w:val="22"/>
        </w:rPr>
        <w:t>krajiny</w:t>
      </w:r>
      <w:r w:rsidR="000D7F01">
        <w:rPr>
          <w:rFonts w:cs="Calibri"/>
          <w:color w:val="1F4E79"/>
          <w:szCs w:val="22"/>
        </w:rPr>
        <w:t xml:space="preserve"> </w:t>
      </w:r>
      <w:r w:rsidR="000D7F01" w:rsidRPr="00702545">
        <w:rPr>
          <w:rFonts w:cs="Calibri"/>
          <w:color w:val="1F4E79"/>
          <w:szCs w:val="22"/>
        </w:rPr>
        <w:t>v</w:t>
      </w:r>
      <w:r w:rsidR="00C47801">
        <w:rPr>
          <w:rFonts w:cs="Calibri"/>
          <w:color w:val="1F4E79"/>
          <w:szCs w:val="22"/>
        </w:rPr>
        <w:t> </w:t>
      </w:r>
      <w:r w:rsidR="000D7F01" w:rsidRPr="00702545">
        <w:rPr>
          <w:rFonts w:cs="Calibri"/>
          <w:color w:val="1F4E79"/>
          <w:szCs w:val="22"/>
        </w:rPr>
        <w:t>znení neskorších predpisov</w:t>
      </w:r>
      <w:r w:rsidR="002C08A2" w:rsidRPr="00790FE9">
        <w:rPr>
          <w:rFonts w:cs="Calibri"/>
          <w:color w:val="1F4E79"/>
          <w:szCs w:val="22"/>
        </w:rPr>
        <w:t xml:space="preserve">, </w:t>
      </w:r>
      <w:r w:rsidRPr="00790FE9">
        <w:rPr>
          <w:rFonts w:cs="Calibri"/>
          <w:color w:val="1F4E79"/>
          <w:szCs w:val="22"/>
        </w:rPr>
        <w:t xml:space="preserve">posudzovaniu vplyvov na životné prostredie podľa § 18 ods. 1 písm. g) zákona </w:t>
      </w:r>
      <w:r w:rsidR="000D31AE" w:rsidRPr="00966DB4">
        <w:rPr>
          <w:rFonts w:cs="Calibri"/>
          <w:color w:val="1F4E79"/>
          <w:szCs w:val="22"/>
        </w:rPr>
        <w:t>č. 24/2006 Z. z. o posudzovaní vplyvov na životné prostredie a o zmene a doplnení niektorých zákonov v znení neskorších predpisov</w:t>
      </w:r>
      <w:r w:rsidRPr="00790FE9">
        <w:rPr>
          <w:rFonts w:cs="Calibri"/>
          <w:color w:val="1F4E79"/>
          <w:szCs w:val="22"/>
        </w:rPr>
        <w:t xml:space="preserve">. Žiadateľ je v takom prípade povinný predložiť </w:t>
      </w:r>
      <w:r w:rsidR="00BA7439" w:rsidRPr="001813EF">
        <w:rPr>
          <w:rFonts w:cs="Calibri"/>
          <w:b/>
          <w:color w:val="1F4E79"/>
        </w:rPr>
        <w:t xml:space="preserve">relevantný </w:t>
      </w:r>
      <w:r w:rsidR="00BA7439" w:rsidRPr="00740477">
        <w:rPr>
          <w:rFonts w:cs="Calibri"/>
          <w:b/>
          <w:color w:val="1F4E79"/>
        </w:rPr>
        <w:t xml:space="preserve">platný dokument preukazujúci oprávnenosť z hľadiska plnenia požiadaviek v oblasti posudzovania vplyvov na </w:t>
      </w:r>
      <w:r w:rsidR="00BA7439" w:rsidRPr="00D57D0D">
        <w:rPr>
          <w:rFonts w:cs="Calibri"/>
          <w:b/>
          <w:color w:val="1F4E79"/>
        </w:rPr>
        <w:t>životné prostredie</w:t>
      </w:r>
      <w:r w:rsidR="00BA7439" w:rsidRPr="00740477">
        <w:rPr>
          <w:rFonts w:cs="Calibri"/>
          <w:color w:val="1F4E79"/>
        </w:rPr>
        <w:t>, t. j.</w:t>
      </w:r>
      <w:r w:rsidR="00BA7439">
        <w:rPr>
          <w:rFonts w:cs="Calibri"/>
          <w:color w:val="1F4E79"/>
        </w:rPr>
        <w:t xml:space="preserve"> právoplatné</w:t>
      </w:r>
      <w:r w:rsidR="00BA7439" w:rsidRPr="005C1374">
        <w:rPr>
          <w:rFonts w:cs="Calibri"/>
          <w:color w:val="1F4E79"/>
          <w:szCs w:val="22"/>
        </w:rPr>
        <w:t xml:space="preserve"> </w:t>
      </w:r>
      <w:r w:rsidRPr="00790FE9">
        <w:rPr>
          <w:rFonts w:cs="Calibri"/>
          <w:color w:val="1F4E79"/>
          <w:szCs w:val="22"/>
        </w:rPr>
        <w:t xml:space="preserve">záverečné stanovisko z posudzovania </w:t>
      </w:r>
      <w:r w:rsidRPr="00790FE9">
        <w:rPr>
          <w:rFonts w:cs="Calibri"/>
          <w:color w:val="1F4E79"/>
          <w:szCs w:val="22"/>
        </w:rPr>
        <w:lastRenderedPageBreak/>
        <w:t>vplyvov podľa § 18 ods. 1 písm. g) zákona</w:t>
      </w:r>
      <w:r w:rsidR="00BA7439">
        <w:rPr>
          <w:rFonts w:cs="Calibri"/>
          <w:color w:val="1F4E79"/>
          <w:szCs w:val="22"/>
        </w:rPr>
        <w:t xml:space="preserve"> </w:t>
      </w:r>
      <w:r w:rsidR="000D31AE" w:rsidRPr="00966DB4">
        <w:rPr>
          <w:rFonts w:cs="Calibri"/>
          <w:color w:val="1F4E79"/>
          <w:szCs w:val="22"/>
        </w:rPr>
        <w:t>č. 24/2006 Z. z. o posudzovaní vplyvov na životné prostredie a o zmene a doplnení niektorých zákonov v znení neskorších predpisov</w:t>
      </w:r>
      <w:r w:rsidRPr="00790FE9">
        <w:rPr>
          <w:rFonts w:cs="Calibri"/>
          <w:color w:val="1F4E79"/>
          <w:szCs w:val="22"/>
        </w:rPr>
        <w:t>.</w:t>
      </w:r>
    </w:p>
    <w:p w14:paraId="06B61768" w14:textId="77777777" w:rsidR="00E72329" w:rsidRPr="00474F5B" w:rsidRDefault="00E72329" w:rsidP="00E72329">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72C15B32" w14:textId="130F2D66" w:rsidR="00C45706" w:rsidRPr="00966DB4" w:rsidRDefault="00E72329" w:rsidP="00E7232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162E7297" w14:textId="6F3D6428" w:rsidR="00E2083B" w:rsidRPr="00C51496" w:rsidRDefault="00E2083B" w:rsidP="00156679">
      <w:pPr>
        <w:pStyle w:val="Nadpis1"/>
      </w:pPr>
      <w:bookmarkStart w:id="77" w:name="_Toc178337649"/>
      <w:bookmarkStart w:id="78" w:name="_Toc200524165"/>
      <w:r w:rsidRPr="00C51496">
        <w:t>Vodná dopravná infraštruktúra (dunajská a vážska vodná cesta)</w:t>
      </w:r>
      <w:bookmarkEnd w:id="77"/>
      <w:bookmarkEnd w:id="78"/>
    </w:p>
    <w:p w14:paraId="0D39FFA6" w14:textId="101F0448" w:rsidR="00EA1073" w:rsidRPr="00790FE9" w:rsidRDefault="00EA1073" w:rsidP="008476F3">
      <w:pPr>
        <w:numPr>
          <w:ilvl w:val="0"/>
          <w:numId w:val="71"/>
        </w:numPr>
        <w:suppressAutoHyphens w:val="0"/>
        <w:ind w:left="284" w:hanging="284"/>
        <w:rPr>
          <w:b/>
          <w:i/>
          <w:szCs w:val="22"/>
        </w:rPr>
      </w:pPr>
      <w:r w:rsidRPr="00790FE9">
        <w:rPr>
          <w:b/>
          <w:szCs w:val="22"/>
        </w:rPr>
        <w:t>Oprávnené aktivity</w:t>
      </w:r>
      <w:r w:rsidR="00305E1C" w:rsidRPr="00790FE9">
        <w:rPr>
          <w:b/>
          <w:szCs w:val="22"/>
        </w:rPr>
        <w:t xml:space="preserve">: </w:t>
      </w:r>
      <w:r w:rsidR="00305E1C" w:rsidRPr="00790FE9">
        <w:rPr>
          <w:b/>
          <w:szCs w:val="22"/>
          <w:u w:val="single"/>
        </w:rPr>
        <w:t>V</w:t>
      </w:r>
      <w:r w:rsidRPr="00790FE9">
        <w:rPr>
          <w:b/>
          <w:szCs w:val="22"/>
          <w:u w:val="single"/>
        </w:rPr>
        <w:t>odn</w:t>
      </w:r>
      <w:r w:rsidR="00305E1C" w:rsidRPr="00790FE9">
        <w:rPr>
          <w:b/>
          <w:szCs w:val="22"/>
          <w:u w:val="single"/>
        </w:rPr>
        <w:t>á</w:t>
      </w:r>
      <w:r w:rsidRPr="00790FE9">
        <w:rPr>
          <w:b/>
          <w:szCs w:val="22"/>
          <w:u w:val="single"/>
        </w:rPr>
        <w:t xml:space="preserve"> </w:t>
      </w:r>
      <w:r w:rsidR="00305E1C" w:rsidRPr="00790FE9">
        <w:rPr>
          <w:b/>
          <w:szCs w:val="22"/>
          <w:u w:val="single"/>
        </w:rPr>
        <w:t>dopravná infraštruktúra</w:t>
      </w:r>
      <w:r w:rsidR="00305E1C" w:rsidRPr="00790FE9">
        <w:rPr>
          <w:b/>
          <w:szCs w:val="22"/>
        </w:rPr>
        <w:t xml:space="preserve"> </w:t>
      </w:r>
      <w:r w:rsidRPr="00790FE9">
        <w:rPr>
          <w:b/>
          <w:szCs w:val="22"/>
        </w:rPr>
        <w:t xml:space="preserve">musia spĺňať nasledovné </w:t>
      </w:r>
      <w:r w:rsidR="00AD1D57" w:rsidRPr="00790FE9">
        <w:rPr>
          <w:b/>
          <w:szCs w:val="22"/>
        </w:rPr>
        <w:t xml:space="preserve">podmienky </w:t>
      </w:r>
      <w:r w:rsidRPr="00790FE9">
        <w:rPr>
          <w:b/>
          <w:szCs w:val="22"/>
        </w:rPr>
        <w:t>DNSH:</w:t>
      </w:r>
    </w:p>
    <w:p w14:paraId="05114A57" w14:textId="61EFD1E2" w:rsidR="00EA1073" w:rsidRPr="002A308E" w:rsidRDefault="00EA1073" w:rsidP="008476F3">
      <w:pPr>
        <w:numPr>
          <w:ilvl w:val="0"/>
          <w:numId w:val="130"/>
        </w:numPr>
        <w:suppressAutoHyphens w:val="0"/>
        <w:ind w:left="284" w:hanging="284"/>
        <w:rPr>
          <w:szCs w:val="22"/>
        </w:rPr>
      </w:pPr>
      <w:r w:rsidRPr="00790FE9">
        <w:rPr>
          <w:szCs w:val="22"/>
        </w:rPr>
        <w:t>Podporované činnosti a povaha oblasti intervencie priamo podporujú cieľ zmiernenia zmeny klímy zatraktívnením vodnej dopravy, zvýšením podielu vodnej dopravy, presunom výkonov z</w:t>
      </w:r>
      <w:r w:rsidR="00BB0A33">
        <w:rPr>
          <w:szCs w:val="22"/>
        </w:rPr>
        <w:t> </w:t>
      </w:r>
      <w:r w:rsidRPr="00790FE9">
        <w:rPr>
          <w:szCs w:val="22"/>
        </w:rPr>
        <w:t>individuálnej osobnej dopravy na vodnú dopravu, zabezpečením presunu tovarových tokov z cestnej nákladnej dopravy na vodnú dopravu, znížením energetickej náročnosti dopravy, najmä používaním elektrických pohonov a zvyšovaním podielu alternatívnych pohonov. Tieto opatrenia sú v súlade s cieľmi a opatreniami Nízkouhlíkovej stratégie SR 2030. Kontajnerové a osobné lode, ktoré sú kategóriami lodí s najvyššími emisiami na loď v kotvisku, by mali byť prednostne vybavené pobrežným zásobovaním elektrickou energiou. Činnosťami sa bude podporovať funkčný systém intermodálnej dopravy, čím sa prispeje k prepojeniu medzi rôznymi typmi dopravy, ako aj k</w:t>
      </w:r>
      <w:r w:rsidR="00BB0A33">
        <w:rPr>
          <w:szCs w:val="22"/>
        </w:rPr>
        <w:t> </w:t>
      </w:r>
      <w:r w:rsidRPr="00790FE9">
        <w:rPr>
          <w:szCs w:val="22"/>
        </w:rPr>
        <w:t>prepojeniu vodnej dopravy s mestskou mobilitou. Investície budú prispievať aj k podpore energeticky efektívnej individuálnej dopravy prostredníctvom investícií do základnej nabíjacej a plniacej infraštruktúry pre lode využívajúce alternatívne palivá. V prípade vnútrozemskej vodnej dopravy budú podporované investície, ktoré sú v súlade s</w:t>
      </w:r>
      <w:r w:rsidR="006D1E79">
        <w:rPr>
          <w:szCs w:val="22"/>
        </w:rPr>
        <w:t>o</w:t>
      </w:r>
      <w:r w:rsidRPr="00790FE9">
        <w:rPr>
          <w:szCs w:val="22"/>
        </w:rPr>
        <w:t xml:space="preserve"> smernicou </w:t>
      </w:r>
      <w:r w:rsidR="00B75788" w:rsidRPr="00790FE9">
        <w:rPr>
          <w:rFonts w:cs="Calibri"/>
          <w:color w:val="000000"/>
          <w:szCs w:val="22"/>
          <w:lang w:eastAsia="sk-SK"/>
        </w:rPr>
        <w:t>2000/60/ES</w:t>
      </w:r>
      <w:r w:rsidR="003E2E3C">
        <w:rPr>
          <w:rFonts w:cs="Calibri"/>
          <w:color w:val="000000"/>
          <w:szCs w:val="22"/>
          <w:lang w:eastAsia="sk-SK"/>
        </w:rPr>
        <w:t xml:space="preserve"> </w:t>
      </w:r>
      <w:r w:rsidR="003E2E3C" w:rsidRPr="002A308E">
        <w:rPr>
          <w:szCs w:val="22"/>
        </w:rPr>
        <w:t>Európskeho parlamentu a Rady z 23. októbra 2000, ktorou sa stanovuje rámec pôsobnosti pre opatrenia spoločenstva v oblasti vodného hospodárstva</w:t>
      </w:r>
      <w:r w:rsidR="003E2E3C">
        <w:rPr>
          <w:szCs w:val="22"/>
        </w:rPr>
        <w:t xml:space="preserve"> v platnom znení</w:t>
      </w:r>
      <w:r w:rsidRPr="00790FE9">
        <w:rPr>
          <w:szCs w:val="22"/>
        </w:rPr>
        <w:t>.</w:t>
      </w:r>
    </w:p>
    <w:p w14:paraId="035DA694" w14:textId="6B58FF60" w:rsidR="00EA1073" w:rsidRPr="00474F5B" w:rsidRDefault="00E05BB7" w:rsidP="00EB7D9A">
      <w:pPr>
        <w:ind w:left="284"/>
        <w:rPr>
          <w:b/>
          <w:color w:val="1F4E79" w:themeColor="accent1" w:themeShade="80"/>
          <w:szCs w:val="22"/>
        </w:rPr>
      </w:pPr>
      <w:r w:rsidRPr="00474F5B">
        <w:rPr>
          <w:b/>
          <w:color w:val="1F4E79" w:themeColor="accent1" w:themeShade="80"/>
          <w:szCs w:val="22"/>
        </w:rPr>
        <w:t>Forma preukázania splnenia podmienky DNSH zo strany žiadateľa</w:t>
      </w:r>
      <w:r w:rsidR="00EA1073" w:rsidRPr="00474F5B">
        <w:rPr>
          <w:b/>
          <w:color w:val="1F4E79" w:themeColor="accent1" w:themeShade="80"/>
          <w:szCs w:val="22"/>
        </w:rPr>
        <w:t>:</w:t>
      </w:r>
    </w:p>
    <w:p w14:paraId="3ACC2D5E" w14:textId="0D32DE4D" w:rsidR="00EA1073" w:rsidRPr="00474F5B" w:rsidRDefault="00EA1073" w:rsidP="00EA1073">
      <w:pPr>
        <w:ind w:left="284"/>
        <w:rPr>
          <w:rFonts w:cs="Calibri"/>
          <w:color w:val="1F4E79"/>
          <w:szCs w:val="22"/>
        </w:rPr>
      </w:pPr>
      <w:r w:rsidRPr="00474F5B">
        <w:rPr>
          <w:rFonts w:cs="Calibri"/>
          <w:color w:val="1F4E79"/>
          <w:szCs w:val="22"/>
        </w:rPr>
        <w:t>V prípade vodnej dopravnej infraštruktúry je žiadateľ povinný preukázať súlad investície s Koncepciou rozvoja vodnej dopravy Slovenskej republiky. Žiadateľ je povinný preukázať súlad projektu s existujúcou koncepciou elektromobility/koncepciou využívania alternatívnych palív</w:t>
      </w:r>
      <w:r w:rsidR="00AF2A9D" w:rsidRPr="0016511D">
        <w:rPr>
          <w:rStyle w:val="Odkaznapoznmkupodiarou"/>
          <w:szCs w:val="22"/>
        </w:rPr>
        <w:footnoteReference w:id="127"/>
      </w:r>
      <w:r w:rsidRPr="0016511D">
        <w:rPr>
          <w:rStyle w:val="Odkaznapoznmkupodiarou"/>
        </w:rPr>
        <w:t xml:space="preserve"> </w:t>
      </w:r>
      <w:r w:rsidRPr="00474F5B">
        <w:rPr>
          <w:rFonts w:cs="Calibri"/>
          <w:color w:val="1F4E79"/>
          <w:szCs w:val="22"/>
        </w:rPr>
        <w:t xml:space="preserve">spracovanou na úrovni samosprávneho kraja resp. </w:t>
      </w:r>
      <w:r w:rsidR="003F781B" w:rsidRPr="00474F5B">
        <w:rPr>
          <w:rFonts w:cs="Calibri"/>
          <w:color w:val="1F4E79"/>
          <w:szCs w:val="22"/>
        </w:rPr>
        <w:t>obce/</w:t>
      </w:r>
      <w:r w:rsidRPr="00474F5B">
        <w:rPr>
          <w:rFonts w:cs="Calibri"/>
          <w:color w:val="1F4E79"/>
          <w:szCs w:val="22"/>
        </w:rPr>
        <w:t>obce so štatútom mesta obsahujúcou plán výstavby nabíjacej infraštruktúry.</w:t>
      </w:r>
    </w:p>
    <w:p w14:paraId="7FA3CE73" w14:textId="77777777" w:rsidR="004E7003" w:rsidRPr="00474F5B" w:rsidRDefault="004E7003" w:rsidP="004E7003">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606D3CF2" w14:textId="6D8BB70F" w:rsidR="004E7003" w:rsidRPr="00474F5B" w:rsidRDefault="004E7003" w:rsidP="002A308E">
      <w:pPr>
        <w:suppressAutoHyphens w:val="0"/>
        <w:ind w:left="284"/>
        <w:rPr>
          <w:rFonts w:cs="Calibri"/>
          <w:color w:val="1F4E79"/>
          <w:szCs w:val="22"/>
        </w:rPr>
      </w:pPr>
      <w:r w:rsidRPr="00474F5B">
        <w:rPr>
          <w:rFonts w:cs="Calibri"/>
          <w:color w:val="1F4E79"/>
          <w:szCs w:val="22"/>
        </w:rPr>
        <w:t>Bude určený v rámci každej výzvy.</w:t>
      </w:r>
    </w:p>
    <w:p w14:paraId="45F5526E" w14:textId="6191BF7B" w:rsidR="00EA1073" w:rsidRPr="00790FE9" w:rsidRDefault="00EA1073" w:rsidP="008476F3">
      <w:pPr>
        <w:numPr>
          <w:ilvl w:val="0"/>
          <w:numId w:val="130"/>
        </w:numPr>
        <w:suppressAutoHyphens w:val="0"/>
        <w:ind w:left="284" w:hanging="284"/>
        <w:rPr>
          <w:color w:val="000000"/>
          <w:szCs w:val="22"/>
        </w:rPr>
      </w:pPr>
      <w:r w:rsidRPr="00790FE9">
        <w:rPr>
          <w:szCs w:val="22"/>
        </w:rPr>
        <w:t>Pri investíciách, týkajúcich sa výstavby alebo modernizácie vodnej dopravnej infraštruktúry vo fáze realizácie projektovej prípravy sa očakáva posúdenie klimatického rizika a zraniteľnosti v územnom a stavebnom konaní</w:t>
      </w:r>
      <w:r w:rsidR="00C21449">
        <w:rPr>
          <w:rStyle w:val="Odkaznapoznmkupodiarou"/>
          <w:color w:val="000000"/>
          <w:szCs w:val="22"/>
        </w:rPr>
        <w:footnoteReference w:id="128"/>
      </w:r>
      <w:r w:rsidR="00C21449">
        <w:rPr>
          <w:color w:val="000000"/>
          <w:szCs w:val="22"/>
        </w:rPr>
        <w:t xml:space="preserve">/v </w:t>
      </w:r>
      <w:r w:rsidR="00C21449" w:rsidRPr="00C32147">
        <w:rPr>
          <w:color w:val="000000"/>
          <w:szCs w:val="22"/>
        </w:rPr>
        <w:t>konan</w:t>
      </w:r>
      <w:r w:rsidR="00C21449">
        <w:rPr>
          <w:color w:val="000000"/>
          <w:szCs w:val="22"/>
        </w:rPr>
        <w:t>í</w:t>
      </w:r>
      <w:r w:rsidR="00C21449" w:rsidRPr="00567487">
        <w:rPr>
          <w:color w:val="000000"/>
          <w:szCs w:val="22"/>
        </w:rPr>
        <w:t xml:space="preserve"> o stavebnom zámere</w:t>
      </w:r>
      <w:r w:rsidR="00C21449" w:rsidRPr="00503A2E">
        <w:rPr>
          <w:color w:val="000000"/>
          <w:szCs w:val="22"/>
        </w:rPr>
        <w:t xml:space="preserve"> </w:t>
      </w:r>
      <w:r w:rsidR="00C21449">
        <w:rPr>
          <w:color w:val="000000"/>
          <w:szCs w:val="22"/>
        </w:rPr>
        <w:t>a overení projektu stavby</w:t>
      </w:r>
      <w:r w:rsidR="00C21449">
        <w:rPr>
          <w:rStyle w:val="Odkaznapoznmkupodiarou"/>
          <w:color w:val="000000"/>
          <w:szCs w:val="22"/>
        </w:rPr>
        <w:footnoteReference w:id="129"/>
      </w:r>
      <w:r w:rsidRPr="00790FE9">
        <w:rPr>
          <w:szCs w:val="22"/>
        </w:rPr>
        <w:t xml:space="preserve">, pričom sa použijú klimatické prognózy v rámci celého radu budúcich scenárov, ktoré sú v súlade s 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Závery posúdenia budú </w:t>
      </w:r>
      <w:r w:rsidRPr="00790FE9">
        <w:rPr>
          <w:szCs w:val="22"/>
        </w:rPr>
        <w:lastRenderedPageBreak/>
        <w:t xml:space="preserve">následne začlenené do návrhu opatrenia. Opatrenie je v súlade a rešpektuje </w:t>
      </w:r>
      <w:r w:rsidR="0046175A" w:rsidRPr="00503A2E">
        <w:rPr>
          <w:color w:val="000000"/>
          <w:szCs w:val="22"/>
        </w:rPr>
        <w:t xml:space="preserve">Stratégiu adaptácie </w:t>
      </w:r>
      <w:r w:rsidR="0046175A">
        <w:rPr>
          <w:color w:val="000000"/>
          <w:szCs w:val="22"/>
        </w:rPr>
        <w:t>Slovenskej republiky</w:t>
      </w:r>
      <w:r w:rsidR="0046175A" w:rsidRPr="00503A2E">
        <w:rPr>
          <w:color w:val="000000"/>
          <w:szCs w:val="22"/>
        </w:rPr>
        <w:t xml:space="preserve"> na zmen</w:t>
      </w:r>
      <w:r w:rsidR="0046175A">
        <w:rPr>
          <w:color w:val="000000"/>
          <w:szCs w:val="22"/>
        </w:rPr>
        <w:t>u klímy</w:t>
      </w:r>
      <w:r w:rsidR="0046175A" w:rsidRPr="00503A2E">
        <w:rPr>
          <w:color w:val="000000"/>
          <w:szCs w:val="22"/>
        </w:rPr>
        <w:t xml:space="preserve"> </w:t>
      </w:r>
      <w:r w:rsidR="0046175A">
        <w:rPr>
          <w:color w:val="000000"/>
          <w:szCs w:val="22"/>
        </w:rPr>
        <w:t xml:space="preserve">– aktualizácia </w:t>
      </w:r>
      <w:r w:rsidR="0046175A" w:rsidRPr="00503A2E">
        <w:rPr>
          <w:color w:val="000000"/>
          <w:szCs w:val="22"/>
        </w:rPr>
        <w:t>2018</w:t>
      </w:r>
      <w:r w:rsidR="0046175A">
        <w:rPr>
          <w:color w:val="000000"/>
          <w:szCs w:val="22"/>
        </w:rPr>
        <w:t xml:space="preserve"> (NAS), schválená uznesením vlády SR č. 478/2018</w:t>
      </w:r>
      <w:r w:rsidRPr="00790FE9">
        <w:rPr>
          <w:szCs w:val="22"/>
        </w:rPr>
        <w:t>. Posúdenie klimatického rizika bude vykonané podľa štandardných kritérií a v rámci štandardných postupov posudzovania vplyvov na</w:t>
      </w:r>
      <w:r w:rsidR="009D6658">
        <w:rPr>
          <w:szCs w:val="22"/>
        </w:rPr>
        <w:t> </w:t>
      </w:r>
      <w:r w:rsidRPr="00790FE9">
        <w:rPr>
          <w:szCs w:val="22"/>
        </w:rPr>
        <w:t>životné prostredie v súlade s platnou legislatívou, ktorá bude doplnená o samostatné ustanovenia upravujúce posudzovania vplyvov navrhovaných činností a strategických dokumentov na klimatickú zmenu.</w:t>
      </w:r>
    </w:p>
    <w:p w14:paraId="6A094B96" w14:textId="5049FD9C" w:rsidR="003F781B" w:rsidRPr="00474F5B" w:rsidRDefault="00E05BB7" w:rsidP="00051C20">
      <w:pPr>
        <w:pStyle w:val="Odsekzoznamu"/>
        <w:ind w:left="284"/>
        <w:rPr>
          <w:b/>
          <w:color w:val="1F4E79" w:themeColor="accent1" w:themeShade="80"/>
          <w:szCs w:val="22"/>
        </w:rPr>
      </w:pPr>
      <w:r w:rsidRPr="00474F5B">
        <w:rPr>
          <w:b/>
          <w:color w:val="1F4E79" w:themeColor="accent1" w:themeShade="80"/>
          <w:szCs w:val="22"/>
        </w:rPr>
        <w:t>Forma preukázania splnenia podmienky DNSH zo strany žiadateľa</w:t>
      </w:r>
      <w:r w:rsidR="003F781B" w:rsidRPr="00474F5B">
        <w:rPr>
          <w:b/>
          <w:color w:val="1F4E79" w:themeColor="accent1" w:themeShade="80"/>
          <w:szCs w:val="22"/>
        </w:rPr>
        <w:t>:</w:t>
      </w:r>
    </w:p>
    <w:p w14:paraId="6F681349" w14:textId="5FC3F6F6" w:rsidR="00EA1073" w:rsidRPr="00474F5B" w:rsidRDefault="003F781B" w:rsidP="00474F5B">
      <w:pPr>
        <w:suppressAutoHyphens w:val="0"/>
        <w:ind w:left="284"/>
        <w:rPr>
          <w:rFonts w:cs="Calibri"/>
          <w:color w:val="1F4E79"/>
          <w:szCs w:val="22"/>
        </w:rPr>
      </w:pPr>
      <w:r w:rsidRPr="00474F5B">
        <w:rPr>
          <w:rFonts w:cs="Calibri"/>
          <w:color w:val="1F4E79"/>
          <w:szCs w:val="22"/>
        </w:rPr>
        <w:t>Žiadateľ pre splnenie tejto podmienky nepredkladá žiadne dodatočné dokumenty, nakoľko a</w:t>
      </w:r>
      <w:r w:rsidR="00EA1073" w:rsidRPr="00474F5B">
        <w:rPr>
          <w:rFonts w:cs="Calibri"/>
          <w:color w:val="1F4E79"/>
          <w:szCs w:val="22"/>
        </w:rPr>
        <w:t xml:space="preserve">daptačné riešenia na zníženie klimatických rizík pre vodnú dopravnú infraštruktúru budú vyhodnotené v konaniach podľa zákona </w:t>
      </w:r>
      <w:r w:rsidR="000D31AE" w:rsidRPr="00474F5B">
        <w:rPr>
          <w:rFonts w:cs="Calibri"/>
          <w:color w:val="1F4E79"/>
          <w:szCs w:val="22"/>
        </w:rPr>
        <w:t xml:space="preserve">č. 24/2006 Z. z. o posudzovaní vplyvov na životné </w:t>
      </w:r>
      <w:r w:rsidR="000D31AE" w:rsidRPr="00D52DFA">
        <w:rPr>
          <w:rFonts w:cs="Calibri"/>
          <w:color w:val="1F4E79" w:themeColor="accent1" w:themeShade="80"/>
          <w:szCs w:val="22"/>
        </w:rPr>
        <w:t xml:space="preserve">prostredie a o zmene a doplnení niektorých zákonov v znení neskorších predpisov </w:t>
      </w:r>
      <w:r w:rsidR="00EA1073" w:rsidRPr="00D52DFA">
        <w:rPr>
          <w:rFonts w:cs="Calibri"/>
          <w:color w:val="1F4E79" w:themeColor="accent1" w:themeShade="80"/>
          <w:szCs w:val="22"/>
        </w:rPr>
        <w:t>a v stavebnom konaní</w:t>
      </w:r>
      <w:r w:rsidR="00E45EBE" w:rsidRPr="00D52DFA">
        <w:rPr>
          <w:rStyle w:val="Odkaznapoznmkupodiarou"/>
          <w:color w:val="1F4E79" w:themeColor="accent1" w:themeShade="80"/>
          <w:szCs w:val="22"/>
          <w:lang w:eastAsia="sk-SK"/>
        </w:rPr>
        <w:footnoteReference w:id="130"/>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31"/>
      </w:r>
      <w:r w:rsidR="00EA1073" w:rsidRPr="00D52DFA">
        <w:rPr>
          <w:rFonts w:cs="Calibri"/>
          <w:color w:val="1F4E79" w:themeColor="accent1" w:themeShade="80"/>
          <w:szCs w:val="22"/>
        </w:rPr>
        <w:t xml:space="preserve"> </w:t>
      </w:r>
      <w:r w:rsidR="00EA1073" w:rsidRPr="00474F5B">
        <w:rPr>
          <w:rFonts w:cs="Calibri"/>
          <w:color w:val="1F4E79"/>
          <w:szCs w:val="22"/>
        </w:rPr>
        <w:t>v súvislosti s výstavbou nabíjacej a plniacej infraštruktúry pre</w:t>
      </w:r>
      <w:r w:rsidR="009D6658">
        <w:rPr>
          <w:rFonts w:cs="Calibri"/>
          <w:color w:val="1F4E79"/>
          <w:szCs w:val="22"/>
        </w:rPr>
        <w:t> </w:t>
      </w:r>
      <w:r w:rsidR="00EA1073" w:rsidRPr="00474F5B">
        <w:rPr>
          <w:rFonts w:cs="Calibri"/>
          <w:color w:val="1F4E79"/>
          <w:szCs w:val="22"/>
        </w:rPr>
        <w:t>lode.</w:t>
      </w:r>
    </w:p>
    <w:p w14:paraId="3DDA0CBD" w14:textId="77777777" w:rsidR="001B17EF" w:rsidRPr="00474F5B" w:rsidRDefault="001B17EF" w:rsidP="00474F5B">
      <w:pPr>
        <w:pStyle w:val="Odsekzoznamu"/>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05E3FFF6" w14:textId="647CA30D" w:rsidR="002B465A" w:rsidRPr="00474F5B" w:rsidRDefault="00F86EB8" w:rsidP="002A308E">
      <w:pPr>
        <w:suppressAutoHyphens w:val="0"/>
        <w:ind w:left="284"/>
        <w:rPr>
          <w:rFonts w:cs="Calibri"/>
          <w:color w:val="1F4E79"/>
          <w:szCs w:val="22"/>
        </w:rPr>
      </w:pPr>
      <w:r w:rsidRPr="00474F5B">
        <w:rPr>
          <w:rFonts w:cs="Calibri"/>
          <w:color w:val="1F4E79"/>
          <w:szCs w:val="22"/>
        </w:rPr>
        <w:t xml:space="preserve">Nakoľko sa zabezpečenie splnenia tejto podmienky uskutočňuje v konaniach podľa zákona č. 24/2006 Z. z. </w:t>
      </w:r>
      <w:r w:rsidRPr="003F2CC9">
        <w:rPr>
          <w:rFonts w:cs="Calibri"/>
          <w:color w:val="1F4E79"/>
          <w:szCs w:val="22"/>
        </w:rPr>
        <w:t xml:space="preserve">o posudzovaní vplyvov na životné </w:t>
      </w:r>
      <w:r w:rsidRPr="00D52DFA">
        <w:rPr>
          <w:rFonts w:cs="Calibri"/>
          <w:color w:val="1F4E79" w:themeColor="accent1" w:themeShade="80"/>
          <w:szCs w:val="22"/>
        </w:rPr>
        <w:t>prostredie a o zmene a doplnení niektorých zákonov v znení neskorších predpisov a v stavebnom konaní</w:t>
      </w:r>
      <w:r w:rsidR="00E45EBE" w:rsidRPr="00D52DFA">
        <w:rPr>
          <w:rStyle w:val="Odkaznapoznmkupodiarou"/>
          <w:color w:val="1F4E79" w:themeColor="accent1" w:themeShade="80"/>
          <w:szCs w:val="22"/>
          <w:lang w:eastAsia="sk-SK"/>
        </w:rPr>
        <w:footnoteReference w:id="132"/>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33"/>
      </w:r>
      <w:r w:rsidRPr="00D52DFA">
        <w:rPr>
          <w:rFonts w:cs="Calibri"/>
          <w:color w:val="1F4E79" w:themeColor="accent1" w:themeShade="80"/>
          <w:szCs w:val="22"/>
        </w:rPr>
        <w:t xml:space="preserve">, </w:t>
      </w:r>
      <w:r w:rsidRPr="00474F5B">
        <w:rPr>
          <w:rFonts w:cs="Calibri"/>
          <w:color w:val="1F4E79"/>
          <w:szCs w:val="22"/>
        </w:rPr>
        <w:t>overenie splnenia tejto podmienky zo strany poskytovateľa nie je potrebné.</w:t>
      </w:r>
      <w:r w:rsidR="00600F31" w:rsidRPr="00474F5B">
        <w:rPr>
          <w:rFonts w:cs="Calibri"/>
          <w:color w:val="1F4E79"/>
          <w:szCs w:val="22"/>
        </w:rPr>
        <w:t xml:space="preserve"> </w:t>
      </w:r>
    </w:p>
    <w:p w14:paraId="06B8C2BF" w14:textId="2B8C06B7" w:rsidR="00EA1073" w:rsidRPr="00790FE9" w:rsidRDefault="00EA1073" w:rsidP="008476F3">
      <w:pPr>
        <w:numPr>
          <w:ilvl w:val="0"/>
          <w:numId w:val="130"/>
        </w:numPr>
        <w:suppressAutoHyphens w:val="0"/>
        <w:ind w:left="284" w:hanging="284"/>
        <w:rPr>
          <w:color w:val="FF0000"/>
          <w:szCs w:val="22"/>
        </w:rPr>
      </w:pPr>
      <w:r w:rsidRPr="00790FE9">
        <w:rPr>
          <w:szCs w:val="22"/>
        </w:rPr>
        <w:t xml:space="preserve">V súlade so smernicou </w:t>
      </w:r>
      <w:r w:rsidR="005F4475" w:rsidRPr="00790FE9">
        <w:rPr>
          <w:bCs/>
          <w:szCs w:val="22"/>
        </w:rPr>
        <w:t>Európskeho parlamentu a Rady 2011/92/EÚ o posudzovaní vplyvov určitých verejných a súkromných projektov na životné prostredie</w:t>
      </w:r>
      <w:r w:rsidR="005F4475" w:rsidRPr="00790FE9" w:rsidDel="00B04FC7">
        <w:rPr>
          <w:szCs w:val="22"/>
        </w:rPr>
        <w:t xml:space="preserve"> </w:t>
      </w:r>
      <w:r w:rsidR="00C00293">
        <w:rPr>
          <w:szCs w:val="22"/>
        </w:rPr>
        <w:t>(kodifikované znenie)</w:t>
      </w:r>
      <w:r w:rsidRPr="00790FE9">
        <w:rPr>
          <w:szCs w:val="22"/>
        </w:rPr>
        <w:t>, ak bude nevyhnutné, bude vykonané posudzovanie vplyvov na životné prostredie (EIA) v súvislosti s</w:t>
      </w:r>
      <w:r w:rsidR="009D6658">
        <w:rPr>
          <w:szCs w:val="22"/>
        </w:rPr>
        <w:t> </w:t>
      </w:r>
      <w:r w:rsidRPr="00790FE9">
        <w:rPr>
          <w:szCs w:val="22"/>
        </w:rPr>
        <w:t xml:space="preserve">výstavbou nabíjacej a plniacej infraštruktúry pre lode. Urobia sa požadované zmierňujúce kroky na ochranu životného prostredia. Riziká zhoršovania životného prostredia súvisiace s ochranou kvality vody a predchádzaním nedostatku vody sa identifikujú a riešia v súlade s požiadavkami smernice 2000/60/ES </w:t>
      </w:r>
      <w:r w:rsidR="006D1E79" w:rsidRPr="00D41911">
        <w:rPr>
          <w:szCs w:val="22"/>
        </w:rPr>
        <w:t>Európskeho parlamentu a Rady z 23. októbra 2000, ktorou sa stanovuje rámec pôsobnosti pre opatrenia spoločenstva v oblasti vodného hospodárstva</w:t>
      </w:r>
      <w:r w:rsidR="006D1E79">
        <w:rPr>
          <w:szCs w:val="22"/>
        </w:rPr>
        <w:t xml:space="preserve"> v platnom znení</w:t>
      </w:r>
      <w:r w:rsidRPr="00790FE9">
        <w:rPr>
          <w:szCs w:val="22"/>
        </w:rPr>
        <w:t xml:space="preserve"> a</w:t>
      </w:r>
      <w:r w:rsidR="009D6658">
        <w:rPr>
          <w:szCs w:val="22"/>
        </w:rPr>
        <w:t> </w:t>
      </w:r>
      <w:r w:rsidRPr="00790FE9">
        <w:rPr>
          <w:szCs w:val="22"/>
        </w:rPr>
        <w:t>s</w:t>
      </w:r>
      <w:r w:rsidR="009D6658">
        <w:rPr>
          <w:szCs w:val="22"/>
        </w:rPr>
        <w:t> </w:t>
      </w:r>
      <w:r w:rsidRPr="00790FE9">
        <w:rPr>
          <w:szCs w:val="22"/>
        </w:rPr>
        <w:t>plánom manažmentu povodia vypracovaným pre potenciálne dotknutý vodný útvar alebo útvary po konzultácii s príslušnými zainteresovanými stranami.</w:t>
      </w:r>
      <w:r w:rsidRPr="00790FE9">
        <w:rPr>
          <w:color w:val="000000"/>
          <w:szCs w:val="22"/>
        </w:rPr>
        <w:t xml:space="preserve"> </w:t>
      </w:r>
    </w:p>
    <w:p w14:paraId="3BDA11A1" w14:textId="7D05948E" w:rsidR="003F781B" w:rsidRPr="00474F5B" w:rsidRDefault="00E05BB7" w:rsidP="008954E2">
      <w:pPr>
        <w:ind w:left="284"/>
        <w:rPr>
          <w:b/>
          <w:color w:val="1F4E79" w:themeColor="accent1" w:themeShade="80"/>
          <w:szCs w:val="22"/>
        </w:rPr>
      </w:pPr>
      <w:r w:rsidRPr="00474F5B">
        <w:rPr>
          <w:b/>
          <w:color w:val="1F4E79" w:themeColor="accent1" w:themeShade="80"/>
          <w:szCs w:val="22"/>
        </w:rPr>
        <w:t>Forma preukázania splnenia podmienky DNSH zo strany žiadateľa</w:t>
      </w:r>
      <w:r w:rsidR="003F781B" w:rsidRPr="00474F5B">
        <w:rPr>
          <w:b/>
          <w:color w:val="1F4E79" w:themeColor="accent1" w:themeShade="80"/>
          <w:szCs w:val="22"/>
        </w:rPr>
        <w:t>:</w:t>
      </w:r>
    </w:p>
    <w:p w14:paraId="10B3D4A7" w14:textId="32251214" w:rsidR="00AD290A" w:rsidRDefault="00AD290A" w:rsidP="00AD290A">
      <w:pPr>
        <w:ind w:left="284"/>
        <w:rPr>
          <w:rFonts w:eastAsia="Times New Roman" w:cs="Calibri"/>
          <w:bCs/>
          <w:color w:val="1F4E79"/>
          <w:szCs w:val="22"/>
        </w:rPr>
      </w:pPr>
      <w:r w:rsidRPr="00790FE9">
        <w:rPr>
          <w:rFonts w:eastAsia="Times New Roman" w:cs="Calibri"/>
          <w:bCs/>
          <w:color w:val="1F4E79"/>
          <w:szCs w:val="22"/>
        </w:rPr>
        <w:t xml:space="preserve">Splnenie tejto podmienky je potrebné preukázať, ak bude činnosť predmetom posudzovania vplyvov na životné prostredie, vykonaným posúdením vplyvu na životné prostredie podľa zákona </w:t>
      </w:r>
      <w:r w:rsidR="00966DB4">
        <w:rPr>
          <w:rFonts w:eastAsia="Times New Roman" w:cs="Calibri"/>
          <w:bCs/>
          <w:color w:val="1F4E79"/>
          <w:szCs w:val="22"/>
        </w:rPr>
        <w:t xml:space="preserve"> </w:t>
      </w:r>
      <w:r w:rsidR="000D31AE" w:rsidRPr="00966DB4">
        <w:rPr>
          <w:rFonts w:eastAsia="Times New Roman" w:cs="Calibri"/>
          <w:bCs/>
          <w:color w:val="1F4E79"/>
          <w:szCs w:val="22"/>
        </w:rPr>
        <w:t>č. 24/2006 Z. z. o posudzovaní vplyvov na životné prostredie a o zmene a doplnení niektorých zákonov v znení neskorších predpisov</w:t>
      </w:r>
      <w:r w:rsidRPr="00790FE9">
        <w:rPr>
          <w:rFonts w:eastAsia="Times New Roman" w:cs="Calibri"/>
          <w:bCs/>
          <w:color w:val="1F4E79"/>
          <w:szCs w:val="22"/>
        </w:rPr>
        <w:t xml:space="preserve">, ktoré zahŕňa posúdenie súladu s požiadavkami stanovenými v smernici 2000/60/ES </w:t>
      </w:r>
      <w:r w:rsidR="0065260A" w:rsidRPr="002A308E">
        <w:rPr>
          <w:rFonts w:eastAsia="Times New Roman" w:cs="Calibri"/>
          <w:bCs/>
          <w:color w:val="1F4E79"/>
          <w:szCs w:val="22"/>
        </w:rPr>
        <w:t>Európskeho parlamentu a Rady z 23. októbra 2000, ktorou sa stanovuje rámec pôsobnosti pre opatrenia spoločenstva v oblasti vodného hospodárstva v platnom znení</w:t>
      </w:r>
      <w:r w:rsidR="0065260A" w:rsidRPr="00790FE9">
        <w:rPr>
          <w:rFonts w:eastAsia="Times New Roman" w:cs="Calibri"/>
          <w:bCs/>
          <w:color w:val="1F4E79"/>
          <w:szCs w:val="22"/>
        </w:rPr>
        <w:t xml:space="preserve"> </w:t>
      </w:r>
      <w:r w:rsidRPr="00790FE9">
        <w:rPr>
          <w:rFonts w:eastAsia="Times New Roman" w:cs="Calibri"/>
          <w:bCs/>
          <w:color w:val="1F4E79"/>
          <w:szCs w:val="22"/>
        </w:rPr>
        <w:t>a</w:t>
      </w:r>
      <w:r w:rsidR="00D57556">
        <w:rPr>
          <w:rFonts w:eastAsia="Times New Roman" w:cs="Calibri"/>
          <w:bCs/>
          <w:color w:val="1F4E79"/>
          <w:szCs w:val="22"/>
        </w:rPr>
        <w:t> </w:t>
      </w:r>
      <w:r w:rsidR="00481E1E" w:rsidRPr="00790FE9">
        <w:rPr>
          <w:rFonts w:eastAsia="Times New Roman" w:cs="Calibri"/>
          <w:bCs/>
          <w:color w:val="1F4E79"/>
          <w:szCs w:val="22"/>
        </w:rPr>
        <w:t>v</w:t>
      </w:r>
      <w:r w:rsidR="00D57556">
        <w:rPr>
          <w:rFonts w:eastAsia="Times New Roman" w:cs="Calibri"/>
          <w:bCs/>
          <w:color w:val="1F4E79"/>
          <w:szCs w:val="22"/>
        </w:rPr>
        <w:t> </w:t>
      </w:r>
      <w:r w:rsidRPr="00790FE9">
        <w:rPr>
          <w:rFonts w:eastAsia="Times New Roman" w:cs="Calibri"/>
          <w:bCs/>
          <w:color w:val="1F4E79"/>
          <w:szCs w:val="22"/>
        </w:rPr>
        <w:t xml:space="preserve">zákone </w:t>
      </w:r>
      <w:r w:rsidR="00D67D63" w:rsidRPr="00966DB4">
        <w:rPr>
          <w:rFonts w:eastAsia="Times New Roman" w:cs="Calibri"/>
          <w:bCs/>
          <w:color w:val="1F4E79"/>
          <w:szCs w:val="22"/>
        </w:rPr>
        <w:t>č. 364/2004 Z. z. o vodách a o zmene zákona Slovenskej národnej rady č. 372/1990 Zb. o priestupkoch v znení neskorších predpisov (vodný zákon)</w:t>
      </w:r>
      <w:r w:rsidR="00D74CDF">
        <w:rPr>
          <w:rFonts w:eastAsia="Times New Roman" w:cs="Calibri"/>
          <w:bCs/>
          <w:color w:val="1F4E79"/>
          <w:szCs w:val="22"/>
        </w:rPr>
        <w:t xml:space="preserve"> </w:t>
      </w:r>
      <w:r w:rsidR="00D74CDF" w:rsidRPr="002A308E">
        <w:rPr>
          <w:rFonts w:eastAsia="Times New Roman" w:cs="Calibri"/>
          <w:bCs/>
          <w:color w:val="1F4E79"/>
          <w:szCs w:val="22"/>
        </w:rPr>
        <w:t>v znení neskorších predpisov</w:t>
      </w:r>
      <w:r w:rsidRPr="00790FE9">
        <w:rPr>
          <w:rFonts w:eastAsia="Times New Roman" w:cs="Calibri"/>
          <w:bCs/>
          <w:color w:val="1F4E79"/>
          <w:szCs w:val="22"/>
        </w:rPr>
        <w:t>.</w:t>
      </w:r>
    </w:p>
    <w:p w14:paraId="25411978" w14:textId="77777777" w:rsidR="0054536C" w:rsidRPr="00474F5B" w:rsidRDefault="0054536C" w:rsidP="0054536C">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02CE9D2A" w14:textId="02A451AF" w:rsidR="0054536C" w:rsidRPr="00474F5B" w:rsidRDefault="00ED3EC5" w:rsidP="002A308E">
      <w:pPr>
        <w:suppressAutoHyphens w:val="0"/>
        <w:ind w:left="284"/>
        <w:rPr>
          <w:rFonts w:eastAsia="Times New Roman" w:cs="Calibri"/>
          <w:bCs/>
          <w:color w:val="1F4E79"/>
          <w:szCs w:val="22"/>
        </w:rPr>
      </w:pPr>
      <w:r w:rsidRPr="00474F5B">
        <w:rPr>
          <w:rFonts w:eastAsia="Times New Roman" w:cs="Calibri"/>
          <w:bCs/>
          <w:color w:val="1F4E79"/>
          <w:szCs w:val="22"/>
        </w:rPr>
        <w:t xml:space="preserve">Ak je činnosť predmetom posudzovania vplyvov na životné prostredie, predmetná podmienka sa overí pri kvalifikovanom overení podmienky č. 6 tejto kapitoly príslušným útvarom MŽP SR. </w:t>
      </w:r>
    </w:p>
    <w:p w14:paraId="7913CA29" w14:textId="70475D24" w:rsidR="00EA1073" w:rsidRPr="00790FE9" w:rsidRDefault="00EA1073" w:rsidP="00534AC2">
      <w:pPr>
        <w:numPr>
          <w:ilvl w:val="0"/>
          <w:numId w:val="130"/>
        </w:numPr>
        <w:suppressAutoHyphens w:val="0"/>
        <w:ind w:left="284" w:hanging="284"/>
        <w:rPr>
          <w:b/>
          <w:szCs w:val="22"/>
        </w:rPr>
      </w:pPr>
      <w:r w:rsidRPr="00790FE9">
        <w:rPr>
          <w:color w:val="000000"/>
          <w:szCs w:val="22"/>
        </w:rPr>
        <w:lastRenderedPageBreak/>
        <w:t xml:space="preserve">Investičné opatrenia budú v súlade s cieľom zabezpečenia toho, že </w:t>
      </w:r>
      <w:r w:rsidRPr="00790FE9">
        <w:rPr>
          <w:color w:val="000000"/>
          <w:szCs w:val="22"/>
          <w:u w:val="single"/>
        </w:rPr>
        <w:t>minimálne 70 % odpadu</w:t>
      </w:r>
      <w:r w:rsidRPr="00790FE9">
        <w:rPr>
          <w:color w:val="000000"/>
          <w:szCs w:val="22"/>
        </w:rPr>
        <w:t>, na</w:t>
      </w:r>
      <w:r w:rsidR="00342677">
        <w:rPr>
          <w:color w:val="000000"/>
          <w:szCs w:val="22"/>
        </w:rPr>
        <w:t> </w:t>
      </w:r>
      <w:r w:rsidRPr="00790FE9">
        <w:rPr>
          <w:color w:val="000000"/>
          <w:szCs w:val="22"/>
        </w:rPr>
        <w:t xml:space="preserve">ktorý sa nevzťahujú výnimky (kategória 17 05 04 v Európskom zozname odpadov podľa </w:t>
      </w:r>
      <w:r w:rsidR="00E65A79">
        <w:rPr>
          <w:color w:val="000000"/>
          <w:szCs w:val="22"/>
        </w:rPr>
        <w:t>r</w:t>
      </w:r>
      <w:r w:rsidRPr="00790FE9">
        <w:rPr>
          <w:color w:val="000000"/>
          <w:szCs w:val="22"/>
        </w:rPr>
        <w:t xml:space="preserve">ozhodnutia </w:t>
      </w:r>
      <w:r w:rsidR="001D5D75" w:rsidRPr="00790FE9">
        <w:rPr>
          <w:color w:val="000000"/>
          <w:szCs w:val="22"/>
        </w:rPr>
        <w:t xml:space="preserve">Komisie </w:t>
      </w:r>
      <w:r w:rsidRPr="00790FE9">
        <w:rPr>
          <w:color w:val="000000"/>
          <w:szCs w:val="22"/>
        </w:rPr>
        <w:t xml:space="preserve">2000/532/ES) </w:t>
      </w:r>
      <w:r w:rsidRPr="00790FE9">
        <w:rPr>
          <w:szCs w:val="22"/>
        </w:rPr>
        <w:t xml:space="preserve">bude </w:t>
      </w:r>
      <w:r w:rsidR="0028483A" w:rsidRPr="00790FE9">
        <w:rPr>
          <w:szCs w:val="22"/>
          <w:lang w:eastAsia="sk-SK"/>
        </w:rPr>
        <w:t>recyklovaného alebo inak materiálovo zhodnoteného</w:t>
      </w:r>
      <w:r w:rsidR="0028483A" w:rsidRPr="00790FE9">
        <w:rPr>
          <w:szCs w:val="22"/>
        </w:rPr>
        <w:t xml:space="preserve"> </w:t>
      </w:r>
      <w:r w:rsidRPr="00790FE9">
        <w:rPr>
          <w:szCs w:val="22"/>
        </w:rPr>
        <w:t xml:space="preserve">vrátane operácií zasypávania pomocou </w:t>
      </w:r>
      <w:r w:rsidRPr="00790FE9">
        <w:rPr>
          <w:color w:val="000000"/>
          <w:szCs w:val="22"/>
        </w:rPr>
        <w:t xml:space="preserve">odpadu, ako náhrady za iné materiály, v súlade s hierarchiou odpadu a Protokolom EÚ o nakladaní s odpadmi zo stavieb a demolácií, ako aj národnou legislatívou - </w:t>
      </w:r>
      <w:r w:rsidR="00E831D1" w:rsidRPr="00790FE9">
        <w:rPr>
          <w:color w:val="000000"/>
          <w:szCs w:val="22"/>
        </w:rPr>
        <w:t>z</w:t>
      </w:r>
      <w:r w:rsidR="00117ED2" w:rsidRPr="00790FE9">
        <w:rPr>
          <w:color w:val="000000"/>
          <w:szCs w:val="22"/>
        </w:rPr>
        <w:t>ákon č. 79/2015 o</w:t>
      </w:r>
      <w:r w:rsidR="00D842A2" w:rsidRPr="00790FE9">
        <w:rPr>
          <w:color w:val="000000"/>
          <w:szCs w:val="22"/>
        </w:rPr>
        <w:t> </w:t>
      </w:r>
      <w:r w:rsidR="00117ED2" w:rsidRPr="00790FE9">
        <w:rPr>
          <w:color w:val="000000"/>
          <w:szCs w:val="22"/>
        </w:rPr>
        <w:t>odpadoch</w:t>
      </w:r>
      <w:r w:rsidR="00D842A2" w:rsidRPr="00790FE9">
        <w:rPr>
          <w:color w:val="000000"/>
          <w:szCs w:val="22"/>
        </w:rPr>
        <w:t xml:space="preserve"> </w:t>
      </w:r>
      <w:r w:rsidR="00D842A2" w:rsidRPr="00790FE9">
        <w:rPr>
          <w:rFonts w:cs="Calibri"/>
          <w:szCs w:val="22"/>
        </w:rPr>
        <w:t>a o zmene a doplnení niektorých zákonov v znení neskorších predpisov</w:t>
      </w:r>
      <w:r w:rsidR="00D842A2" w:rsidRPr="00790FE9">
        <w:rPr>
          <w:color w:val="000000"/>
          <w:szCs w:val="22"/>
        </w:rPr>
        <w:t xml:space="preserve"> </w:t>
      </w:r>
      <w:r w:rsidRPr="00790FE9">
        <w:rPr>
          <w:color w:val="000000"/>
          <w:szCs w:val="22"/>
        </w:rPr>
        <w:t>s prihliadnutím na najlepšie dostupné techniky a opätovného použitia materiálov, pričom budú využívať dostupné systémy triedenia stavebného odpadu. Zhodnocovanie a zneškodňovanie odpadov bude podliehať prísnym legislatívnym normám, povoľujúce triedenie odpadov, ako aj ich odstránenie alebo opätovné využitie.</w:t>
      </w:r>
    </w:p>
    <w:p w14:paraId="073F909E" w14:textId="1A4D0C4E" w:rsidR="00EA1073" w:rsidRPr="00790FE9" w:rsidRDefault="00EA1073" w:rsidP="00EA1073">
      <w:pPr>
        <w:ind w:left="284"/>
        <w:rPr>
          <w:szCs w:val="22"/>
        </w:rPr>
      </w:pPr>
      <w:r w:rsidRPr="00790FE9">
        <w:rPr>
          <w:szCs w:val="22"/>
        </w:rPr>
        <w:t xml:space="preserve">Pre splnenie tejto podmienky je žiadateľ povinný postupovať v súlade s Programom predchádzania vzniku odpadu SR, </w:t>
      </w:r>
      <w:r w:rsidR="00BD5C13" w:rsidRPr="00790FE9">
        <w:rPr>
          <w:szCs w:val="22"/>
        </w:rPr>
        <w:t xml:space="preserve">Programom odpadového hospodárstva SR, </w:t>
      </w:r>
      <w:r w:rsidRPr="00790FE9">
        <w:rPr>
          <w:szCs w:val="22"/>
        </w:rPr>
        <w:t>Protokolom EÚ o nakladaní s</w:t>
      </w:r>
      <w:r w:rsidR="00342677">
        <w:rPr>
          <w:szCs w:val="22"/>
        </w:rPr>
        <w:t> </w:t>
      </w:r>
      <w:r w:rsidRPr="00790FE9">
        <w:rPr>
          <w:szCs w:val="22"/>
        </w:rPr>
        <w:t>odpadom zo stavieb a demolácií a zákonom č. 79/2015 Z. z. o odpadoch a o zmene a doplnení niektorých zákon</w:t>
      </w:r>
      <w:r w:rsidR="00975B0F">
        <w:rPr>
          <w:szCs w:val="22"/>
        </w:rPr>
        <w:t>ov v znení neskorších predpisov</w:t>
      </w:r>
      <w:r w:rsidRPr="00790FE9">
        <w:rPr>
          <w:szCs w:val="22"/>
        </w:rPr>
        <w:t>.</w:t>
      </w:r>
    </w:p>
    <w:p w14:paraId="2C9BAB7B" w14:textId="729868AB" w:rsidR="00EA1073" w:rsidRPr="00474F5B" w:rsidRDefault="00E05BB7" w:rsidP="00EB7D9A">
      <w:pPr>
        <w:ind w:left="284"/>
        <w:rPr>
          <w:b/>
          <w:color w:val="1F4E79" w:themeColor="accent1" w:themeShade="80"/>
          <w:szCs w:val="22"/>
        </w:rPr>
      </w:pPr>
      <w:r w:rsidRPr="00474F5B">
        <w:rPr>
          <w:b/>
          <w:color w:val="1F4E79" w:themeColor="accent1" w:themeShade="80"/>
          <w:szCs w:val="22"/>
        </w:rPr>
        <w:t>Forma preukázania splnenia podmienky DNSH zo strany žiadateľa</w:t>
      </w:r>
      <w:r w:rsidR="00EA1073" w:rsidRPr="00474F5B">
        <w:rPr>
          <w:b/>
          <w:color w:val="1F4E79" w:themeColor="accent1" w:themeShade="80"/>
          <w:szCs w:val="22"/>
        </w:rPr>
        <w:t>:</w:t>
      </w:r>
    </w:p>
    <w:p w14:paraId="6B0E5C5B" w14:textId="0250F3D5" w:rsidR="00EA1073" w:rsidRPr="00790FE9" w:rsidRDefault="00EA1073" w:rsidP="00EA1073">
      <w:pPr>
        <w:ind w:left="284"/>
        <w:rPr>
          <w:color w:val="1F4E79"/>
          <w:szCs w:val="22"/>
        </w:rPr>
      </w:pPr>
      <w:r w:rsidRPr="00790FE9">
        <w:rPr>
          <w:color w:val="1F4E79"/>
          <w:szCs w:val="22"/>
        </w:rPr>
        <w:t>Žiadateľ preukazuje splnenie tejto podmienky v procese realizácie projektu po vyprodukovaní stavebného odpadu prostredníctvom dokladov preukazujúcich spôsob, akým bolo naložené so</w:t>
      </w:r>
      <w:r w:rsidR="00242788">
        <w:rPr>
          <w:color w:val="1F4E79"/>
          <w:szCs w:val="22"/>
        </w:rPr>
        <w:t> </w:t>
      </w:r>
      <w:r w:rsidRPr="00790FE9">
        <w:rPr>
          <w:color w:val="1F4E79"/>
          <w:szCs w:val="22"/>
        </w:rPr>
        <w:t xml:space="preserve">stavebným odpadom: </w:t>
      </w:r>
    </w:p>
    <w:p w14:paraId="20FA04A0" w14:textId="2A580FA3" w:rsidR="00EA1073" w:rsidRPr="00790FE9" w:rsidRDefault="00EA1073" w:rsidP="008476F3">
      <w:pPr>
        <w:numPr>
          <w:ilvl w:val="0"/>
          <w:numId w:val="131"/>
        </w:numPr>
        <w:suppressAutoHyphens w:val="0"/>
        <w:autoSpaceDE w:val="0"/>
        <w:autoSpaceDN w:val="0"/>
        <w:adjustRightInd w:val="0"/>
        <w:rPr>
          <w:color w:val="1F4E79"/>
          <w:szCs w:val="22"/>
          <w:lang w:eastAsia="sk-SK"/>
        </w:rPr>
      </w:pPr>
      <w:r w:rsidRPr="00790FE9">
        <w:rPr>
          <w:color w:val="1F4E79"/>
          <w:szCs w:val="22"/>
          <w:lang w:eastAsia="sk-SK"/>
        </w:rPr>
        <w:t xml:space="preserve">doklad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Príloha </w:t>
      </w:r>
      <w:r w:rsidR="00F21371" w:rsidRPr="00790FE9">
        <w:rPr>
          <w:color w:val="1F4E79"/>
          <w:szCs w:val="22"/>
          <w:lang w:eastAsia="sk-SK"/>
        </w:rPr>
        <w:t xml:space="preserve">č. 4 metodického usmernenia </w:t>
      </w:r>
      <w:r w:rsidR="00F006EF">
        <w:rPr>
          <w:rFonts w:cs="Calibri"/>
          <w:color w:val="1F4E79"/>
          <w:lang w:eastAsia="sk-SK"/>
        </w:rPr>
        <w:t xml:space="preserve">k uplatňovaniu zásady „nespôsobovať významnú škodu“ </w:t>
      </w:r>
      <w:r w:rsidRPr="00790FE9">
        <w:rPr>
          <w:color w:val="1F4E79"/>
          <w:szCs w:val="22"/>
          <w:lang w:eastAsia="sk-SK"/>
        </w:rPr>
        <w:t xml:space="preserve">s názvom Súhrnný dokument sumarizujúci údaje o vzniku odpadu a spôsobe nakladania s ním, ktorý obsahuje: </w:t>
      </w:r>
    </w:p>
    <w:p w14:paraId="32902174" w14:textId="77777777" w:rsidR="00EA1073" w:rsidRPr="00790FE9" w:rsidRDefault="00EA1073" w:rsidP="00EB7D9A">
      <w:pPr>
        <w:numPr>
          <w:ilvl w:val="0"/>
          <w:numId w:val="21"/>
        </w:numPr>
        <w:suppressAutoHyphens w:val="0"/>
        <w:autoSpaceDE w:val="0"/>
        <w:autoSpaceDN w:val="0"/>
        <w:adjustRightInd w:val="0"/>
        <w:ind w:left="1134" w:hanging="357"/>
        <w:rPr>
          <w:color w:val="1F4E79"/>
          <w:szCs w:val="22"/>
          <w:lang w:eastAsia="sk-SK"/>
        </w:rPr>
      </w:pPr>
      <w:r w:rsidRPr="00790FE9">
        <w:rPr>
          <w:color w:val="1F4E79"/>
          <w:szCs w:val="22"/>
          <w:lang w:eastAsia="sk-SK"/>
        </w:rPr>
        <w:t>identifikáciu odovzdávajúceho – pôvodcu odpadu (realizátora stavebných prác),</w:t>
      </w:r>
    </w:p>
    <w:p w14:paraId="5E6022E0" w14:textId="599B5911" w:rsidR="00EA1073" w:rsidRPr="00790FE9" w:rsidRDefault="00D1533D"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identifikáci</w:t>
      </w:r>
      <w:r w:rsidR="004D3CEA" w:rsidRPr="00790FE9">
        <w:rPr>
          <w:color w:val="1F4E79"/>
          <w:szCs w:val="22"/>
          <w:lang w:eastAsia="sk-SK"/>
        </w:rPr>
        <w:t>u</w:t>
      </w:r>
      <w:r w:rsidRPr="00790FE9">
        <w:rPr>
          <w:color w:val="1F4E79"/>
          <w:szCs w:val="22"/>
          <w:lang w:eastAsia="sk-SK"/>
        </w:rPr>
        <w:t xml:space="preserve"> </w:t>
      </w:r>
      <w:r w:rsidR="00EA1073" w:rsidRPr="00790FE9">
        <w:rPr>
          <w:color w:val="1F4E79"/>
          <w:szCs w:val="22"/>
          <w:lang w:eastAsia="sk-SK"/>
        </w:rPr>
        <w:t xml:space="preserve">stavby, z ktorej odpad pochádza, </w:t>
      </w:r>
    </w:p>
    <w:p w14:paraId="2926CD02" w14:textId="77777777" w:rsidR="00EA1073" w:rsidRPr="00790FE9" w:rsidRDefault="00EA1073"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 xml:space="preserve">identifikáciu spoločnosti oprávnenej na nakladanie s odpadmi, ktorá odpad preberá, </w:t>
      </w:r>
    </w:p>
    <w:p w14:paraId="50939334" w14:textId="23633DB2" w:rsidR="00EA1073" w:rsidRPr="00790FE9" w:rsidRDefault="00EA1073"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identifikáciu odpadu (katalógové číslo odpadu podľa prílohy č. 1 Katalógu odpadov),</w:t>
      </w:r>
    </w:p>
    <w:p w14:paraId="488304B0" w14:textId="77777777" w:rsidR="00EA1073" w:rsidRPr="00790FE9" w:rsidRDefault="00EA1073"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spôsob nakladania s odpadom,</w:t>
      </w:r>
    </w:p>
    <w:p w14:paraId="6557A2C3" w14:textId="77777777" w:rsidR="00EA1073" w:rsidRPr="00790FE9" w:rsidRDefault="00EA1073"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dátum odovzdania odpadu,</w:t>
      </w:r>
    </w:p>
    <w:p w14:paraId="6E0BEFF9" w14:textId="37B4B6AB" w:rsidR="00EA1073" w:rsidRPr="00790FE9" w:rsidRDefault="00EA1073" w:rsidP="00EB7D9A">
      <w:pPr>
        <w:numPr>
          <w:ilvl w:val="0"/>
          <w:numId w:val="21"/>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sumarizáciu údajov o vzniknutých stavebných odpadoch a o následnom nakladaní s nimi (na preukázanie splnenia požiadavky, že aspoň 70 % hmotnosti odpadu, ktorý je možné opätovne použiť, recyklovať alebo zhodnotiť, bolo</w:t>
      </w:r>
      <w:r w:rsidR="0028483A" w:rsidRPr="00790FE9">
        <w:rPr>
          <w:color w:val="1F4E79"/>
          <w:szCs w:val="22"/>
          <w:lang w:eastAsia="sk-SK"/>
        </w:rPr>
        <w:t xml:space="preserve"> recyklovaných alebo inak materiálovo zhodnotených</w:t>
      </w:r>
      <w:r w:rsidRPr="00790FE9">
        <w:rPr>
          <w:color w:val="1F4E79"/>
          <w:szCs w:val="22"/>
          <w:lang w:eastAsia="sk-SK"/>
        </w:rPr>
        <w:t>).</w:t>
      </w:r>
    </w:p>
    <w:p w14:paraId="5B021B31" w14:textId="7F967786" w:rsidR="00EA1073" w:rsidRPr="00790FE9" w:rsidRDefault="00EA1073" w:rsidP="008476F3">
      <w:pPr>
        <w:numPr>
          <w:ilvl w:val="0"/>
          <w:numId w:val="131"/>
        </w:numPr>
        <w:suppressAutoHyphens w:val="0"/>
        <w:autoSpaceDE w:val="0"/>
        <w:autoSpaceDN w:val="0"/>
        <w:adjustRightInd w:val="0"/>
        <w:rPr>
          <w:color w:val="1F4E79"/>
          <w:szCs w:val="22"/>
          <w:lang w:eastAsia="sk-SK"/>
        </w:rPr>
      </w:pPr>
      <w:r w:rsidRPr="00790FE9">
        <w:rPr>
          <w:color w:val="1F4E79"/>
          <w:szCs w:val="22"/>
          <w:lang w:eastAsia="sk-SK"/>
        </w:rPr>
        <w:t xml:space="preserve">doklad, preukazujúci oprávnenosť osoby, ktorá odpad </w:t>
      </w:r>
      <w:r w:rsidR="00EF5801" w:rsidRPr="00790FE9">
        <w:rPr>
          <w:color w:val="1F4E79"/>
          <w:szCs w:val="22"/>
          <w:lang w:eastAsia="sk-SK"/>
        </w:rPr>
        <w:t>podľa</w:t>
      </w:r>
      <w:r w:rsidRPr="00790FE9">
        <w:rPr>
          <w:color w:val="1F4E79"/>
          <w:szCs w:val="22"/>
          <w:lang w:eastAsia="sk-SK"/>
        </w:rPr>
        <w:t xml:space="preserve"> predchádzajúceho bodu preberá, nakladať s odpadom spôsobom, uvedeným v predchádzajúcom bode,</w:t>
      </w:r>
      <w:r w:rsidR="00ED698E">
        <w:rPr>
          <w:color w:val="1F4E79"/>
          <w:szCs w:val="22"/>
          <w:lang w:eastAsia="sk-SK"/>
        </w:rPr>
        <w:t xml:space="preserve"> </w:t>
      </w:r>
      <w:r w:rsidRPr="00790FE9">
        <w:rPr>
          <w:color w:val="1F4E79"/>
          <w:szCs w:val="22"/>
          <w:lang w:eastAsia="sk-SK"/>
        </w:rPr>
        <w:t xml:space="preserve">t. j.: </w:t>
      </w:r>
    </w:p>
    <w:p w14:paraId="7ADA0AD4" w14:textId="5E40224F" w:rsidR="00EA1073" w:rsidRPr="00790FE9" w:rsidRDefault="00EA1073" w:rsidP="0037235E">
      <w:pPr>
        <w:numPr>
          <w:ilvl w:val="0"/>
          <w:numId w:val="132"/>
        </w:numPr>
        <w:suppressAutoHyphens w:val="0"/>
        <w:autoSpaceDE w:val="0"/>
        <w:autoSpaceDN w:val="0"/>
        <w:adjustRightInd w:val="0"/>
        <w:ind w:left="1134" w:hanging="357"/>
        <w:rPr>
          <w:color w:val="1F4E79"/>
          <w:szCs w:val="22"/>
          <w:lang w:eastAsia="sk-SK"/>
        </w:rPr>
      </w:pPr>
      <w:r w:rsidRPr="00790FE9">
        <w:rPr>
          <w:color w:val="1F4E79"/>
          <w:szCs w:val="22"/>
          <w:lang w:eastAsia="sk-SK"/>
        </w:rPr>
        <w:t xml:space="preserve">súhlas podľa § 97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color w:val="1F4E79"/>
          <w:szCs w:val="22"/>
          <w:lang w:eastAsia="sk-SK"/>
        </w:rPr>
        <w:t xml:space="preserve">(ak nakladanie s odpadom podlieha súhlasu) alebo </w:t>
      </w:r>
    </w:p>
    <w:p w14:paraId="19DE53AA" w14:textId="2D7F3BCF" w:rsidR="00EA1073" w:rsidRPr="00790FE9" w:rsidRDefault="00EA1073" w:rsidP="0037235E">
      <w:pPr>
        <w:numPr>
          <w:ilvl w:val="0"/>
          <w:numId w:val="132"/>
        </w:numPr>
        <w:suppressAutoHyphens w:val="0"/>
        <w:autoSpaceDE w:val="0"/>
        <w:autoSpaceDN w:val="0"/>
        <w:adjustRightInd w:val="0"/>
        <w:ind w:left="1134" w:hanging="357"/>
        <w:contextualSpacing/>
        <w:rPr>
          <w:color w:val="1F4E79"/>
          <w:szCs w:val="22"/>
          <w:lang w:eastAsia="sk-SK"/>
        </w:rPr>
      </w:pPr>
      <w:r w:rsidRPr="00790FE9">
        <w:rPr>
          <w:color w:val="1F4E79"/>
          <w:szCs w:val="22"/>
          <w:lang w:eastAsia="sk-SK"/>
        </w:rPr>
        <w:t xml:space="preserve">registráciu podľa § 98 ods. 1 zákona </w:t>
      </w:r>
      <w:r w:rsidR="00F83F91" w:rsidRPr="00F83F91">
        <w:rPr>
          <w:rFonts w:cs="Calibri"/>
          <w:color w:val="1F4E79"/>
          <w:szCs w:val="22"/>
          <w:lang w:eastAsia="sk-SK"/>
        </w:rPr>
        <w:t>č. 79/2015 Z. z. o odpadoch a o zmene a doplnení niektorých zákonov v znení neskorších predpisov</w:t>
      </w:r>
      <w:r w:rsidR="00F83F91" w:rsidRPr="00C51496">
        <w:rPr>
          <w:szCs w:val="22"/>
        </w:rPr>
        <w:t xml:space="preserve"> </w:t>
      </w:r>
      <w:r w:rsidRPr="00790FE9">
        <w:rPr>
          <w:color w:val="1F4E79"/>
          <w:szCs w:val="22"/>
          <w:lang w:eastAsia="sk-SK"/>
        </w:rPr>
        <w:t xml:space="preserve">(ak nakladanie s odpadom nepodlieha súhlasu). </w:t>
      </w:r>
    </w:p>
    <w:p w14:paraId="48203D90" w14:textId="77777777" w:rsidR="0054536C" w:rsidRPr="00474F5B" w:rsidRDefault="0054536C" w:rsidP="002A308E">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65CFB770" w14:textId="3E77EE81" w:rsidR="0054536C" w:rsidRPr="00474F5B" w:rsidRDefault="0054536C" w:rsidP="002A308E">
      <w:pPr>
        <w:suppressAutoHyphens w:val="0"/>
        <w:ind w:left="284"/>
        <w:rPr>
          <w:color w:val="1F4E79"/>
          <w:szCs w:val="22"/>
        </w:rPr>
      </w:pPr>
      <w:r w:rsidRPr="00474F5B">
        <w:rPr>
          <w:color w:val="1F4E79"/>
          <w:szCs w:val="22"/>
        </w:rPr>
        <w:t>Bude určený v rámci každej výzvy.</w:t>
      </w:r>
    </w:p>
    <w:p w14:paraId="013C62EC" w14:textId="2934008F" w:rsidR="00EA1073" w:rsidRPr="00790FE9" w:rsidRDefault="00EA1073" w:rsidP="008476F3">
      <w:pPr>
        <w:numPr>
          <w:ilvl w:val="0"/>
          <w:numId w:val="130"/>
        </w:numPr>
        <w:suppressAutoHyphens w:val="0"/>
        <w:ind w:left="284" w:hanging="284"/>
        <w:rPr>
          <w:color w:val="000000"/>
          <w:szCs w:val="22"/>
        </w:rPr>
      </w:pPr>
      <w:r w:rsidRPr="00790FE9">
        <w:rPr>
          <w:szCs w:val="22"/>
        </w:rPr>
        <w:lastRenderedPageBreak/>
        <w:t>Podporovaná činnosť významne prispieva k ochrane životného prostredia pred znečistením znižovaním emisií iných znečisťujúcich látok ako skleníkových plynov do ovzdušia, vody alebo pôdy, ktoré budú vyhodnotené v rámci procesu posudzovania vplyvov na životné prostredie v súlade so</w:t>
      </w:r>
      <w:r w:rsidR="00D169F7">
        <w:rPr>
          <w:szCs w:val="22"/>
        </w:rPr>
        <w:t> </w:t>
      </w:r>
      <w:r w:rsidRPr="00790FE9">
        <w:rPr>
          <w:szCs w:val="22"/>
        </w:rPr>
        <w:t xml:space="preserve">smernicou </w:t>
      </w:r>
      <w:r w:rsidR="00391243" w:rsidRPr="00790FE9">
        <w:rPr>
          <w:bCs/>
          <w:szCs w:val="22"/>
        </w:rPr>
        <w:t>Európskeho parlamentu a Rady 2011/92/EÚ o posudzovaní vplyvov určitých verejných a súkromných projektov na životné prostredie</w:t>
      </w:r>
      <w:r w:rsidR="00C00293">
        <w:rPr>
          <w:bCs/>
          <w:szCs w:val="22"/>
        </w:rPr>
        <w:t xml:space="preserve"> </w:t>
      </w:r>
      <w:r w:rsidR="00C00293">
        <w:rPr>
          <w:szCs w:val="22"/>
        </w:rPr>
        <w:t>(kodifikované znenie)</w:t>
      </w:r>
      <w:r w:rsidRPr="00790FE9">
        <w:rPr>
          <w:szCs w:val="22"/>
        </w:rPr>
        <w:t>. Rozvoj osobnej vodnej dopravy zlepší riadenie dopravy a mobility, ktoré má priamy pozitívny vplyv na emisie skleníkových plynov a znečisťovanie ovzdušia.</w:t>
      </w:r>
    </w:p>
    <w:p w14:paraId="04ABBA20" w14:textId="4027B797" w:rsidR="00EA1073" w:rsidRPr="00790FE9" w:rsidRDefault="00EA1073" w:rsidP="00EA1073">
      <w:pPr>
        <w:ind w:left="284"/>
        <w:rPr>
          <w:szCs w:val="22"/>
          <w:lang w:eastAsia="sk-SK"/>
        </w:rPr>
      </w:pPr>
      <w:r w:rsidRPr="00790FE9">
        <w:rPr>
          <w:szCs w:val="22"/>
          <w:lang w:eastAsia="sk-SK"/>
        </w:rPr>
        <w:t xml:space="preserve">Pri prípadných stavebných prácach </w:t>
      </w:r>
      <w:r w:rsidRPr="00790FE9">
        <w:rPr>
          <w:bCs/>
          <w:szCs w:val="22"/>
          <w:lang w:eastAsia="sk-SK"/>
        </w:rPr>
        <w:t>je potrebné prijať opatrenia na zníženie hluku, prachu a emisií znečisťujúcich látok</w:t>
      </w:r>
      <w:r w:rsidRPr="00790FE9">
        <w:rPr>
          <w:b/>
          <w:bCs/>
          <w:szCs w:val="22"/>
          <w:lang w:eastAsia="sk-SK"/>
        </w:rPr>
        <w:t xml:space="preserve"> </w:t>
      </w:r>
      <w:r w:rsidRPr="00790FE9">
        <w:rPr>
          <w:szCs w:val="22"/>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w:t>
      </w:r>
      <w:r w:rsidR="009A2464">
        <w:rPr>
          <w:szCs w:val="22"/>
          <w:lang w:eastAsia="sk-SK"/>
        </w:rPr>
        <w:t> </w:t>
      </w:r>
      <w:r w:rsidRPr="00790FE9">
        <w:rPr>
          <w:szCs w:val="22"/>
          <w:lang w:eastAsia="sk-SK"/>
        </w:rPr>
        <w:t xml:space="preserve">objektivizáciu hluku, infrazvuku a vibrácií v životnom prostredí v aktuálnom znení. </w:t>
      </w:r>
    </w:p>
    <w:p w14:paraId="5B74C496" w14:textId="5BF46E04" w:rsidR="00341A99" w:rsidRPr="00474F5B" w:rsidRDefault="00E05BB7" w:rsidP="00341A99">
      <w:pPr>
        <w:autoSpaceDE w:val="0"/>
        <w:autoSpaceDN w:val="0"/>
        <w:adjustRightInd w:val="0"/>
        <w:spacing w:after="18"/>
        <w:ind w:left="284"/>
        <w:rPr>
          <w:b/>
          <w:color w:val="1F4E79" w:themeColor="accent1" w:themeShade="80"/>
          <w:szCs w:val="22"/>
        </w:rPr>
      </w:pPr>
      <w:r w:rsidRPr="00474F5B">
        <w:rPr>
          <w:b/>
          <w:color w:val="1F4E79" w:themeColor="accent1" w:themeShade="80"/>
          <w:szCs w:val="22"/>
        </w:rPr>
        <w:t>Forma preukázania splnenia podmienky DNSH zo strany žiadateľa</w:t>
      </w:r>
      <w:r w:rsidR="00341A99" w:rsidRPr="00474F5B">
        <w:rPr>
          <w:b/>
          <w:color w:val="1F4E79" w:themeColor="accent1" w:themeShade="80"/>
          <w:szCs w:val="22"/>
        </w:rPr>
        <w:t>:</w:t>
      </w:r>
    </w:p>
    <w:p w14:paraId="29A68BC8" w14:textId="5094DEF5" w:rsidR="00341A99" w:rsidRPr="00474F5B" w:rsidRDefault="00341A99" w:rsidP="00474F5B">
      <w:pPr>
        <w:suppressAutoHyphens w:val="0"/>
        <w:ind w:left="284"/>
        <w:rPr>
          <w:color w:val="1F4E79"/>
          <w:szCs w:val="22"/>
        </w:rPr>
      </w:pPr>
      <w:r w:rsidRPr="00474F5B">
        <w:rPr>
          <w:color w:val="1F4E79"/>
          <w:szCs w:val="22"/>
        </w:rPr>
        <w:t xml:space="preserve">Žiadateľ nepreukazuje splnenie tejto podmienky žiadnym dokumentom, nakoľko </w:t>
      </w:r>
      <w:r w:rsidRPr="00790FE9">
        <w:rPr>
          <w:color w:val="1F4E79"/>
          <w:szCs w:val="22"/>
        </w:rPr>
        <w:t>opatrenia na</w:t>
      </w:r>
      <w:r w:rsidR="00163DAA">
        <w:rPr>
          <w:color w:val="1F4E79"/>
          <w:szCs w:val="22"/>
        </w:rPr>
        <w:t> </w:t>
      </w:r>
      <w:r w:rsidRPr="00790FE9">
        <w:rPr>
          <w:color w:val="1F4E79"/>
          <w:szCs w:val="22"/>
        </w:rPr>
        <w:t xml:space="preserve">zníženie hluku, prachu a emisií znečisťujúcich látok sú určované v konaniach podľa </w:t>
      </w:r>
      <w:r w:rsidRPr="00474F5B">
        <w:rPr>
          <w:color w:val="1F4E79"/>
          <w:szCs w:val="22"/>
        </w:rPr>
        <w:t>zákona</w:t>
      </w:r>
      <w:r w:rsidR="00966DB4" w:rsidRPr="00474F5B">
        <w:rPr>
          <w:color w:val="1F4E79"/>
          <w:szCs w:val="22"/>
        </w:rPr>
        <w:t xml:space="preserve">                            </w:t>
      </w:r>
      <w:r w:rsidRPr="00474F5B">
        <w:rPr>
          <w:color w:val="1F4E79"/>
          <w:szCs w:val="22"/>
        </w:rPr>
        <w:t xml:space="preserve"> </w:t>
      </w:r>
      <w:r w:rsidR="000D31AE" w:rsidRPr="00474F5B">
        <w:rPr>
          <w:color w:val="1F4E79"/>
          <w:szCs w:val="22"/>
        </w:rPr>
        <w:t xml:space="preserve">č. 24/2006 Z. z. o posudzovaní vplyvov na životné prostredie </w:t>
      </w:r>
      <w:r w:rsidR="000D31AE" w:rsidRPr="00D52DFA">
        <w:rPr>
          <w:color w:val="1F4E79" w:themeColor="accent1" w:themeShade="80"/>
          <w:szCs w:val="22"/>
        </w:rPr>
        <w:t xml:space="preserve">a o zmene a doplnení niektorých zákonov v znení neskorších predpisov </w:t>
      </w:r>
      <w:r w:rsidRPr="00D52DFA">
        <w:rPr>
          <w:color w:val="1F4E79" w:themeColor="accent1" w:themeShade="80"/>
          <w:szCs w:val="22"/>
        </w:rPr>
        <w:t>a v stavebnom konaní</w:t>
      </w:r>
      <w:r w:rsidR="00E45EBE" w:rsidRPr="00D52DFA">
        <w:rPr>
          <w:rStyle w:val="Odkaznapoznmkupodiarou"/>
          <w:color w:val="1F4E79" w:themeColor="accent1" w:themeShade="80"/>
          <w:szCs w:val="22"/>
          <w:lang w:eastAsia="sk-SK"/>
        </w:rPr>
        <w:footnoteReference w:id="134"/>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35"/>
      </w:r>
      <w:r w:rsidRPr="00D52DFA">
        <w:rPr>
          <w:color w:val="1F4E79" w:themeColor="accent1" w:themeShade="80"/>
          <w:szCs w:val="22"/>
        </w:rPr>
        <w:t>.</w:t>
      </w:r>
    </w:p>
    <w:p w14:paraId="32D73C59" w14:textId="77777777" w:rsidR="0054536C" w:rsidRPr="00474F5B" w:rsidRDefault="0054536C" w:rsidP="00474F5B">
      <w:pPr>
        <w:autoSpaceDE w:val="0"/>
        <w:autoSpaceDN w:val="0"/>
        <w:adjustRightInd w:val="0"/>
        <w:spacing w:after="18"/>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3678DD15" w14:textId="1E3AA6EA" w:rsidR="002B465A" w:rsidRPr="00474F5B" w:rsidRDefault="009763E9" w:rsidP="009763E9">
      <w:pPr>
        <w:suppressAutoHyphens w:val="0"/>
        <w:ind w:left="284"/>
        <w:rPr>
          <w:color w:val="1F4E79"/>
          <w:szCs w:val="22"/>
        </w:rPr>
      </w:pPr>
      <w:r w:rsidRPr="00474F5B">
        <w:rPr>
          <w:color w:val="1F4E79"/>
          <w:szCs w:val="22"/>
        </w:rPr>
        <w:t xml:space="preserve">Nakoľko sa zabezpečenie splnenia tejto podmienky uskutočňuje v konaniach podľa zákona č. 24/2006 Z. z. o posudzovaní vplyvov na životné </w:t>
      </w:r>
      <w:r w:rsidRPr="00D52DFA">
        <w:rPr>
          <w:color w:val="1F4E79" w:themeColor="accent1" w:themeShade="80"/>
          <w:szCs w:val="22"/>
        </w:rPr>
        <w:t>prostredie a o zmene a doplnení niektorých zákonov v znení neskorších predpisov a v stavebnom konaní</w:t>
      </w:r>
      <w:r w:rsidR="00E45EBE" w:rsidRPr="00D52DFA">
        <w:rPr>
          <w:rStyle w:val="Odkaznapoznmkupodiarou"/>
          <w:color w:val="1F4E79" w:themeColor="accent1" w:themeShade="80"/>
          <w:szCs w:val="22"/>
          <w:lang w:eastAsia="sk-SK"/>
        </w:rPr>
        <w:footnoteReference w:id="136"/>
      </w:r>
      <w:r w:rsidR="00E45EBE" w:rsidRPr="00D52DFA">
        <w:rPr>
          <w:rFonts w:cs="Calibri"/>
          <w:color w:val="1F4E79" w:themeColor="accent1" w:themeShade="80"/>
          <w:szCs w:val="22"/>
          <w:lang w:eastAsia="sk-SK"/>
        </w:rPr>
        <w:t>/overení projektu stavby</w:t>
      </w:r>
      <w:r w:rsidR="00E45EBE" w:rsidRPr="00D52DFA">
        <w:rPr>
          <w:rStyle w:val="Odkaznapoznmkupodiarou"/>
          <w:color w:val="1F4E79" w:themeColor="accent1" w:themeShade="80"/>
          <w:szCs w:val="22"/>
          <w:lang w:eastAsia="sk-SK"/>
        </w:rPr>
        <w:footnoteReference w:id="137"/>
      </w:r>
      <w:r w:rsidRPr="00D52DFA">
        <w:rPr>
          <w:color w:val="1F4E79" w:themeColor="accent1" w:themeShade="80"/>
          <w:szCs w:val="22"/>
        </w:rPr>
        <w:t xml:space="preserve">, </w:t>
      </w:r>
      <w:r w:rsidRPr="00474F5B">
        <w:rPr>
          <w:color w:val="1F4E79"/>
          <w:szCs w:val="22"/>
        </w:rPr>
        <w:t>overenie splnenia tejto podmienky zo strany poskytovateľa nie je potrebné.</w:t>
      </w:r>
    </w:p>
    <w:p w14:paraId="4B100E8E" w14:textId="620C8125" w:rsidR="00EA1073" w:rsidRPr="00790FE9" w:rsidRDefault="00EA1073" w:rsidP="008476F3">
      <w:pPr>
        <w:numPr>
          <w:ilvl w:val="0"/>
          <w:numId w:val="130"/>
        </w:numPr>
        <w:suppressAutoHyphens w:val="0"/>
        <w:ind w:left="284" w:hanging="284"/>
        <w:rPr>
          <w:szCs w:val="22"/>
          <w:lang w:eastAsia="sk-SK"/>
        </w:rPr>
      </w:pPr>
      <w:r w:rsidRPr="00790FE9">
        <w:rPr>
          <w:szCs w:val="22"/>
          <w:lang w:eastAsia="sk-SK"/>
        </w:rPr>
        <w:t xml:space="preserve">Ak bude podporovaná činnosť predstavujúca </w:t>
      </w:r>
      <w:r w:rsidRPr="00790FE9">
        <w:rPr>
          <w:b/>
          <w:szCs w:val="22"/>
          <w:lang w:eastAsia="sk-SK"/>
        </w:rPr>
        <w:t>vybudovanie</w:t>
      </w:r>
      <w:r w:rsidRPr="00790FE9">
        <w:rPr>
          <w:szCs w:val="22"/>
          <w:lang w:eastAsia="sk-SK"/>
        </w:rPr>
        <w:t xml:space="preserve"> </w:t>
      </w:r>
      <w:r w:rsidR="003629A0">
        <w:rPr>
          <w:b/>
          <w:szCs w:val="22"/>
          <w:lang w:eastAsia="sk-SK"/>
        </w:rPr>
        <w:t>prístavov (pre osobnú a nákladnú dopravu)</w:t>
      </w:r>
      <w:r w:rsidR="0046600F">
        <w:rPr>
          <w:b/>
          <w:szCs w:val="22"/>
          <w:lang w:eastAsia="sk-SK"/>
        </w:rPr>
        <w:t>,</w:t>
      </w:r>
      <w:r w:rsidR="00152C12">
        <w:rPr>
          <w:b/>
          <w:szCs w:val="22"/>
          <w:lang w:eastAsia="sk-SK"/>
        </w:rPr>
        <w:t xml:space="preserve"> </w:t>
      </w:r>
      <w:r w:rsidRPr="00790FE9">
        <w:rPr>
          <w:b/>
          <w:szCs w:val="22"/>
          <w:lang w:eastAsia="sk-SK"/>
        </w:rPr>
        <w:t>vnútrozemsk</w:t>
      </w:r>
      <w:r w:rsidR="0069280E">
        <w:rPr>
          <w:b/>
          <w:szCs w:val="22"/>
          <w:lang w:eastAsia="sk-SK"/>
        </w:rPr>
        <w:t>ých</w:t>
      </w:r>
      <w:r w:rsidRPr="00790FE9">
        <w:rPr>
          <w:b/>
          <w:szCs w:val="22"/>
          <w:lang w:eastAsia="sk-SK"/>
        </w:rPr>
        <w:t xml:space="preserve"> vodn</w:t>
      </w:r>
      <w:r w:rsidR="0069280E">
        <w:rPr>
          <w:b/>
          <w:szCs w:val="22"/>
          <w:lang w:eastAsia="sk-SK"/>
        </w:rPr>
        <w:t>ých</w:t>
      </w:r>
      <w:r w:rsidRPr="00790FE9">
        <w:rPr>
          <w:b/>
          <w:szCs w:val="22"/>
          <w:lang w:eastAsia="sk-SK"/>
        </w:rPr>
        <w:t xml:space="preserve"> </w:t>
      </w:r>
      <w:r w:rsidR="0069280E">
        <w:rPr>
          <w:b/>
          <w:szCs w:val="22"/>
          <w:lang w:eastAsia="sk-SK"/>
        </w:rPr>
        <w:t>ciest</w:t>
      </w:r>
      <w:r w:rsidRPr="00790FE9">
        <w:rPr>
          <w:b/>
          <w:szCs w:val="22"/>
          <w:lang w:eastAsia="sk-SK"/>
        </w:rPr>
        <w:t xml:space="preserve"> </w:t>
      </w:r>
      <w:r w:rsidRPr="00790FE9">
        <w:rPr>
          <w:szCs w:val="22"/>
          <w:lang w:eastAsia="sk-SK"/>
        </w:rPr>
        <w:t xml:space="preserve">dosahovať </w:t>
      </w:r>
      <w:r w:rsidRPr="00790FE9">
        <w:rPr>
          <w:szCs w:val="22"/>
          <w:u w:val="single"/>
          <w:lang w:eastAsia="sk-SK"/>
        </w:rPr>
        <w:t xml:space="preserve">prahovú hodnotu pre </w:t>
      </w:r>
      <w:r w:rsidR="003629A0">
        <w:rPr>
          <w:szCs w:val="22"/>
          <w:u w:val="single"/>
          <w:lang w:eastAsia="sk-SK"/>
        </w:rPr>
        <w:t>plavidlá</w:t>
      </w:r>
      <w:r w:rsidRPr="00790FE9">
        <w:rPr>
          <w:szCs w:val="22"/>
          <w:u w:val="single"/>
          <w:lang w:eastAsia="sk-SK"/>
        </w:rPr>
        <w:t xml:space="preserve"> s výtlakom do</w:t>
      </w:r>
      <w:r w:rsidR="00163DAA">
        <w:rPr>
          <w:szCs w:val="22"/>
          <w:u w:val="single"/>
          <w:lang w:eastAsia="sk-SK"/>
        </w:rPr>
        <w:t> </w:t>
      </w:r>
      <w:r w:rsidRPr="00790FE9">
        <w:rPr>
          <w:szCs w:val="22"/>
          <w:u w:val="single"/>
          <w:lang w:eastAsia="sk-SK"/>
        </w:rPr>
        <w:t>1</w:t>
      </w:r>
      <w:r w:rsidR="00163DAA">
        <w:rPr>
          <w:szCs w:val="22"/>
          <w:u w:val="single"/>
          <w:lang w:eastAsia="sk-SK"/>
        </w:rPr>
        <w:t> </w:t>
      </w:r>
      <w:r w:rsidRPr="00790FE9">
        <w:rPr>
          <w:szCs w:val="22"/>
          <w:u w:val="single"/>
          <w:lang w:eastAsia="sk-SK"/>
        </w:rPr>
        <w:t>350 t</w:t>
      </w:r>
      <w:r w:rsidRPr="00790FE9">
        <w:rPr>
          <w:szCs w:val="22"/>
          <w:lang w:eastAsia="sk-SK"/>
        </w:rPr>
        <w:t xml:space="preserve">, </w:t>
      </w:r>
      <w:r w:rsidR="00EF5801" w:rsidRPr="00790FE9">
        <w:rPr>
          <w:szCs w:val="22"/>
          <w:lang w:eastAsia="sk-SK"/>
        </w:rPr>
        <w:t>podľa</w:t>
      </w:r>
      <w:r w:rsidRPr="00790FE9">
        <w:rPr>
          <w:szCs w:val="22"/>
          <w:lang w:eastAsia="sk-SK"/>
        </w:rPr>
        <w:t xml:space="preserve"> prílohy č. 8 k zákonu </w:t>
      </w:r>
      <w:r w:rsidR="00CE0772" w:rsidRPr="00790FE9">
        <w:rPr>
          <w:rFonts w:cs="Calibri"/>
          <w:szCs w:val="22"/>
        </w:rPr>
        <w:t>č. 24/2006 Z. z. o posudzovaní vplyvov na životné prostredie a o zmene a doplnení niektorých zákonov v znení neskorších predpisov</w:t>
      </w:r>
      <w:r w:rsidRPr="00790FE9">
        <w:rPr>
          <w:szCs w:val="22"/>
          <w:lang w:eastAsia="sk-SK"/>
        </w:rPr>
        <w:t xml:space="preserve">, je predmetom zisťovacieho konania podľa § 18 ods. 2 zákona </w:t>
      </w:r>
      <w:r w:rsidR="003C32D7" w:rsidRPr="00790FE9">
        <w:rPr>
          <w:rFonts w:cs="Calibri"/>
          <w:szCs w:val="22"/>
        </w:rPr>
        <w:t>č. 24/2006 Z. z. o posudzovaní vplyvov na životné prostredie a</w:t>
      </w:r>
      <w:r w:rsidR="00C240C3">
        <w:rPr>
          <w:rFonts w:cs="Calibri"/>
          <w:szCs w:val="22"/>
        </w:rPr>
        <w:t> </w:t>
      </w:r>
      <w:r w:rsidR="003C32D7" w:rsidRPr="00790FE9">
        <w:rPr>
          <w:rFonts w:cs="Calibri"/>
          <w:szCs w:val="22"/>
        </w:rPr>
        <w:t>o</w:t>
      </w:r>
      <w:r w:rsidR="00C240C3">
        <w:rPr>
          <w:rFonts w:cs="Calibri"/>
          <w:szCs w:val="22"/>
        </w:rPr>
        <w:t> </w:t>
      </w:r>
      <w:r w:rsidR="003C32D7" w:rsidRPr="00790FE9">
        <w:rPr>
          <w:rFonts w:cs="Calibri"/>
          <w:szCs w:val="22"/>
        </w:rPr>
        <w:t>zmene a doplnení niektorých zákonov v znení neskorších predpisov</w:t>
      </w:r>
      <w:r w:rsidRPr="00790FE9">
        <w:rPr>
          <w:szCs w:val="22"/>
          <w:lang w:eastAsia="sk-SK"/>
        </w:rPr>
        <w:t>.</w:t>
      </w:r>
    </w:p>
    <w:p w14:paraId="420B3403" w14:textId="2F6F1667" w:rsidR="00EA1073" w:rsidRPr="00790FE9" w:rsidRDefault="00EA1073" w:rsidP="00EA1073">
      <w:pPr>
        <w:ind w:left="284"/>
        <w:rPr>
          <w:szCs w:val="22"/>
        </w:rPr>
      </w:pPr>
      <w:r w:rsidRPr="00790FE9">
        <w:rPr>
          <w:szCs w:val="22"/>
        </w:rPr>
        <w:t xml:space="preserve">Ak bude podporovaná činnosť predstavujúca </w:t>
      </w:r>
      <w:r w:rsidRPr="00790FE9">
        <w:rPr>
          <w:b/>
          <w:szCs w:val="22"/>
          <w:lang w:eastAsia="sk-SK"/>
        </w:rPr>
        <w:t>vybudovanie</w:t>
      </w:r>
      <w:r w:rsidRPr="00790FE9">
        <w:rPr>
          <w:szCs w:val="22"/>
          <w:lang w:eastAsia="sk-SK"/>
        </w:rPr>
        <w:t xml:space="preserve"> </w:t>
      </w:r>
      <w:r w:rsidR="00FF359A">
        <w:rPr>
          <w:b/>
          <w:szCs w:val="22"/>
          <w:lang w:eastAsia="sk-SK"/>
        </w:rPr>
        <w:t>prístavov (pre osobnú a nákladnú dopravu)</w:t>
      </w:r>
      <w:r w:rsidR="0046600F">
        <w:rPr>
          <w:b/>
          <w:szCs w:val="22"/>
          <w:lang w:eastAsia="sk-SK"/>
        </w:rPr>
        <w:t>,</w:t>
      </w:r>
      <w:r w:rsidRPr="00790FE9">
        <w:rPr>
          <w:b/>
          <w:szCs w:val="22"/>
          <w:lang w:eastAsia="sk-SK"/>
        </w:rPr>
        <w:t xml:space="preserve"> </w:t>
      </w:r>
      <w:r w:rsidR="00152C12" w:rsidRPr="00790FE9">
        <w:rPr>
          <w:b/>
          <w:szCs w:val="22"/>
          <w:lang w:eastAsia="sk-SK"/>
        </w:rPr>
        <w:t>vnútrozems</w:t>
      </w:r>
      <w:r w:rsidR="00152C12">
        <w:rPr>
          <w:b/>
          <w:szCs w:val="22"/>
          <w:lang w:eastAsia="sk-SK"/>
        </w:rPr>
        <w:t>kých</w:t>
      </w:r>
      <w:r w:rsidRPr="00790FE9">
        <w:rPr>
          <w:b/>
          <w:szCs w:val="22"/>
          <w:lang w:eastAsia="sk-SK"/>
        </w:rPr>
        <w:t xml:space="preserve"> vodn</w:t>
      </w:r>
      <w:r w:rsidR="0069280E">
        <w:rPr>
          <w:b/>
          <w:szCs w:val="22"/>
          <w:lang w:eastAsia="sk-SK"/>
        </w:rPr>
        <w:t>ých ciest</w:t>
      </w:r>
      <w:r w:rsidRPr="00790FE9">
        <w:rPr>
          <w:b/>
          <w:szCs w:val="22"/>
          <w:lang w:eastAsia="sk-SK"/>
        </w:rPr>
        <w:t xml:space="preserve"> </w:t>
      </w:r>
      <w:r w:rsidRPr="00790FE9">
        <w:rPr>
          <w:szCs w:val="22"/>
          <w:lang w:eastAsia="sk-SK"/>
        </w:rPr>
        <w:t xml:space="preserve">dosahovať </w:t>
      </w:r>
      <w:r w:rsidRPr="00790FE9">
        <w:rPr>
          <w:szCs w:val="22"/>
          <w:u w:val="single"/>
          <w:lang w:eastAsia="sk-SK"/>
        </w:rPr>
        <w:t xml:space="preserve">prahovú hodnotu pre </w:t>
      </w:r>
      <w:r w:rsidR="00FF359A">
        <w:rPr>
          <w:szCs w:val="22"/>
          <w:u w:val="single"/>
          <w:lang w:eastAsia="sk-SK"/>
        </w:rPr>
        <w:t>plavidlá</w:t>
      </w:r>
      <w:r w:rsidRPr="00790FE9">
        <w:rPr>
          <w:szCs w:val="22"/>
          <w:u w:val="single"/>
          <w:lang w:eastAsia="sk-SK"/>
        </w:rPr>
        <w:t xml:space="preserve"> s výtlakom od</w:t>
      </w:r>
      <w:r w:rsidR="00C240C3">
        <w:rPr>
          <w:szCs w:val="22"/>
          <w:u w:val="single"/>
          <w:lang w:eastAsia="sk-SK"/>
        </w:rPr>
        <w:t> </w:t>
      </w:r>
      <w:r w:rsidRPr="00790FE9">
        <w:rPr>
          <w:szCs w:val="22"/>
          <w:u w:val="single"/>
          <w:lang w:eastAsia="sk-SK"/>
        </w:rPr>
        <w:t>1</w:t>
      </w:r>
      <w:r w:rsidR="00C240C3">
        <w:rPr>
          <w:szCs w:val="22"/>
          <w:u w:val="single"/>
          <w:lang w:eastAsia="sk-SK"/>
        </w:rPr>
        <w:t> </w:t>
      </w:r>
      <w:r w:rsidRPr="00790FE9">
        <w:rPr>
          <w:szCs w:val="22"/>
          <w:u w:val="single"/>
          <w:lang w:eastAsia="sk-SK"/>
        </w:rPr>
        <w:t>350 t</w:t>
      </w:r>
      <w:r w:rsidR="00FF359A">
        <w:rPr>
          <w:szCs w:val="22"/>
          <w:u w:val="single"/>
          <w:lang w:eastAsia="sk-SK"/>
        </w:rPr>
        <w:t xml:space="preserve"> vrátane</w:t>
      </w:r>
      <w:r w:rsidRPr="00790FE9">
        <w:rPr>
          <w:szCs w:val="22"/>
        </w:rPr>
        <w:t xml:space="preserve">, </w:t>
      </w:r>
      <w:r w:rsidR="00EF5801" w:rsidRPr="00790FE9">
        <w:rPr>
          <w:szCs w:val="22"/>
        </w:rPr>
        <w:t>podľa</w:t>
      </w:r>
      <w:r w:rsidRPr="00790FE9">
        <w:rPr>
          <w:szCs w:val="22"/>
        </w:rPr>
        <w:t xml:space="preserve"> prílohy č. 8 k zákonu </w:t>
      </w:r>
      <w:r w:rsidR="003C32D7" w:rsidRPr="00790FE9">
        <w:rPr>
          <w:rFonts w:cs="Calibri"/>
          <w:szCs w:val="22"/>
        </w:rPr>
        <w:t>č. 24/2006 Z. z. o posudzovaní vplyvov na životné prostredie a o zmene a doplnení niektorých zákonov v znení neskorších predpisov</w:t>
      </w:r>
      <w:r w:rsidRPr="00790FE9">
        <w:rPr>
          <w:szCs w:val="22"/>
        </w:rPr>
        <w:t xml:space="preserve">, je predmetom povinného hodnotenia podľa § 18 ods. 1 zákona </w:t>
      </w:r>
      <w:r w:rsidR="003C32D7" w:rsidRPr="00790FE9">
        <w:rPr>
          <w:rFonts w:cs="Calibri"/>
          <w:szCs w:val="22"/>
        </w:rPr>
        <w:t>č. 24/2006 Z. z. o posudzovaní vplyvov na životné prostredie a o zmene a doplnení niektorých zákonov v znení neskorších predpisov</w:t>
      </w:r>
      <w:r w:rsidRPr="00790FE9">
        <w:rPr>
          <w:szCs w:val="22"/>
        </w:rPr>
        <w:t>.</w:t>
      </w:r>
    </w:p>
    <w:p w14:paraId="6EF69BFB" w14:textId="55C24A23" w:rsidR="00F177B7" w:rsidRPr="00790FE9" w:rsidRDefault="00F177B7" w:rsidP="002A308E">
      <w:pPr>
        <w:suppressAutoHyphens w:val="0"/>
        <w:ind w:left="284"/>
        <w:rPr>
          <w:szCs w:val="22"/>
          <w:lang w:eastAsia="sk-SK"/>
        </w:rPr>
      </w:pPr>
      <w:r w:rsidRPr="00790FE9">
        <w:rPr>
          <w:szCs w:val="22"/>
          <w:lang w:eastAsia="sk-SK"/>
        </w:rPr>
        <w:t xml:space="preserve">Ak bude podporovaná činnosť predstavujúca </w:t>
      </w:r>
      <w:r w:rsidR="00E9204F" w:rsidRPr="002A308E">
        <w:rPr>
          <w:b/>
          <w:szCs w:val="22"/>
          <w:lang w:eastAsia="sk-SK"/>
        </w:rPr>
        <w:t xml:space="preserve">vybudovanie </w:t>
      </w:r>
      <w:r>
        <w:rPr>
          <w:b/>
          <w:szCs w:val="22"/>
          <w:lang w:eastAsia="sk-SK"/>
        </w:rPr>
        <w:t>prístav</w:t>
      </w:r>
      <w:r w:rsidR="00E9204F">
        <w:rPr>
          <w:b/>
          <w:szCs w:val="22"/>
          <w:lang w:eastAsia="sk-SK"/>
        </w:rPr>
        <w:t>ných zariadení</w:t>
      </w:r>
      <w:r>
        <w:rPr>
          <w:b/>
          <w:szCs w:val="22"/>
          <w:lang w:eastAsia="sk-SK"/>
        </w:rPr>
        <w:t xml:space="preserve"> (</w:t>
      </w:r>
      <w:r w:rsidR="00E9204F">
        <w:rPr>
          <w:b/>
          <w:szCs w:val="22"/>
          <w:lang w:eastAsia="sk-SK"/>
        </w:rPr>
        <w:t>prístaviská, prekladiská, výväziská,</w:t>
      </w:r>
      <w:r w:rsidR="00E9204F" w:rsidRPr="00E9204F">
        <w:rPr>
          <w:b/>
          <w:szCs w:val="22"/>
          <w:lang w:eastAsia="sk-SK"/>
        </w:rPr>
        <w:t xml:space="preserve"> </w:t>
      </w:r>
      <w:r w:rsidR="00E9204F">
        <w:rPr>
          <w:b/>
          <w:szCs w:val="22"/>
          <w:lang w:eastAsia="sk-SK"/>
        </w:rPr>
        <w:t>kotviská</w:t>
      </w:r>
      <w:r>
        <w:rPr>
          <w:b/>
          <w:szCs w:val="22"/>
          <w:lang w:eastAsia="sk-SK"/>
        </w:rPr>
        <w:t>)</w:t>
      </w:r>
      <w:r w:rsidR="00E1333A">
        <w:rPr>
          <w:b/>
          <w:szCs w:val="22"/>
          <w:lang w:eastAsia="sk-SK"/>
        </w:rPr>
        <w:t xml:space="preserve">, </w:t>
      </w:r>
      <w:r w:rsidR="00E9204F">
        <w:rPr>
          <w:b/>
          <w:szCs w:val="22"/>
          <w:lang w:eastAsia="sk-SK"/>
        </w:rPr>
        <w:t>neuveden</w:t>
      </w:r>
      <w:r w:rsidR="00E1333A">
        <w:rPr>
          <w:b/>
          <w:szCs w:val="22"/>
          <w:lang w:eastAsia="sk-SK"/>
        </w:rPr>
        <w:t>ých</w:t>
      </w:r>
      <w:r w:rsidR="00E9204F">
        <w:rPr>
          <w:b/>
          <w:szCs w:val="22"/>
          <w:lang w:eastAsia="sk-SK"/>
        </w:rPr>
        <w:t xml:space="preserve"> v časti A</w:t>
      </w:r>
      <w:r w:rsidR="00A94456">
        <w:rPr>
          <w:b/>
          <w:szCs w:val="22"/>
          <w:lang w:eastAsia="sk-SK"/>
        </w:rPr>
        <w:t xml:space="preserve"> </w:t>
      </w:r>
      <w:r w:rsidR="00A94456">
        <w:rPr>
          <w:bCs/>
          <w:szCs w:val="22"/>
        </w:rPr>
        <w:t>(</w:t>
      </w:r>
      <w:r w:rsidR="00A94456" w:rsidRPr="00790FE9">
        <w:rPr>
          <w:bCs/>
          <w:szCs w:val="22"/>
        </w:rPr>
        <w:t>v iných ako chránených územiach</w:t>
      </w:r>
      <w:r w:rsidR="00A94456">
        <w:rPr>
          <w:bCs/>
          <w:szCs w:val="22"/>
        </w:rPr>
        <w:t>)</w:t>
      </w:r>
      <w:r w:rsidRPr="00790FE9">
        <w:rPr>
          <w:szCs w:val="22"/>
          <w:lang w:eastAsia="sk-SK"/>
        </w:rPr>
        <w:t xml:space="preserve"> podľa prílohy č. 8 k zákonu </w:t>
      </w:r>
      <w:r w:rsidRPr="00790FE9">
        <w:rPr>
          <w:rFonts w:cs="Calibri"/>
          <w:szCs w:val="22"/>
        </w:rPr>
        <w:t>č. 24/2006 Z. z. o posudzovaní vplyvov na životné prostredie a o zmene a doplnení niektorých zákonov v znení neskorších predpisov</w:t>
      </w:r>
      <w:r w:rsidRPr="00790FE9">
        <w:rPr>
          <w:szCs w:val="22"/>
          <w:lang w:eastAsia="sk-SK"/>
        </w:rPr>
        <w:t xml:space="preserve">, je predmetom zisťovacieho konania podľa § 18 ods. 2 zákona </w:t>
      </w:r>
      <w:r w:rsidRPr="00790FE9">
        <w:rPr>
          <w:rFonts w:cs="Calibri"/>
          <w:szCs w:val="22"/>
        </w:rPr>
        <w:t>č. 24/2006 Z. z. o posudzovaní vplyvov na životné prostredie a o zmene a doplnení niektorých zákonov v znení neskorších predpisov</w:t>
      </w:r>
      <w:r w:rsidRPr="00790FE9">
        <w:rPr>
          <w:szCs w:val="22"/>
          <w:lang w:eastAsia="sk-SK"/>
        </w:rPr>
        <w:t>.</w:t>
      </w:r>
    </w:p>
    <w:p w14:paraId="42D72A2F" w14:textId="521AE0E2" w:rsidR="00EA1073" w:rsidRPr="00790FE9" w:rsidRDefault="00F177B7" w:rsidP="00EA1073">
      <w:pPr>
        <w:ind w:left="284"/>
        <w:rPr>
          <w:szCs w:val="22"/>
        </w:rPr>
      </w:pPr>
      <w:r w:rsidRPr="00790FE9">
        <w:rPr>
          <w:szCs w:val="22"/>
        </w:rPr>
        <w:lastRenderedPageBreak/>
        <w:t xml:space="preserve">Ak bude podporovaná činnosť predstavujúca </w:t>
      </w:r>
      <w:r w:rsidR="00E9204F" w:rsidRPr="005C3C14">
        <w:rPr>
          <w:b/>
          <w:szCs w:val="22"/>
          <w:lang w:eastAsia="sk-SK"/>
        </w:rPr>
        <w:t>vybudovanie</w:t>
      </w:r>
      <w:r w:rsidR="00E9204F">
        <w:rPr>
          <w:b/>
          <w:szCs w:val="22"/>
          <w:lang w:eastAsia="sk-SK"/>
        </w:rPr>
        <w:t xml:space="preserve"> prístavných zariadení (prístaviská, prekladiská, výväziská,</w:t>
      </w:r>
      <w:r w:rsidR="00E9204F" w:rsidRPr="00E9204F">
        <w:rPr>
          <w:b/>
          <w:szCs w:val="22"/>
          <w:lang w:eastAsia="sk-SK"/>
        </w:rPr>
        <w:t xml:space="preserve"> </w:t>
      </w:r>
      <w:r w:rsidR="00E9204F">
        <w:rPr>
          <w:b/>
          <w:szCs w:val="22"/>
          <w:lang w:eastAsia="sk-SK"/>
        </w:rPr>
        <w:t>kotviská)</w:t>
      </w:r>
      <w:r w:rsidR="00E1333A">
        <w:rPr>
          <w:b/>
          <w:szCs w:val="22"/>
          <w:lang w:eastAsia="sk-SK"/>
        </w:rPr>
        <w:t xml:space="preserve"> </w:t>
      </w:r>
      <w:r w:rsidR="00CA36E3">
        <w:rPr>
          <w:b/>
          <w:szCs w:val="22"/>
          <w:lang w:eastAsia="sk-SK"/>
        </w:rPr>
        <w:t xml:space="preserve">v chránených </w:t>
      </w:r>
      <w:r w:rsidR="00E1333A">
        <w:rPr>
          <w:b/>
          <w:szCs w:val="22"/>
          <w:lang w:eastAsia="sk-SK"/>
        </w:rPr>
        <w:t>územiach</w:t>
      </w:r>
      <w:r w:rsidRPr="00790FE9">
        <w:rPr>
          <w:szCs w:val="22"/>
        </w:rPr>
        <w:t xml:space="preserve">, podľa prílohy č. 8 k zákonu </w:t>
      </w:r>
      <w:r w:rsidR="005A5C4D">
        <w:rPr>
          <w:szCs w:val="22"/>
        </w:rPr>
        <w:t xml:space="preserve">                                       </w:t>
      </w:r>
      <w:r w:rsidRPr="00790FE9">
        <w:rPr>
          <w:rFonts w:cs="Calibri"/>
          <w:szCs w:val="22"/>
        </w:rPr>
        <w:t>č. 24/2006 Z. z. o posudzovaní vplyvov na životné prostredie a o zmene a doplnení niektorých zákonov v znení neskorších predpisov</w:t>
      </w:r>
      <w:r w:rsidRPr="00790FE9">
        <w:rPr>
          <w:szCs w:val="22"/>
        </w:rPr>
        <w:t xml:space="preserve">, je predmetom povinného hodnotenia podľa § 18 ods. 1 zákona </w:t>
      </w:r>
      <w:r w:rsidRPr="00790FE9">
        <w:rPr>
          <w:rFonts w:cs="Calibri"/>
          <w:szCs w:val="22"/>
        </w:rPr>
        <w:t>č. 24/2006 Z.</w:t>
      </w:r>
      <w:r w:rsidR="00CA36E3">
        <w:rPr>
          <w:rFonts w:cs="Calibri"/>
          <w:szCs w:val="22"/>
        </w:rPr>
        <w:t> </w:t>
      </w:r>
      <w:r w:rsidRPr="00790FE9">
        <w:rPr>
          <w:rFonts w:cs="Calibri"/>
          <w:szCs w:val="22"/>
        </w:rPr>
        <w:t>z. o posudzovaní vplyvov na životné prostredie a o zmene a doplnení niektorých zákonov v znení neskorších predpisov</w:t>
      </w:r>
      <w:r w:rsidRPr="00790FE9">
        <w:rPr>
          <w:szCs w:val="22"/>
        </w:rPr>
        <w:t>.</w:t>
      </w:r>
      <w:r w:rsidR="00A94456">
        <w:rPr>
          <w:szCs w:val="22"/>
        </w:rPr>
        <w:t xml:space="preserve"> </w:t>
      </w:r>
    </w:p>
    <w:p w14:paraId="537A37C5" w14:textId="3730D8B0" w:rsidR="00EA1073" w:rsidRPr="00790FE9" w:rsidRDefault="00EA1073" w:rsidP="00EA1073">
      <w:pPr>
        <w:ind w:left="284"/>
        <w:rPr>
          <w:rFonts w:eastAsia="Times New Roman"/>
          <w:szCs w:val="22"/>
          <w:lang w:eastAsia="sk-SK"/>
        </w:rPr>
      </w:pPr>
      <w:r w:rsidRPr="00790FE9">
        <w:rPr>
          <w:szCs w:val="22"/>
        </w:rPr>
        <w:t xml:space="preserve">V prípade </w:t>
      </w:r>
      <w:r w:rsidRPr="00790FE9">
        <w:rPr>
          <w:b/>
          <w:szCs w:val="22"/>
        </w:rPr>
        <w:t>výstavby</w:t>
      </w:r>
      <w:r w:rsidRPr="00790FE9">
        <w:rPr>
          <w:szCs w:val="22"/>
        </w:rPr>
        <w:t xml:space="preserve"> </w:t>
      </w:r>
      <w:r w:rsidRPr="00790FE9">
        <w:rPr>
          <w:b/>
          <w:bCs/>
          <w:szCs w:val="22"/>
        </w:rPr>
        <w:t>prístavov</w:t>
      </w:r>
      <w:r w:rsidRPr="00790FE9">
        <w:rPr>
          <w:bCs/>
          <w:szCs w:val="22"/>
        </w:rPr>
        <w:t xml:space="preserve"> </w:t>
      </w:r>
      <w:r w:rsidR="0035678B">
        <w:rPr>
          <w:b/>
          <w:szCs w:val="22"/>
          <w:lang w:eastAsia="sk-SK"/>
        </w:rPr>
        <w:t>pre malé plavidlá určen</w:t>
      </w:r>
      <w:r w:rsidR="00A6352C">
        <w:rPr>
          <w:b/>
          <w:szCs w:val="22"/>
          <w:lang w:eastAsia="sk-SK"/>
        </w:rPr>
        <w:t>é</w:t>
      </w:r>
      <w:r w:rsidR="0035678B">
        <w:rPr>
          <w:b/>
          <w:szCs w:val="22"/>
          <w:lang w:eastAsia="sk-SK"/>
        </w:rPr>
        <w:t xml:space="preserve"> na športové alebo rekreačné účely, neuvedených v časti A</w:t>
      </w:r>
      <w:r w:rsidR="0035678B" w:rsidRPr="00790FE9">
        <w:rPr>
          <w:bCs/>
          <w:szCs w:val="22"/>
        </w:rPr>
        <w:t xml:space="preserve"> </w:t>
      </w:r>
      <w:r w:rsidR="00A94456">
        <w:rPr>
          <w:bCs/>
          <w:szCs w:val="22"/>
        </w:rPr>
        <w:t>(</w:t>
      </w:r>
      <w:r w:rsidRPr="00790FE9">
        <w:rPr>
          <w:bCs/>
          <w:szCs w:val="22"/>
        </w:rPr>
        <w:t>v iných ako chránených územiach</w:t>
      </w:r>
      <w:r w:rsidR="00A94456">
        <w:rPr>
          <w:bCs/>
          <w:szCs w:val="22"/>
        </w:rPr>
        <w:t>)</w:t>
      </w:r>
      <w:r w:rsidRPr="00790FE9">
        <w:rPr>
          <w:bCs/>
          <w:szCs w:val="22"/>
        </w:rPr>
        <w:t xml:space="preserve">, </w:t>
      </w:r>
      <w:r w:rsidRPr="00790FE9">
        <w:rPr>
          <w:rFonts w:eastAsia="Times New Roman"/>
          <w:szCs w:val="22"/>
          <w:lang w:eastAsia="sk-SK"/>
        </w:rPr>
        <w:t>je</w:t>
      </w:r>
      <w:r w:rsidRPr="00790FE9">
        <w:rPr>
          <w:szCs w:val="22"/>
        </w:rPr>
        <w:t xml:space="preserve"> podporovaná činnosť predmetom </w:t>
      </w:r>
      <w:r w:rsidRPr="00790FE9">
        <w:rPr>
          <w:rFonts w:eastAsia="Times New Roman"/>
          <w:szCs w:val="22"/>
          <w:lang w:eastAsia="sk-SK"/>
        </w:rPr>
        <w:t>zisťovacieho</w:t>
      </w:r>
      <w:r w:rsidR="00937DE1">
        <w:rPr>
          <w:rFonts w:eastAsia="Times New Roman"/>
          <w:szCs w:val="22"/>
          <w:lang w:eastAsia="sk-SK"/>
        </w:rPr>
        <w:t xml:space="preserve"> </w:t>
      </w:r>
      <w:r w:rsidRPr="00790FE9">
        <w:rPr>
          <w:rFonts w:eastAsia="Times New Roman"/>
          <w:szCs w:val="22"/>
          <w:lang w:eastAsia="sk-SK"/>
        </w:rPr>
        <w:t>konania</w:t>
      </w:r>
      <w:r w:rsidR="00937DE1">
        <w:rPr>
          <w:rFonts w:eastAsia="Times New Roman"/>
          <w:szCs w:val="22"/>
          <w:lang w:eastAsia="sk-SK"/>
        </w:rPr>
        <w:t xml:space="preserve"> </w:t>
      </w:r>
      <w:r w:rsidRPr="00790FE9">
        <w:rPr>
          <w:rFonts w:eastAsia="Times New Roman"/>
          <w:szCs w:val="22"/>
          <w:lang w:eastAsia="sk-SK"/>
        </w:rPr>
        <w:t>podľa</w:t>
      </w:r>
      <w:r w:rsidR="00937DE1">
        <w:rPr>
          <w:rFonts w:eastAsia="Times New Roman"/>
          <w:szCs w:val="22"/>
          <w:lang w:eastAsia="sk-SK"/>
        </w:rPr>
        <w:t xml:space="preserve"> </w:t>
      </w:r>
      <w:r w:rsidRPr="00790FE9">
        <w:rPr>
          <w:rFonts w:eastAsia="Times New Roman"/>
          <w:szCs w:val="22"/>
          <w:lang w:eastAsia="sk-SK"/>
        </w:rPr>
        <w:t>§</w:t>
      </w:r>
      <w:r w:rsidR="00937DE1">
        <w:rPr>
          <w:rFonts w:eastAsia="Times New Roman"/>
          <w:szCs w:val="22"/>
          <w:lang w:eastAsia="sk-SK"/>
        </w:rPr>
        <w:t xml:space="preserve"> </w:t>
      </w:r>
      <w:r w:rsidRPr="00790FE9">
        <w:rPr>
          <w:rFonts w:eastAsia="Times New Roman"/>
          <w:szCs w:val="22"/>
          <w:lang w:eastAsia="sk-SK"/>
        </w:rPr>
        <w:t>18</w:t>
      </w:r>
      <w:r w:rsidR="00937DE1">
        <w:rPr>
          <w:rFonts w:eastAsia="Times New Roman"/>
          <w:szCs w:val="22"/>
          <w:lang w:eastAsia="sk-SK"/>
        </w:rPr>
        <w:t xml:space="preserve"> </w:t>
      </w:r>
      <w:r w:rsidRPr="00790FE9">
        <w:rPr>
          <w:rFonts w:eastAsia="Times New Roman"/>
          <w:szCs w:val="22"/>
          <w:lang w:eastAsia="sk-SK"/>
        </w:rPr>
        <w:t>ods.</w:t>
      </w:r>
      <w:r w:rsidR="00937DE1">
        <w:rPr>
          <w:rFonts w:eastAsia="Times New Roman"/>
          <w:szCs w:val="22"/>
          <w:lang w:eastAsia="sk-SK"/>
        </w:rPr>
        <w:t xml:space="preserve"> </w:t>
      </w:r>
      <w:r w:rsidRPr="00790FE9">
        <w:rPr>
          <w:rFonts w:eastAsia="Times New Roman"/>
          <w:szCs w:val="22"/>
          <w:lang w:eastAsia="sk-SK"/>
        </w:rPr>
        <w:t>2</w:t>
      </w:r>
      <w:r w:rsidR="00937DE1">
        <w:rPr>
          <w:rFonts w:eastAsia="Times New Roman"/>
          <w:szCs w:val="22"/>
          <w:lang w:eastAsia="sk-SK"/>
        </w:rPr>
        <w:t xml:space="preserve"> </w:t>
      </w:r>
      <w:r w:rsidRPr="00790FE9">
        <w:rPr>
          <w:rFonts w:eastAsia="Times New Roman"/>
          <w:szCs w:val="22"/>
          <w:lang w:eastAsia="sk-SK"/>
        </w:rPr>
        <w:t>zákona</w:t>
      </w:r>
      <w:r w:rsidR="00937DE1">
        <w:rPr>
          <w:rFonts w:eastAsia="Times New Roman"/>
          <w:szCs w:val="22"/>
          <w:lang w:eastAsia="sk-SK"/>
        </w:rPr>
        <w:t xml:space="preserve"> </w:t>
      </w:r>
      <w:r w:rsidR="003C32D7" w:rsidRPr="00790FE9">
        <w:rPr>
          <w:rFonts w:cs="Calibri"/>
          <w:szCs w:val="22"/>
        </w:rPr>
        <w:t>č. 24/2006 Z. z. o posudzovaní vplyvov na životné prostredie a o zmene a doplnení niektorých zákonov v znení neskorších predpisov</w:t>
      </w:r>
      <w:r w:rsidRPr="00790FE9">
        <w:rPr>
          <w:rFonts w:eastAsia="Times New Roman"/>
          <w:szCs w:val="22"/>
          <w:lang w:eastAsia="sk-SK"/>
        </w:rPr>
        <w:t xml:space="preserve">. </w:t>
      </w:r>
    </w:p>
    <w:p w14:paraId="4FC8A4F9" w14:textId="3C8F7F58" w:rsidR="00A6352C" w:rsidRDefault="00A6352C" w:rsidP="00A6352C">
      <w:pPr>
        <w:ind w:left="284"/>
        <w:rPr>
          <w:rFonts w:eastAsia="Times New Roman"/>
          <w:szCs w:val="22"/>
          <w:lang w:eastAsia="sk-SK"/>
        </w:rPr>
      </w:pPr>
      <w:r w:rsidRPr="00790FE9">
        <w:rPr>
          <w:szCs w:val="22"/>
        </w:rPr>
        <w:t xml:space="preserve">V prípade </w:t>
      </w:r>
      <w:r w:rsidRPr="00790FE9">
        <w:rPr>
          <w:b/>
          <w:szCs w:val="22"/>
        </w:rPr>
        <w:t>výstavby</w:t>
      </w:r>
      <w:r w:rsidRPr="00790FE9">
        <w:rPr>
          <w:szCs w:val="22"/>
        </w:rPr>
        <w:t xml:space="preserve"> </w:t>
      </w:r>
      <w:r w:rsidRPr="00790FE9">
        <w:rPr>
          <w:b/>
          <w:bCs/>
          <w:szCs w:val="22"/>
        </w:rPr>
        <w:t>prístavov</w:t>
      </w:r>
      <w:r w:rsidRPr="00790FE9">
        <w:rPr>
          <w:bCs/>
          <w:szCs w:val="22"/>
        </w:rPr>
        <w:t xml:space="preserve"> </w:t>
      </w:r>
      <w:r>
        <w:rPr>
          <w:b/>
          <w:szCs w:val="22"/>
          <w:lang w:eastAsia="sk-SK"/>
        </w:rPr>
        <w:t xml:space="preserve">pre malé plavidlá určené na športové alebo rekreačné účely </w:t>
      </w:r>
      <w:r w:rsidRPr="00DB1AA2">
        <w:rPr>
          <w:b/>
          <w:bCs/>
          <w:szCs w:val="22"/>
        </w:rPr>
        <w:t>v chránených územiach</w:t>
      </w:r>
      <w:r w:rsidRPr="00790FE9">
        <w:rPr>
          <w:bCs/>
          <w:szCs w:val="22"/>
        </w:rPr>
        <w:t xml:space="preserve">, </w:t>
      </w:r>
      <w:r w:rsidRPr="00790FE9">
        <w:rPr>
          <w:rFonts w:eastAsia="Times New Roman"/>
          <w:szCs w:val="22"/>
          <w:lang w:eastAsia="sk-SK"/>
        </w:rPr>
        <w:t>je</w:t>
      </w:r>
      <w:r w:rsidRPr="00790FE9">
        <w:rPr>
          <w:szCs w:val="22"/>
        </w:rPr>
        <w:t xml:space="preserve"> podporovaná činnosť predmetom </w:t>
      </w:r>
      <w:r w:rsidRPr="00790FE9">
        <w:rPr>
          <w:rFonts w:eastAsia="Times New Roman"/>
          <w:szCs w:val="22"/>
          <w:lang w:eastAsia="sk-SK"/>
        </w:rPr>
        <w:t>povinného hodnotenia podľa § 18 ods. 1 zákona</w:t>
      </w:r>
      <w:r>
        <w:rPr>
          <w:rFonts w:eastAsia="Times New Roman"/>
          <w:szCs w:val="22"/>
          <w:lang w:eastAsia="sk-SK"/>
        </w:rPr>
        <w:t xml:space="preserve"> </w:t>
      </w:r>
      <w:r w:rsidRPr="00790FE9">
        <w:rPr>
          <w:rFonts w:cs="Calibri"/>
          <w:szCs w:val="22"/>
        </w:rPr>
        <w:t>č. 24/2006 Z. z. o posudzovaní vplyvov na životné prostredie a o zmene a doplnení niektorých zákonov v znení neskorších predpisov</w:t>
      </w:r>
      <w:r w:rsidRPr="00790FE9">
        <w:rPr>
          <w:rFonts w:eastAsia="Times New Roman"/>
          <w:szCs w:val="22"/>
          <w:lang w:eastAsia="sk-SK"/>
        </w:rPr>
        <w:t>.</w:t>
      </w:r>
    </w:p>
    <w:p w14:paraId="12BA7396" w14:textId="79E6A63B" w:rsidR="00EA1073" w:rsidRPr="00474F5B" w:rsidRDefault="00E05BB7" w:rsidP="003B7CB8">
      <w:pPr>
        <w:ind w:left="284"/>
        <w:rPr>
          <w:b/>
          <w:color w:val="1F4E79" w:themeColor="accent1" w:themeShade="80"/>
          <w:szCs w:val="22"/>
        </w:rPr>
      </w:pPr>
      <w:r w:rsidRPr="00474F5B">
        <w:rPr>
          <w:b/>
          <w:color w:val="1F4E79" w:themeColor="accent1" w:themeShade="80"/>
          <w:szCs w:val="22"/>
        </w:rPr>
        <w:t>Forma preukázania splnenia podmienky DNSH zo strany žiadateľa</w:t>
      </w:r>
      <w:r w:rsidR="00EA1073" w:rsidRPr="00474F5B">
        <w:rPr>
          <w:b/>
          <w:color w:val="1F4E79" w:themeColor="accent1" w:themeShade="80"/>
          <w:szCs w:val="22"/>
        </w:rPr>
        <w:t>:</w:t>
      </w:r>
    </w:p>
    <w:p w14:paraId="15F0EE01" w14:textId="7BB51F85" w:rsidR="00EA1073" w:rsidRPr="00790FE9" w:rsidRDefault="00EA1073" w:rsidP="00EA1073">
      <w:pPr>
        <w:spacing w:after="120"/>
        <w:ind w:left="284"/>
        <w:rPr>
          <w:rFonts w:eastAsia="Times New Roman"/>
          <w:color w:val="1F4E79"/>
          <w:szCs w:val="22"/>
          <w:lang w:eastAsia="sk-SK"/>
        </w:rPr>
      </w:pPr>
      <w:r w:rsidRPr="00790FE9">
        <w:rPr>
          <w:rFonts w:eastAsia="Times New Roman"/>
          <w:color w:val="1F4E79"/>
          <w:szCs w:val="22"/>
          <w:lang w:eastAsia="sk-SK"/>
        </w:rPr>
        <w:t xml:space="preserve">Žiadateľ je povinný predložiť </w:t>
      </w:r>
      <w:r w:rsidR="000B10E4" w:rsidRPr="001813EF">
        <w:rPr>
          <w:rFonts w:cs="Calibri"/>
          <w:b/>
          <w:color w:val="1F4E79"/>
          <w:szCs w:val="22"/>
        </w:rPr>
        <w:t xml:space="preserve">relevantný </w:t>
      </w:r>
      <w:r w:rsidR="000B10E4" w:rsidRPr="00740477">
        <w:rPr>
          <w:rFonts w:cs="Calibri"/>
          <w:b/>
          <w:color w:val="1F4E79"/>
          <w:szCs w:val="22"/>
        </w:rPr>
        <w:t xml:space="preserve">platný dokument preukazujúci oprávnenosť z hľadiska plnenia požiadaviek v oblasti posudzovania vplyvov na </w:t>
      </w:r>
      <w:r w:rsidR="000B10E4" w:rsidRPr="00D57D0D">
        <w:rPr>
          <w:rFonts w:cs="Calibri"/>
          <w:b/>
          <w:color w:val="1F4E79"/>
          <w:szCs w:val="22"/>
        </w:rPr>
        <w:t>životné prostredie</w:t>
      </w:r>
      <w:r w:rsidR="000B10E4" w:rsidRPr="00740477">
        <w:rPr>
          <w:rFonts w:cs="Calibri"/>
          <w:color w:val="1F4E79"/>
          <w:szCs w:val="22"/>
        </w:rPr>
        <w:t>, t. j.</w:t>
      </w:r>
      <w:r w:rsidR="000B10E4" w:rsidRPr="00D57D0D">
        <w:rPr>
          <w:rFonts w:cs="Calibri"/>
          <w:b/>
          <w:color w:val="1F4E79"/>
          <w:szCs w:val="22"/>
        </w:rPr>
        <w:t xml:space="preserve"> </w:t>
      </w:r>
      <w:r w:rsidR="000B10E4" w:rsidRPr="00740477">
        <w:rPr>
          <w:rFonts w:cs="Calibri"/>
          <w:color w:val="1F4E79"/>
          <w:szCs w:val="22"/>
        </w:rPr>
        <w:t>účinné záväzné stanovisko zo zisťovacieho konania, resp. právoplatné rozhodnutie vydané v zisťovacom konaní podľa právnej úpravy účinnej do 31.</w:t>
      </w:r>
      <w:r w:rsidR="000B10E4">
        <w:rPr>
          <w:rFonts w:cs="Calibri"/>
          <w:color w:val="1F4E79"/>
          <w:szCs w:val="22"/>
        </w:rPr>
        <w:t> </w:t>
      </w:r>
      <w:r w:rsidR="000B10E4" w:rsidRPr="00740477">
        <w:rPr>
          <w:rFonts w:cs="Calibri"/>
          <w:color w:val="1F4E79"/>
          <w:szCs w:val="22"/>
        </w:rPr>
        <w:t>12.</w:t>
      </w:r>
      <w:r w:rsidR="000B10E4">
        <w:rPr>
          <w:rFonts w:cs="Calibri"/>
          <w:color w:val="1F4E79"/>
          <w:szCs w:val="22"/>
        </w:rPr>
        <w:t> </w:t>
      </w:r>
      <w:r w:rsidR="000B10E4" w:rsidRPr="00740477">
        <w:rPr>
          <w:rFonts w:cs="Calibri"/>
          <w:color w:val="1F4E79"/>
          <w:szCs w:val="22"/>
        </w:rPr>
        <w:t>2024 (s prihliadnutím aj na prechodné ustanovenia upravené v </w:t>
      </w:r>
      <w:r w:rsidR="000B10E4">
        <w:rPr>
          <w:rFonts w:cs="Calibri"/>
          <w:color w:val="1F4E79"/>
          <w:szCs w:val="22"/>
        </w:rPr>
        <w:t xml:space="preserve">§ </w:t>
      </w:r>
      <w:r w:rsidR="000B10E4" w:rsidRPr="00740477">
        <w:rPr>
          <w:rFonts w:cs="Calibri"/>
          <w:color w:val="1F4E79"/>
          <w:szCs w:val="22"/>
        </w:rPr>
        <w:t>65ia zákona č. 24/2006 Z. z. o posudzovaní vplyvov na životné prostredie a o zmene a doplnení niektorých zákonov v znení neskorších predpisov)</w:t>
      </w:r>
      <w:r w:rsidR="000B10E4" w:rsidRPr="00740477">
        <w:rPr>
          <w:rStyle w:val="Odkaznapoznmkupodiarou"/>
          <w:color w:val="1F4E79"/>
          <w:szCs w:val="22"/>
        </w:rPr>
        <w:footnoteReference w:id="138"/>
      </w:r>
      <w:r w:rsidR="000B10E4" w:rsidRPr="00740477">
        <w:rPr>
          <w:rFonts w:cs="Calibri"/>
          <w:color w:val="1F4E79"/>
          <w:szCs w:val="22"/>
        </w:rPr>
        <w:t>,</w:t>
      </w:r>
      <w:r w:rsidR="000B10E4">
        <w:rPr>
          <w:rFonts w:cs="Calibri"/>
          <w:color w:val="1F4E79"/>
          <w:szCs w:val="22"/>
        </w:rPr>
        <w:t xml:space="preserve"> </w:t>
      </w:r>
      <w:r w:rsidR="000B10E4" w:rsidRPr="00867FB0">
        <w:rPr>
          <w:rFonts w:cs="Calibri"/>
          <w:color w:val="1F4E79"/>
          <w:szCs w:val="22"/>
        </w:rPr>
        <w:t>alebo právoplatné záverečné stanovisko</w:t>
      </w:r>
      <w:r w:rsidR="000B10E4" w:rsidRPr="00A779CA">
        <w:rPr>
          <w:rFonts w:cs="Calibri"/>
          <w:color w:val="1F4E79"/>
          <w:szCs w:val="22"/>
        </w:rPr>
        <w:t xml:space="preserve"> podľa zákona</w:t>
      </w:r>
      <w:r w:rsidR="000B10E4">
        <w:rPr>
          <w:rFonts w:cs="Calibri"/>
          <w:color w:val="1F4E79"/>
          <w:szCs w:val="22"/>
        </w:rPr>
        <w:t xml:space="preserve"> </w:t>
      </w:r>
      <w:r w:rsidR="000B10E4" w:rsidRPr="00C51496">
        <w:rPr>
          <w:rFonts w:cs="Calibri"/>
          <w:color w:val="1F4E79"/>
          <w:szCs w:val="22"/>
        </w:rPr>
        <w:t>č. 24/2006 Z. z. o posudzovaní vplyvov na životné prostredie a o zmene a doplnení niektorých zákonov v znení neskorších predpisov</w:t>
      </w:r>
      <w:r w:rsidR="000B10E4" w:rsidRPr="00702545">
        <w:rPr>
          <w:rFonts w:cs="Calibri"/>
          <w:color w:val="1F4E79"/>
          <w:szCs w:val="22"/>
        </w:rPr>
        <w:t>.</w:t>
      </w:r>
      <w:r w:rsidR="000B10E4">
        <w:rPr>
          <w:rFonts w:cs="Calibri"/>
          <w:color w:val="1F4E79"/>
          <w:szCs w:val="22"/>
        </w:rPr>
        <w:t xml:space="preserve"> </w:t>
      </w:r>
    </w:p>
    <w:p w14:paraId="249ED3C2" w14:textId="3EF83EA4" w:rsidR="00797EF0" w:rsidRDefault="00797EF0" w:rsidP="00C51496">
      <w:pPr>
        <w:ind w:left="284"/>
        <w:rPr>
          <w:rFonts w:eastAsia="Times New Roman"/>
          <w:color w:val="1F4E79"/>
          <w:szCs w:val="22"/>
          <w:lang w:eastAsia="sk-SK"/>
        </w:rPr>
      </w:pPr>
      <w:r w:rsidRPr="00966DB4">
        <w:rPr>
          <w:rFonts w:eastAsia="Times New Roman"/>
          <w:color w:val="1F4E79"/>
          <w:szCs w:val="22"/>
          <w:lang w:eastAsia="sk-SK"/>
        </w:rPr>
        <w:t xml:space="preserve">Poznámka: </w:t>
      </w:r>
      <w:r w:rsidR="00CA788C" w:rsidRPr="00966DB4">
        <w:rPr>
          <w:rFonts w:eastAsia="Times New Roman"/>
          <w:color w:val="1F4E79"/>
          <w:szCs w:val="22"/>
          <w:lang w:eastAsia="sk-SK"/>
        </w:rPr>
        <w:t>„Stanovisko/vyjadrenie príslušného orgánu Okresného úradu Odboru starostlivosti o</w:t>
      </w:r>
      <w:r w:rsidR="004746DF">
        <w:rPr>
          <w:rFonts w:eastAsia="Times New Roman"/>
          <w:color w:val="1F4E79"/>
          <w:szCs w:val="22"/>
          <w:lang w:eastAsia="sk-SK"/>
        </w:rPr>
        <w:t> </w:t>
      </w:r>
      <w:r w:rsidR="00CA788C" w:rsidRPr="00966DB4">
        <w:rPr>
          <w:rFonts w:eastAsia="Times New Roman"/>
          <w:color w:val="1F4E79"/>
          <w:szCs w:val="22"/>
          <w:lang w:eastAsia="sk-SK"/>
        </w:rPr>
        <w:t xml:space="preserve">životné prostredie o tom, že predmetná navrhovaná činnosť, resp. jej zmena nepodlieha posudzovaniu vplyvov na životné prostredie“ nie je </w:t>
      </w:r>
      <w:r w:rsidR="00FE4E77" w:rsidRPr="00966DB4">
        <w:rPr>
          <w:rFonts w:eastAsia="Times New Roman"/>
          <w:color w:val="1F4E79"/>
          <w:szCs w:val="22"/>
          <w:lang w:eastAsia="sk-SK"/>
        </w:rPr>
        <w:t>relevantným</w:t>
      </w:r>
      <w:r w:rsidR="00CA788C" w:rsidRPr="00966DB4">
        <w:rPr>
          <w:rFonts w:eastAsia="Times New Roman"/>
          <w:color w:val="1F4E79"/>
          <w:szCs w:val="22"/>
          <w:lang w:eastAsia="sk-SK"/>
        </w:rPr>
        <w:t xml:space="preserve"> dokumentom na preukázanie danej podmienky.</w:t>
      </w:r>
    </w:p>
    <w:p w14:paraId="037A481B" w14:textId="77777777" w:rsidR="00BB0D6F" w:rsidRDefault="00BB0D6F" w:rsidP="00BB0D6F">
      <w:pPr>
        <w:ind w:left="284"/>
        <w:rPr>
          <w:rFonts w:cs="Calibri"/>
          <w:color w:val="1F4E79"/>
          <w:szCs w:val="22"/>
        </w:rPr>
      </w:pPr>
      <w:r>
        <w:rPr>
          <w:rFonts w:cs="Calibri"/>
          <w:color w:val="1F4E79"/>
          <w:szCs w:val="22"/>
        </w:rPr>
        <w:t xml:space="preserve">Podľa § 29 ods. 19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759F8562" w14:textId="15FEB864" w:rsidR="00BB0D6F" w:rsidRDefault="00BB0D6F" w:rsidP="00BB0D6F">
      <w:pPr>
        <w:ind w:left="284"/>
        <w:rPr>
          <w:rFonts w:cs="Calibri"/>
          <w:color w:val="1F4E79"/>
          <w:szCs w:val="22"/>
        </w:rPr>
      </w:pPr>
      <w:r>
        <w:rPr>
          <w:rFonts w:cs="Calibri"/>
          <w:color w:val="1F4E79"/>
          <w:szCs w:val="22"/>
        </w:rPr>
        <w:t xml:space="preserve">Podľa § 37 ods. 8 zákona č. </w:t>
      </w:r>
      <w:r w:rsidRPr="003F2CC9">
        <w:rPr>
          <w:rFonts w:cs="Calibri"/>
          <w:color w:val="1F4E79"/>
          <w:szCs w:val="22"/>
        </w:rPr>
        <w:t>24/2006 Z. z. o posudzovaní vplyvov na životné prostredie a o zmene a doplnení niektorých zákonov v znení neskorších predpisov má z</w:t>
      </w:r>
      <w:r>
        <w:rPr>
          <w:rFonts w:cs="Calibri"/>
          <w:color w:val="1F4E79"/>
          <w:szCs w:val="22"/>
        </w:rPr>
        <w:t>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DEDD905" w14:textId="77777777" w:rsidR="00E72329" w:rsidRPr="00474F5B" w:rsidRDefault="00E72329" w:rsidP="00E72329">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67F489AD" w14:textId="40199A59" w:rsidR="00E72329" w:rsidRPr="002A308E" w:rsidRDefault="00E72329" w:rsidP="00E72329">
      <w:pPr>
        <w:ind w:left="284"/>
        <w:rPr>
          <w:rFonts w:cs="Calibri"/>
          <w:color w:val="1F4E79"/>
          <w:szCs w:val="22"/>
        </w:rPr>
      </w:pPr>
      <w:r w:rsidRPr="002A308E">
        <w:rPr>
          <w:rFonts w:cs="Calibri"/>
          <w:color w:val="1F4E79"/>
          <w:szCs w:val="22"/>
        </w:rPr>
        <w:t>Predmetná podmienka si vyžaduje kvalifikované overenie príslušným útvarom MŽP</w:t>
      </w:r>
      <w:r w:rsidR="003F5A47" w:rsidRPr="002A308E">
        <w:rPr>
          <w:rFonts w:cs="Calibri"/>
          <w:color w:val="1F4E79"/>
          <w:szCs w:val="22"/>
        </w:rPr>
        <w:t xml:space="preserve"> SR</w:t>
      </w:r>
      <w:r w:rsidRPr="002A308E">
        <w:rPr>
          <w:rFonts w:cs="Calibri"/>
          <w:color w:val="1F4E79"/>
          <w:szCs w:val="22"/>
        </w:rPr>
        <w:t>.</w:t>
      </w:r>
    </w:p>
    <w:p w14:paraId="56E74BCB" w14:textId="4B2E6E19" w:rsidR="00EA1073" w:rsidRPr="00684123" w:rsidRDefault="00EA1073" w:rsidP="008476F3">
      <w:pPr>
        <w:numPr>
          <w:ilvl w:val="0"/>
          <w:numId w:val="130"/>
        </w:numPr>
        <w:suppressAutoHyphens w:val="0"/>
        <w:ind w:left="284" w:hanging="284"/>
        <w:rPr>
          <w:rFonts w:eastAsia="Times New Roman"/>
          <w:color w:val="000000"/>
          <w:szCs w:val="22"/>
          <w:lang w:eastAsia="sk-SK"/>
        </w:rPr>
      </w:pPr>
      <w:r w:rsidRPr="00684123">
        <w:rPr>
          <w:szCs w:val="22"/>
        </w:rPr>
        <w:t>Podporovaná činnosť má vplyv na o</w:t>
      </w:r>
      <w:r w:rsidRPr="00684123">
        <w:rPr>
          <w:color w:val="000000"/>
          <w:szCs w:val="22"/>
        </w:rPr>
        <w:t>chranu a obnovu biodiverzity a ekosystémov</w:t>
      </w:r>
      <w:r w:rsidRPr="00684123">
        <w:rPr>
          <w:szCs w:val="22"/>
        </w:rPr>
        <w:t xml:space="preserve">, pričom sa zohľadňujú priame aj primárne nepriame vplyvy počas celého životného cyklu. </w:t>
      </w:r>
      <w:r w:rsidR="00377721" w:rsidRPr="00684123">
        <w:rPr>
          <w:szCs w:val="22"/>
        </w:rPr>
        <w:t xml:space="preserve">Predložený projekt musí spĺňať </w:t>
      </w:r>
      <w:r w:rsidR="00377721" w:rsidRPr="00684123">
        <w:rPr>
          <w:rFonts w:cs="Calibri"/>
          <w:szCs w:val="22"/>
        </w:rPr>
        <w:t xml:space="preserve">požiadavky v oblasti vplyvu návrhu plánu, programu alebo projektu na územia patriace </w:t>
      </w:r>
      <w:r w:rsidR="00377721" w:rsidRPr="00684123">
        <w:rPr>
          <w:rFonts w:cs="Calibri"/>
          <w:szCs w:val="22"/>
        </w:rPr>
        <w:lastRenderedPageBreak/>
        <w:t>do európskej sústavy chránených území Natura 2000</w:t>
      </w:r>
      <w:r w:rsidR="00377721" w:rsidRPr="00684123">
        <w:rPr>
          <w:szCs w:val="22"/>
        </w:rPr>
        <w:t xml:space="preserve"> v súlade s ustanoveniami zákona č.</w:t>
      </w:r>
      <w:r w:rsidR="0009756A">
        <w:rPr>
          <w:szCs w:val="22"/>
        </w:rPr>
        <w:t> </w:t>
      </w:r>
      <w:r w:rsidR="00377721" w:rsidRPr="00684123">
        <w:rPr>
          <w:szCs w:val="22"/>
        </w:rPr>
        <w:t>543/2002</w:t>
      </w:r>
      <w:r w:rsidR="0009756A">
        <w:rPr>
          <w:szCs w:val="22"/>
        </w:rPr>
        <w:t> </w:t>
      </w:r>
      <w:r w:rsidR="00E10E14">
        <w:rPr>
          <w:szCs w:val="22"/>
        </w:rPr>
        <w:t>Z. z.</w:t>
      </w:r>
      <w:r w:rsidR="00377721" w:rsidRPr="00684123">
        <w:rPr>
          <w:szCs w:val="22"/>
        </w:rPr>
        <w:t xml:space="preserve"> o ochrane prírody a krajiny v znení neskorších predpisov a zákona </w:t>
      </w:r>
      <w:r w:rsidR="00377721" w:rsidRPr="00684123">
        <w:rPr>
          <w:rFonts w:cs="Calibri"/>
          <w:szCs w:val="22"/>
        </w:rPr>
        <w:t xml:space="preserve">č. 24/2006 Z. z. o posudzovaní vplyvov na životné prostredie a o zmene a doplnení niektorých zákonov v znení neskorších predpisov. </w:t>
      </w:r>
      <w:r w:rsidRPr="00684123">
        <w:rPr>
          <w:szCs w:val="22"/>
        </w:rPr>
        <w:t xml:space="preserve">V prípade zistenia primárnych a sekundárnych vplyvov dopadov podporovaných činností na stabilitu biodiverzity, budú uplatňované určené mitigačné a revitalizačné opatrenia. </w:t>
      </w:r>
    </w:p>
    <w:p w14:paraId="025383C4" w14:textId="7CEFBED2" w:rsidR="00EA1073" w:rsidRPr="00684123" w:rsidRDefault="00E05BB7" w:rsidP="003B7CB8">
      <w:pPr>
        <w:ind w:left="284"/>
        <w:rPr>
          <w:rFonts w:eastAsia="Times New Roman"/>
          <w:b/>
          <w:bCs/>
          <w:color w:val="1F3864"/>
          <w:szCs w:val="22"/>
        </w:rPr>
      </w:pPr>
      <w:r w:rsidRPr="00474F5B">
        <w:rPr>
          <w:b/>
          <w:color w:val="1F4E79" w:themeColor="accent1" w:themeShade="80"/>
          <w:szCs w:val="22"/>
        </w:rPr>
        <w:t>Forma preukázania splnenia podmienky DNSH zo strany žiadateľa</w:t>
      </w:r>
      <w:r w:rsidR="00EA1073" w:rsidRPr="00474F5B">
        <w:rPr>
          <w:b/>
          <w:color w:val="1F4E79" w:themeColor="accent1" w:themeShade="80"/>
          <w:szCs w:val="22"/>
        </w:rPr>
        <w:t>:</w:t>
      </w:r>
    </w:p>
    <w:p w14:paraId="3D8D9102" w14:textId="5F41C0BB" w:rsidR="00A46A14" w:rsidRPr="00684123" w:rsidRDefault="00A46A14" w:rsidP="00A46A14">
      <w:pPr>
        <w:ind w:left="284"/>
        <w:rPr>
          <w:rFonts w:cs="Calibri"/>
          <w:color w:val="1F4E79"/>
          <w:szCs w:val="22"/>
        </w:rPr>
      </w:pPr>
      <w:r w:rsidRPr="00684123">
        <w:rPr>
          <w:rFonts w:cs="Calibri"/>
          <w:color w:val="1F4E79"/>
          <w:szCs w:val="22"/>
        </w:rPr>
        <w:t xml:space="preserve">Žiadateľ je povinný predložiť relevantný dokument preukazujúci súlad s požiadavkami v oblasti vplyvu návrhu plánu, programu alebo projektu na územia patriace do európskej sústavy chránených území </w:t>
      </w:r>
      <w:r w:rsidR="002C08A2" w:rsidRPr="00684123">
        <w:rPr>
          <w:rFonts w:cs="Calibri"/>
          <w:color w:val="1F4E79"/>
          <w:szCs w:val="22"/>
        </w:rPr>
        <w:t xml:space="preserve">Natura </w:t>
      </w:r>
      <w:r w:rsidRPr="00684123">
        <w:rPr>
          <w:rFonts w:cs="Calibri"/>
          <w:color w:val="1F4E79"/>
          <w:szCs w:val="22"/>
        </w:rPr>
        <w:t xml:space="preserve">2000 v zmysle prílohy č. </w:t>
      </w:r>
      <w:r w:rsidR="009626AC" w:rsidRPr="00684123">
        <w:rPr>
          <w:rFonts w:cs="Calibri"/>
          <w:color w:val="1F4E79"/>
          <w:szCs w:val="22"/>
        </w:rPr>
        <w:t>5</w:t>
      </w:r>
      <w:r w:rsidRPr="00684123">
        <w:rPr>
          <w:rFonts w:cs="Calibri"/>
          <w:color w:val="1F4E79"/>
          <w:szCs w:val="22"/>
        </w:rPr>
        <w:t xml:space="preserve"> metodického usmernenia</w:t>
      </w:r>
      <w:r w:rsidR="004B6945">
        <w:rPr>
          <w:rFonts w:cs="Calibri"/>
          <w:color w:val="1F4E79"/>
          <w:szCs w:val="22"/>
        </w:rPr>
        <w:t xml:space="preserve"> </w:t>
      </w:r>
      <w:r w:rsidR="004B6945">
        <w:rPr>
          <w:rFonts w:cs="Calibri"/>
          <w:color w:val="1F4E79"/>
          <w:lang w:eastAsia="sk-SK"/>
        </w:rPr>
        <w:t>k uplatňovaniu zásady „nespôsobovať významnú škodu“</w:t>
      </w:r>
      <w:r w:rsidRPr="00684123">
        <w:rPr>
          <w:rFonts w:cs="Calibri"/>
          <w:color w:val="1F4E79"/>
          <w:szCs w:val="22"/>
        </w:rPr>
        <w:t>,</w:t>
      </w:r>
      <w:r w:rsidR="00ED698E">
        <w:rPr>
          <w:rFonts w:cs="Calibri"/>
          <w:color w:val="1F4E79"/>
          <w:szCs w:val="22"/>
        </w:rPr>
        <w:t xml:space="preserve"> </w:t>
      </w:r>
      <w:r w:rsidRPr="00684123">
        <w:rPr>
          <w:rFonts w:cs="Calibri"/>
          <w:color w:val="1F4E79"/>
          <w:szCs w:val="22"/>
        </w:rPr>
        <w:t>a to jeden z nižšie uvedených:</w:t>
      </w:r>
    </w:p>
    <w:p w14:paraId="7B00D31D" w14:textId="60B60C3A" w:rsidR="00A46A14" w:rsidRPr="00684123" w:rsidRDefault="00A46A14" w:rsidP="00F21371">
      <w:pPr>
        <w:pStyle w:val="Odsekzoznamu"/>
        <w:numPr>
          <w:ilvl w:val="0"/>
          <w:numId w:val="166"/>
        </w:numPr>
        <w:suppressAutoHyphens w:val="0"/>
        <w:contextualSpacing w:val="0"/>
        <w:rPr>
          <w:rFonts w:eastAsiaTheme="minorHAnsi" w:cs="Calibri"/>
          <w:color w:val="000000"/>
          <w:szCs w:val="22"/>
          <w:lang w:eastAsia="sk-SK"/>
        </w:rPr>
      </w:pPr>
      <w:r w:rsidRPr="00684123">
        <w:rPr>
          <w:b/>
          <w:bCs/>
          <w:color w:val="1F4E79" w:themeColor="accent1" w:themeShade="80"/>
          <w:szCs w:val="22"/>
        </w:rPr>
        <w:t xml:space="preserve">Stanovisko k možnosti významného vplyvu návrhu plánu, programu alebo projektu na územia európskej sústavy chránených území Natura 2000 </w:t>
      </w:r>
      <w:r w:rsidRPr="00684123">
        <w:rPr>
          <w:rStyle w:val="cvshf"/>
          <w:rFonts w:cs="Calibri"/>
          <w:color w:val="1F4E79" w:themeColor="accent1" w:themeShade="80"/>
          <w:szCs w:val="22"/>
        </w:rPr>
        <w:t xml:space="preserve">– </w:t>
      </w:r>
      <w:r w:rsidRPr="00684123">
        <w:rPr>
          <w:rStyle w:val="cvshf"/>
          <w:rFonts w:cs="Calibri"/>
          <w:color w:val="1F4E79" w:themeColor="accent1" w:themeShade="80"/>
          <w:szCs w:val="22"/>
          <w:u w:val="single"/>
        </w:rPr>
        <w:t>vydáva organizácia ochrany prírody, t. j. Štátna ochrana prírody SR</w:t>
      </w:r>
      <w:r w:rsidRPr="00684123">
        <w:rPr>
          <w:rStyle w:val="cvshf"/>
          <w:rFonts w:cs="Calibri"/>
          <w:color w:val="1F4E79" w:themeColor="accent1" w:themeShade="80"/>
          <w:szCs w:val="22"/>
        </w:rPr>
        <w:t xml:space="preserve"> podľa </w:t>
      </w:r>
      <w:r w:rsidRPr="00684123">
        <w:rPr>
          <w:rFonts w:cs="Calibri"/>
          <w:color w:val="1F4E79" w:themeColor="accent1" w:themeShade="80"/>
          <w:szCs w:val="22"/>
        </w:rPr>
        <w:t>§ 65a ods. 2 písm. k) zákona</w:t>
      </w:r>
      <w:r w:rsidRPr="00684123">
        <w:rPr>
          <w:rFonts w:cs="Calibri"/>
          <w:color w:val="1F4E79" w:themeColor="accent1" w:themeShade="80"/>
          <w:szCs w:val="22"/>
        </w:rPr>
        <w:br/>
      </w:r>
      <w:r w:rsidR="00FE3C1C" w:rsidRPr="00684123">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684123">
        <w:rPr>
          <w:rFonts w:cs="Calibri"/>
          <w:color w:val="1F4E79" w:themeColor="accent1" w:themeShade="80"/>
          <w:szCs w:val="22"/>
        </w:rPr>
        <w:t xml:space="preserve"> o ochrane prírody a krajiny v znení neskorších predpisov</w:t>
      </w:r>
      <w:r w:rsidRPr="00684123">
        <w:rPr>
          <w:rStyle w:val="cvshf"/>
          <w:rFonts w:cs="Calibri"/>
          <w:color w:val="1F4E79" w:themeColor="accent1" w:themeShade="80"/>
          <w:szCs w:val="22"/>
        </w:rPr>
        <w:t xml:space="preserve"> alebo </w:t>
      </w:r>
      <w:r w:rsidRPr="00684123">
        <w:rPr>
          <w:rStyle w:val="cvshf"/>
          <w:rFonts w:cs="Calibri"/>
          <w:color w:val="1F4E79" w:themeColor="accent1" w:themeShade="80"/>
          <w:szCs w:val="22"/>
          <w:u w:val="single"/>
        </w:rPr>
        <w:t>Správa národného parku</w:t>
      </w:r>
      <w:r w:rsidRPr="00684123">
        <w:rPr>
          <w:rStyle w:val="cvshf"/>
          <w:rFonts w:cs="Calibri"/>
          <w:color w:val="1F4E79" w:themeColor="accent1" w:themeShade="80"/>
          <w:szCs w:val="22"/>
        </w:rPr>
        <w:t xml:space="preserve"> </w:t>
      </w:r>
      <w:r w:rsidRPr="00684123">
        <w:rPr>
          <w:rFonts w:cs="Calibri"/>
          <w:color w:val="1F4E79" w:themeColor="accent1" w:themeShade="80"/>
          <w:szCs w:val="22"/>
        </w:rPr>
        <w:t>podľa</w:t>
      </w:r>
      <w:r w:rsidR="00ED698E">
        <w:rPr>
          <w:rFonts w:cs="Calibri"/>
          <w:color w:val="1F4E79" w:themeColor="accent1" w:themeShade="80"/>
          <w:szCs w:val="22"/>
        </w:rPr>
        <w:t xml:space="preserve"> </w:t>
      </w:r>
      <w:r w:rsidRPr="00684123">
        <w:rPr>
          <w:rFonts w:cs="Calibri"/>
          <w:color w:val="1F4E79" w:themeColor="accent1" w:themeShade="80"/>
          <w:szCs w:val="22"/>
        </w:rPr>
        <w:t>§ 65b ods. 3 v spojení s</w:t>
      </w:r>
      <w:r w:rsidRPr="00684123" w:rsidDel="00630D85">
        <w:rPr>
          <w:rFonts w:cs="Calibri"/>
          <w:color w:val="1F4E79" w:themeColor="accent1" w:themeShade="80"/>
          <w:szCs w:val="22"/>
        </w:rPr>
        <w:t xml:space="preserve"> </w:t>
      </w:r>
      <w:r w:rsidRPr="00684123">
        <w:rPr>
          <w:rFonts w:cs="Calibri"/>
          <w:color w:val="1F4E79" w:themeColor="accent1" w:themeShade="80"/>
          <w:szCs w:val="22"/>
        </w:rPr>
        <w:t xml:space="preserve">§ 65a ods. 2 písm. k) zákona </w:t>
      </w:r>
      <w:r w:rsidR="00FE3C1C" w:rsidRPr="00684123">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684123">
        <w:rPr>
          <w:rFonts w:cs="Calibri"/>
          <w:color w:val="1F4E79" w:themeColor="accent1" w:themeShade="80"/>
          <w:szCs w:val="22"/>
        </w:rPr>
        <w:t xml:space="preserve"> o ochrane prírody a krajiny v znení neskorších predpisov</w:t>
      </w:r>
      <w:r w:rsidR="00474F5B">
        <w:rPr>
          <w:rStyle w:val="cvshf"/>
          <w:rFonts w:cs="Calibri"/>
          <w:color w:val="1F4E79" w:themeColor="accent1" w:themeShade="80"/>
          <w:szCs w:val="22"/>
        </w:rPr>
        <w:t>.</w:t>
      </w:r>
    </w:p>
    <w:p w14:paraId="69AFF41F" w14:textId="4D02C5E9" w:rsidR="00A46A14" w:rsidRPr="00684123" w:rsidRDefault="00A46A14" w:rsidP="00F21371">
      <w:pPr>
        <w:pStyle w:val="Odsekzoznamu"/>
        <w:numPr>
          <w:ilvl w:val="0"/>
          <w:numId w:val="166"/>
        </w:numPr>
        <w:suppressAutoHyphens w:val="0"/>
        <w:contextualSpacing w:val="0"/>
        <w:rPr>
          <w:rStyle w:val="cvshf"/>
          <w:rFonts w:eastAsiaTheme="minorHAnsi" w:cs="Calibri"/>
          <w:color w:val="1F4E79" w:themeColor="accent1" w:themeShade="80"/>
          <w:szCs w:val="22"/>
          <w:lang w:eastAsia="sk-SK"/>
        </w:rPr>
      </w:pPr>
      <w:r w:rsidRPr="00684123">
        <w:rPr>
          <w:b/>
          <w:bCs/>
          <w:color w:val="1F4E79" w:themeColor="accent1" w:themeShade="80"/>
          <w:szCs w:val="22"/>
        </w:rPr>
        <w:t xml:space="preserve">Stanovisko/vyjadrenie </w:t>
      </w:r>
      <w:r w:rsidRPr="00684123">
        <w:rPr>
          <w:bCs/>
          <w:color w:val="1F4E79" w:themeColor="accent1" w:themeShade="80"/>
          <w:szCs w:val="22"/>
        </w:rPr>
        <w:t>p</w:t>
      </w:r>
      <w:r w:rsidRPr="00684123">
        <w:rPr>
          <w:rFonts w:cs="Calibri"/>
          <w:color w:val="1F4E79" w:themeColor="accent1" w:themeShade="80"/>
          <w:szCs w:val="22"/>
        </w:rPr>
        <w:t xml:space="preserve">odľa § 9 ods. 2 zákona </w:t>
      </w:r>
      <w:r w:rsidR="00FE3C1C" w:rsidRPr="00684123">
        <w:rPr>
          <w:rFonts w:cs="Calibri"/>
          <w:color w:val="1F4E79" w:themeColor="accent1" w:themeShade="80"/>
          <w:szCs w:val="22"/>
        </w:rPr>
        <w:t xml:space="preserve">č. 543/2002 </w:t>
      </w:r>
      <w:r w:rsidR="00E10E14">
        <w:rPr>
          <w:rFonts w:cs="Calibri"/>
          <w:color w:val="1F4E79" w:themeColor="accent1" w:themeShade="80"/>
          <w:szCs w:val="22"/>
        </w:rPr>
        <w:t>Z. z.</w:t>
      </w:r>
      <w:r w:rsidR="00FE3C1C" w:rsidRPr="00684123">
        <w:rPr>
          <w:rFonts w:cs="Calibri"/>
          <w:color w:val="1F4E79" w:themeColor="accent1" w:themeShade="80"/>
          <w:szCs w:val="22"/>
        </w:rPr>
        <w:t xml:space="preserve"> o ochrane prírody a krajiny v</w:t>
      </w:r>
      <w:r w:rsidR="007E3BBB">
        <w:rPr>
          <w:rFonts w:cs="Calibri"/>
          <w:color w:val="1F4E79" w:themeColor="accent1" w:themeShade="80"/>
          <w:szCs w:val="22"/>
        </w:rPr>
        <w:t> </w:t>
      </w:r>
      <w:r w:rsidR="00FE3C1C" w:rsidRPr="00684123">
        <w:rPr>
          <w:rFonts w:cs="Calibri"/>
          <w:color w:val="1F4E79" w:themeColor="accent1" w:themeShade="80"/>
          <w:szCs w:val="22"/>
        </w:rPr>
        <w:t>znení neskorších predpisov</w:t>
      </w:r>
      <w:r w:rsidRPr="00684123">
        <w:rPr>
          <w:rFonts w:cs="Calibri"/>
          <w:color w:val="1F4E79" w:themeColor="accent1" w:themeShade="80"/>
          <w:szCs w:val="22"/>
        </w:rPr>
        <w:t xml:space="preserve"> </w:t>
      </w:r>
      <w:r w:rsidRPr="00684123">
        <w:rPr>
          <w:color w:val="1F4E79" w:themeColor="accent1" w:themeShade="80"/>
          <w:szCs w:val="22"/>
        </w:rPr>
        <w:t>k možnosti významného vplyvu návrhu plánu, programu alebo projektu na územia európskej sústavy chránených území Natura 2000, ak je to z obsahu stanoviska/vyjadrenia zrejmé</w:t>
      </w:r>
      <w:r w:rsidRPr="00684123">
        <w:rPr>
          <w:rStyle w:val="cvshf"/>
          <w:rFonts w:cs="Calibri"/>
          <w:color w:val="1F4E79" w:themeColor="accent1" w:themeShade="80"/>
          <w:szCs w:val="22"/>
        </w:rPr>
        <w:t xml:space="preserve"> – </w:t>
      </w:r>
      <w:r w:rsidRPr="00684123">
        <w:rPr>
          <w:rStyle w:val="cvshf"/>
          <w:rFonts w:cs="Calibri"/>
          <w:color w:val="1F4E79" w:themeColor="accent1" w:themeShade="80"/>
          <w:szCs w:val="22"/>
          <w:u w:val="single"/>
        </w:rPr>
        <w:t>vydáva orgán ochrany prírody, t. j. okresný úrad</w:t>
      </w:r>
      <w:r w:rsidR="00474F5B">
        <w:rPr>
          <w:rStyle w:val="cvshf"/>
          <w:rFonts w:cs="Calibri"/>
          <w:color w:val="1F4E79" w:themeColor="accent1" w:themeShade="80"/>
          <w:szCs w:val="22"/>
          <w:u w:val="single"/>
        </w:rPr>
        <w:t>.</w:t>
      </w:r>
    </w:p>
    <w:p w14:paraId="1E353B61" w14:textId="169112AC" w:rsidR="00A46A14" w:rsidRPr="00684123" w:rsidRDefault="00A46A14" w:rsidP="00F21371">
      <w:pPr>
        <w:pStyle w:val="Odsekzoznamu"/>
        <w:numPr>
          <w:ilvl w:val="0"/>
          <w:numId w:val="166"/>
        </w:numPr>
        <w:suppressAutoHyphens w:val="0"/>
        <w:contextualSpacing w:val="0"/>
        <w:rPr>
          <w:rStyle w:val="cvshf"/>
          <w:rFonts w:eastAsiaTheme="minorHAnsi" w:cs="Calibri"/>
          <w:color w:val="1F4E79" w:themeColor="accent1" w:themeShade="80"/>
          <w:szCs w:val="22"/>
          <w:lang w:eastAsia="sk-SK"/>
        </w:rPr>
      </w:pPr>
      <w:r w:rsidRPr="00684123">
        <w:rPr>
          <w:b/>
          <w:bCs/>
          <w:color w:val="1F4E79" w:themeColor="accent1" w:themeShade="80"/>
          <w:szCs w:val="22"/>
        </w:rPr>
        <w:t xml:space="preserve">Záväzné stanovisko </w:t>
      </w:r>
      <w:r w:rsidRPr="00684123">
        <w:rPr>
          <w:rStyle w:val="cvshf"/>
          <w:rFonts w:cs="Calibri"/>
          <w:color w:val="1F4E79" w:themeColor="accent1" w:themeShade="80"/>
          <w:szCs w:val="22"/>
        </w:rPr>
        <w:t>v špecifických prípadoch definovaných v § 9 ods. 3 zákona</w:t>
      </w:r>
      <w:r w:rsidRPr="00684123">
        <w:rPr>
          <w:rStyle w:val="cvshf"/>
          <w:rFonts w:cs="Calibri"/>
          <w:color w:val="1F4E79" w:themeColor="accent1" w:themeShade="80"/>
          <w:szCs w:val="22"/>
        </w:rPr>
        <w:br/>
      </w:r>
      <w:r w:rsidR="00FE3C1C" w:rsidRPr="00684123">
        <w:rPr>
          <w:rStyle w:val="cvshf"/>
          <w:rFonts w:cs="Calibri"/>
          <w:color w:val="1F4E79" w:themeColor="accent1" w:themeShade="80"/>
          <w:szCs w:val="22"/>
        </w:rPr>
        <w:t xml:space="preserve">č. 543/2002 </w:t>
      </w:r>
      <w:r w:rsidR="00E10E14">
        <w:rPr>
          <w:rStyle w:val="cvshf"/>
          <w:rFonts w:cs="Calibri"/>
          <w:color w:val="1F4E79" w:themeColor="accent1" w:themeShade="80"/>
          <w:szCs w:val="22"/>
        </w:rPr>
        <w:t>Z. z.</w:t>
      </w:r>
      <w:r w:rsidR="00FE3C1C" w:rsidRPr="00684123">
        <w:rPr>
          <w:rStyle w:val="cvshf"/>
          <w:rFonts w:cs="Calibri"/>
          <w:color w:val="1F4E79" w:themeColor="accent1" w:themeShade="80"/>
          <w:szCs w:val="22"/>
        </w:rPr>
        <w:t xml:space="preserve"> o ochrane prírody a krajiny v znení neskorších predpisov</w:t>
      </w:r>
      <w:r w:rsidRPr="00684123">
        <w:rPr>
          <w:rStyle w:val="cvshf"/>
          <w:rFonts w:cs="Calibri"/>
          <w:color w:val="1F4E79" w:themeColor="accent1" w:themeShade="80"/>
          <w:szCs w:val="22"/>
        </w:rPr>
        <w:t xml:space="preserve"> </w:t>
      </w:r>
      <w:r w:rsidRPr="00684123">
        <w:rPr>
          <w:color w:val="1F4E79" w:themeColor="accent1" w:themeShade="80"/>
          <w:szCs w:val="22"/>
        </w:rPr>
        <w:t>k možnosti významného vplyvu návrhu plánu, programu alebo projektu na územia európskej sústavy chránených území Natura 2000, ak je to z obsahu záväzného stanoviska zrejmé</w:t>
      </w:r>
      <w:r w:rsidRPr="00684123">
        <w:rPr>
          <w:rStyle w:val="cvshf"/>
          <w:rFonts w:cs="Calibri"/>
          <w:color w:val="1F4E79" w:themeColor="accent1" w:themeShade="80"/>
          <w:szCs w:val="22"/>
        </w:rPr>
        <w:t xml:space="preserve"> – </w:t>
      </w:r>
      <w:r w:rsidRPr="00684123">
        <w:rPr>
          <w:rStyle w:val="cvshf"/>
          <w:rFonts w:cs="Calibri"/>
          <w:color w:val="1F4E79" w:themeColor="accent1" w:themeShade="80"/>
          <w:szCs w:val="22"/>
          <w:u w:val="single"/>
        </w:rPr>
        <w:t>vydáva orgán ochrany prírody, t. j. okresný úrad</w:t>
      </w:r>
      <w:r w:rsidR="00474F5B">
        <w:rPr>
          <w:rStyle w:val="cvshf"/>
          <w:rFonts w:cs="Calibri"/>
          <w:color w:val="1F4E79" w:themeColor="accent1" w:themeShade="80"/>
          <w:szCs w:val="22"/>
        </w:rPr>
        <w:t>.</w:t>
      </w:r>
    </w:p>
    <w:p w14:paraId="7B33C436" w14:textId="036F12FC" w:rsidR="00A46A14" w:rsidRPr="00684123" w:rsidRDefault="00A46A14" w:rsidP="00F21371">
      <w:pPr>
        <w:pStyle w:val="Odsekzoznamu"/>
        <w:numPr>
          <w:ilvl w:val="0"/>
          <w:numId w:val="166"/>
        </w:numPr>
        <w:suppressAutoHyphens w:val="0"/>
        <w:contextualSpacing w:val="0"/>
        <w:rPr>
          <w:b/>
          <w:bCs/>
          <w:color w:val="1F4E79" w:themeColor="accent1" w:themeShade="80"/>
          <w:szCs w:val="22"/>
        </w:rPr>
      </w:pPr>
      <w:r w:rsidRPr="00684123">
        <w:rPr>
          <w:b/>
          <w:bCs/>
          <w:color w:val="1F4E79" w:themeColor="accent1" w:themeShade="80"/>
          <w:szCs w:val="22"/>
        </w:rPr>
        <w:t xml:space="preserve">Odborné stanovisko </w:t>
      </w:r>
      <w:r w:rsidRPr="00684123">
        <w:rPr>
          <w:bCs/>
          <w:color w:val="1F4E79" w:themeColor="accent1" w:themeShade="80"/>
          <w:szCs w:val="22"/>
        </w:rPr>
        <w:t xml:space="preserve">podľa § 28 ods. 7 zákona </w:t>
      </w:r>
      <w:r w:rsidR="00FE3C1C" w:rsidRPr="00684123">
        <w:rPr>
          <w:bCs/>
          <w:color w:val="1F4E79" w:themeColor="accent1" w:themeShade="80"/>
          <w:szCs w:val="22"/>
        </w:rPr>
        <w:t xml:space="preserve">č. 543/2002 </w:t>
      </w:r>
      <w:r w:rsidR="00E10E14">
        <w:rPr>
          <w:bCs/>
          <w:color w:val="1F4E79" w:themeColor="accent1" w:themeShade="80"/>
          <w:szCs w:val="22"/>
        </w:rPr>
        <w:t>Z. z.</w:t>
      </w:r>
      <w:r w:rsidR="00FE3C1C" w:rsidRPr="00684123">
        <w:rPr>
          <w:bCs/>
          <w:color w:val="1F4E79" w:themeColor="accent1" w:themeShade="80"/>
          <w:szCs w:val="22"/>
        </w:rPr>
        <w:t xml:space="preserve"> o ochrane prírody a krajiny v</w:t>
      </w:r>
      <w:r w:rsidR="007E3BBB">
        <w:rPr>
          <w:bCs/>
          <w:color w:val="1F4E79" w:themeColor="accent1" w:themeShade="80"/>
          <w:szCs w:val="22"/>
        </w:rPr>
        <w:t> </w:t>
      </w:r>
      <w:r w:rsidR="00FE3C1C" w:rsidRPr="00684123">
        <w:rPr>
          <w:bCs/>
          <w:color w:val="1F4E79" w:themeColor="accent1" w:themeShade="80"/>
          <w:szCs w:val="22"/>
        </w:rPr>
        <w:t>znení neskorších predpisov</w:t>
      </w:r>
      <w:r w:rsidRPr="00684123">
        <w:rPr>
          <w:rFonts w:cs="Calibri"/>
          <w:color w:val="1F4E79" w:themeColor="accent1" w:themeShade="80"/>
          <w:szCs w:val="22"/>
        </w:rPr>
        <w:t xml:space="preserve"> </w:t>
      </w:r>
      <w:r w:rsidRPr="00684123">
        <w:rPr>
          <w:rStyle w:val="cvshf"/>
          <w:rFonts w:cs="Calibri"/>
          <w:color w:val="1F4E79" w:themeColor="accent1" w:themeShade="80"/>
          <w:szCs w:val="22"/>
        </w:rPr>
        <w:t xml:space="preserve">– </w:t>
      </w:r>
      <w:r w:rsidRPr="00684123">
        <w:rPr>
          <w:bCs/>
          <w:color w:val="1F4E79" w:themeColor="accent1" w:themeShade="80"/>
          <w:szCs w:val="22"/>
          <w:u w:val="single"/>
        </w:rPr>
        <w:t xml:space="preserve">vydáva </w:t>
      </w:r>
      <w:r w:rsidRPr="00684123">
        <w:rPr>
          <w:rStyle w:val="cvshf"/>
          <w:rFonts w:cs="Calibri"/>
          <w:color w:val="1F4E79" w:themeColor="accent1" w:themeShade="80"/>
          <w:szCs w:val="22"/>
          <w:u w:val="single"/>
        </w:rPr>
        <w:t>orgán ochrany prírody</w:t>
      </w:r>
      <w:r w:rsidRPr="00684123">
        <w:rPr>
          <w:bCs/>
          <w:color w:val="1F4E79" w:themeColor="accent1" w:themeShade="80"/>
          <w:szCs w:val="22"/>
          <w:u w:val="single"/>
        </w:rPr>
        <w:t>, t. j. okresný úrad v sídle kraja</w:t>
      </w:r>
      <w:r w:rsidRPr="00684123">
        <w:rPr>
          <w:bCs/>
          <w:color w:val="1F4E79" w:themeColor="accent1" w:themeShade="80"/>
          <w:szCs w:val="22"/>
        </w:rPr>
        <w:t xml:space="preserve"> v kompetencii podľa § 67 písm. m) zákona </w:t>
      </w:r>
      <w:r w:rsidR="00FE3C1C" w:rsidRPr="00684123">
        <w:rPr>
          <w:bCs/>
          <w:color w:val="1F4E79" w:themeColor="accent1" w:themeShade="80"/>
          <w:szCs w:val="22"/>
        </w:rPr>
        <w:t xml:space="preserve">č. 543/2002 </w:t>
      </w:r>
      <w:r w:rsidR="00E10E14">
        <w:rPr>
          <w:bCs/>
          <w:color w:val="1F4E79" w:themeColor="accent1" w:themeShade="80"/>
          <w:szCs w:val="22"/>
        </w:rPr>
        <w:t>Z. z.</w:t>
      </w:r>
      <w:r w:rsidR="00FE3C1C" w:rsidRPr="00684123">
        <w:rPr>
          <w:bCs/>
          <w:color w:val="1F4E79" w:themeColor="accent1" w:themeShade="80"/>
          <w:szCs w:val="22"/>
        </w:rPr>
        <w:t xml:space="preserve"> o ochrane prírody a krajiny v znení neskorších predpisov</w:t>
      </w:r>
      <w:r w:rsidRPr="00684123">
        <w:rPr>
          <w:bCs/>
          <w:color w:val="1F4E79" w:themeColor="accent1" w:themeShade="80"/>
          <w:szCs w:val="22"/>
        </w:rPr>
        <w:t>.</w:t>
      </w:r>
    </w:p>
    <w:p w14:paraId="0BFB52DE" w14:textId="06F246BF" w:rsidR="00A46A14" w:rsidRPr="00684123" w:rsidRDefault="00A46A14" w:rsidP="00A46A14">
      <w:pPr>
        <w:ind w:left="284"/>
        <w:rPr>
          <w:rFonts w:cs="Calibri"/>
          <w:color w:val="1F4E79"/>
          <w:szCs w:val="22"/>
        </w:rPr>
      </w:pPr>
      <w:r w:rsidRPr="00684123">
        <w:rPr>
          <w:rFonts w:cs="Calibri"/>
          <w:color w:val="1F4E79"/>
          <w:szCs w:val="22"/>
        </w:rPr>
        <w:t xml:space="preserve">V relevantnom dokumente preukazujúcom súlad s požiadavkami v oblasti vplyvu návrhu plánu, programu alebo projektu na územia patriace do európskej sústavy chránených území </w:t>
      </w:r>
      <w:r w:rsidR="002C08A2" w:rsidRPr="00684123">
        <w:rPr>
          <w:rFonts w:cs="Calibri"/>
          <w:color w:val="1F4E79"/>
          <w:szCs w:val="22"/>
        </w:rPr>
        <w:t xml:space="preserve">Natura </w:t>
      </w:r>
      <w:r w:rsidRPr="00684123">
        <w:rPr>
          <w:rFonts w:cs="Calibri"/>
          <w:color w:val="1F4E79"/>
          <w:szCs w:val="22"/>
        </w:rPr>
        <w:t>2000 sa uvedie stručný popis projektu, posudzované územia sústavy Natura 2000 a dôvod, prečo sa nepredpokladá významný vplyv na tieto územia. Dokumenty podľa bodu 1, 2 a 3 sa nevyžadujú vtedy, ak:</w:t>
      </w:r>
    </w:p>
    <w:p w14:paraId="43A6BCE1" w14:textId="28D8FDB9" w:rsidR="00A46A14" w:rsidRPr="00684123" w:rsidRDefault="00A46A14" w:rsidP="00A46A14">
      <w:pPr>
        <w:numPr>
          <w:ilvl w:val="0"/>
          <w:numId w:val="8"/>
        </w:numPr>
        <w:suppressAutoHyphens w:val="0"/>
        <w:ind w:left="714" w:hanging="357"/>
        <w:rPr>
          <w:rFonts w:cs="Calibri"/>
          <w:color w:val="1F4E79"/>
          <w:szCs w:val="22"/>
        </w:rPr>
      </w:pPr>
      <w:r w:rsidRPr="00684123">
        <w:rPr>
          <w:rFonts w:cs="Calibri"/>
          <w:color w:val="1F4E79"/>
          <w:szCs w:val="22"/>
        </w:rPr>
        <w:t xml:space="preserve">projekt bol predmetom posudzovania vplyvov podľa § 18 ods. 1 zákona </w:t>
      </w:r>
      <w:r w:rsidR="00FB7FEA" w:rsidRPr="00684123">
        <w:rPr>
          <w:rFonts w:cs="Calibri"/>
          <w:color w:val="1F4E79" w:themeColor="accent1" w:themeShade="80"/>
          <w:szCs w:val="22"/>
        </w:rPr>
        <w:t>č. 24/2006 Z. z. o posudzovaní vplyvov na životné prostredie a o zmene a doplnení niektorých zákonov v znení neskorších predpisov</w:t>
      </w:r>
      <w:r w:rsidR="00FB7FEA" w:rsidRPr="00684123" w:rsidDel="00FB7FEA">
        <w:rPr>
          <w:rFonts w:cs="Calibri"/>
          <w:color w:val="1F4E79"/>
          <w:szCs w:val="22"/>
        </w:rPr>
        <w:t xml:space="preserve"> </w:t>
      </w:r>
      <w:r w:rsidRPr="00684123">
        <w:rPr>
          <w:rFonts w:cs="Calibri"/>
          <w:color w:val="1F4E79"/>
          <w:szCs w:val="22"/>
        </w:rPr>
        <w:t>(predkladá sa právoplatné záverečné stanovisko),</w:t>
      </w:r>
    </w:p>
    <w:p w14:paraId="6EA8E059" w14:textId="4DCCBDDD" w:rsidR="00A46A14" w:rsidRPr="00684123" w:rsidRDefault="00A46A14" w:rsidP="00A46A14">
      <w:pPr>
        <w:numPr>
          <w:ilvl w:val="0"/>
          <w:numId w:val="8"/>
        </w:numPr>
        <w:suppressAutoHyphens w:val="0"/>
        <w:ind w:left="714" w:hanging="357"/>
        <w:rPr>
          <w:rFonts w:cs="Calibri"/>
          <w:color w:val="1F4E79"/>
          <w:szCs w:val="22"/>
        </w:rPr>
      </w:pPr>
      <w:r w:rsidRPr="00684123">
        <w:rPr>
          <w:rFonts w:cs="Calibri"/>
          <w:color w:val="1F4E79"/>
          <w:szCs w:val="22"/>
        </w:rPr>
        <w:t xml:space="preserve">projekt bol posúdený v zisťovacom konaní podľa § 28 ods. 6 a 7 zákona </w:t>
      </w:r>
      <w:r w:rsidR="00FE3C1C" w:rsidRPr="00684123">
        <w:rPr>
          <w:rFonts w:cs="Calibri"/>
          <w:color w:val="1F4E79"/>
          <w:szCs w:val="22"/>
        </w:rPr>
        <w:t xml:space="preserve">č. 543/2002 </w:t>
      </w:r>
      <w:r w:rsidR="00E10E14">
        <w:rPr>
          <w:rFonts w:cs="Calibri"/>
          <w:color w:val="1F4E79"/>
          <w:szCs w:val="22"/>
        </w:rPr>
        <w:t>Z. z.</w:t>
      </w:r>
      <w:r w:rsidR="00FE3C1C" w:rsidRPr="00684123">
        <w:rPr>
          <w:rFonts w:cs="Calibri"/>
          <w:color w:val="1F4E79"/>
          <w:szCs w:val="22"/>
        </w:rPr>
        <w:t xml:space="preserve"> o</w:t>
      </w:r>
      <w:r w:rsidR="007E3BBB">
        <w:rPr>
          <w:rFonts w:cs="Calibri"/>
          <w:color w:val="1F4E79"/>
          <w:szCs w:val="22"/>
        </w:rPr>
        <w:t> </w:t>
      </w:r>
      <w:r w:rsidR="00FE3C1C" w:rsidRPr="00684123">
        <w:rPr>
          <w:rFonts w:cs="Calibri"/>
          <w:color w:val="1F4E79"/>
          <w:szCs w:val="22"/>
        </w:rPr>
        <w:t>ochrane prírody a krajiny v znení neskorších predpisov</w:t>
      </w:r>
      <w:r w:rsidRPr="00684123">
        <w:rPr>
          <w:rFonts w:cs="Calibri"/>
          <w:color w:val="1F4E79"/>
          <w:szCs w:val="22"/>
        </w:rPr>
        <w:t xml:space="preserve"> (predkladá sa odborné stanovisko orgánu ochrany prírody podľa § 28 ods. 7 zákona </w:t>
      </w:r>
      <w:r w:rsidR="00FE3C1C" w:rsidRPr="00684123">
        <w:rPr>
          <w:rFonts w:cs="Calibri"/>
          <w:color w:val="1F4E79"/>
          <w:szCs w:val="22"/>
        </w:rPr>
        <w:t xml:space="preserve">č. 543/2002 </w:t>
      </w:r>
      <w:r w:rsidR="00E10E14">
        <w:rPr>
          <w:rFonts w:cs="Calibri"/>
          <w:color w:val="1F4E79"/>
          <w:szCs w:val="22"/>
        </w:rPr>
        <w:t>Z. z.</w:t>
      </w:r>
      <w:r w:rsidR="00FE3C1C" w:rsidRPr="00684123">
        <w:rPr>
          <w:rFonts w:cs="Calibri"/>
          <w:color w:val="1F4E79"/>
          <w:szCs w:val="22"/>
        </w:rPr>
        <w:t xml:space="preserve"> o ochrane prírody a krajiny v znení neskorších predpisov</w:t>
      </w:r>
      <w:r w:rsidRPr="00684123">
        <w:rPr>
          <w:rFonts w:cs="Calibri"/>
          <w:color w:val="1F4E79"/>
          <w:szCs w:val="22"/>
        </w:rPr>
        <w:t>).</w:t>
      </w:r>
    </w:p>
    <w:p w14:paraId="5FB3A3A7" w14:textId="553FADD5" w:rsidR="00A46A14" w:rsidRPr="00684123" w:rsidRDefault="00A46A14" w:rsidP="00A46A14">
      <w:pPr>
        <w:ind w:left="284"/>
        <w:rPr>
          <w:rFonts w:cs="Calibri"/>
          <w:color w:val="1F4E79"/>
          <w:szCs w:val="22"/>
        </w:rPr>
      </w:pPr>
      <w:r w:rsidRPr="00684123">
        <w:rPr>
          <w:rFonts w:cs="Calibri"/>
          <w:color w:val="1F4E79"/>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w:t>
      </w:r>
      <w:r w:rsidRPr="00684123">
        <w:rPr>
          <w:rFonts w:cs="Calibri"/>
          <w:color w:val="1F4E79"/>
          <w:szCs w:val="22"/>
        </w:rPr>
        <w:lastRenderedPageBreak/>
        <w:t xml:space="preserve">podľa § 28 ods. 6 a 7 zákona </w:t>
      </w:r>
      <w:r w:rsidR="00FE3C1C" w:rsidRPr="00684123">
        <w:rPr>
          <w:rFonts w:cs="Calibri"/>
          <w:color w:val="1F4E79"/>
          <w:szCs w:val="22"/>
        </w:rPr>
        <w:t xml:space="preserve">č. 543/2002 </w:t>
      </w:r>
      <w:r w:rsidR="00E10E14">
        <w:rPr>
          <w:rFonts w:cs="Calibri"/>
          <w:color w:val="1F4E79"/>
          <w:szCs w:val="22"/>
        </w:rPr>
        <w:t>Z. z.</w:t>
      </w:r>
      <w:r w:rsidR="00FE3C1C" w:rsidRPr="00684123">
        <w:rPr>
          <w:rFonts w:cs="Calibri"/>
          <w:color w:val="1F4E79"/>
          <w:szCs w:val="22"/>
        </w:rPr>
        <w:t xml:space="preserve"> o ochrane prírody a krajiny v znení neskorších predpisov</w:t>
      </w:r>
      <w:r w:rsidRPr="00684123">
        <w:rPr>
          <w:rFonts w:cs="Calibri"/>
          <w:color w:val="1F4E79"/>
          <w:szCs w:val="22"/>
        </w:rPr>
        <w:t xml:space="preserve">. Žiadateľ je v takom prípade povinný predložiť odborné stanovisko orgánu ochrany prírody podľa § 28 ods. 7 zákona </w:t>
      </w:r>
      <w:r w:rsidR="00FE3C1C" w:rsidRPr="00684123">
        <w:rPr>
          <w:rFonts w:cs="Calibri"/>
          <w:color w:val="1F4E79"/>
          <w:szCs w:val="22"/>
        </w:rPr>
        <w:t xml:space="preserve">č. 543/2002 </w:t>
      </w:r>
      <w:r w:rsidR="00E10E14">
        <w:rPr>
          <w:rFonts w:cs="Calibri"/>
          <w:color w:val="1F4E79"/>
          <w:szCs w:val="22"/>
        </w:rPr>
        <w:t>Z. z.</w:t>
      </w:r>
      <w:r w:rsidR="00FE3C1C" w:rsidRPr="00684123">
        <w:rPr>
          <w:rFonts w:cs="Calibri"/>
          <w:color w:val="1F4E79"/>
          <w:szCs w:val="22"/>
        </w:rPr>
        <w:t xml:space="preserve"> o ochrane prírody a krajiny v znení neskorších predpisov</w:t>
      </w:r>
      <w:r w:rsidRPr="00684123">
        <w:rPr>
          <w:rFonts w:cs="Calibri"/>
          <w:color w:val="1F4E79"/>
          <w:szCs w:val="22"/>
        </w:rPr>
        <w:t>.</w:t>
      </w:r>
    </w:p>
    <w:p w14:paraId="0B9A3C71" w14:textId="02115D77" w:rsidR="005F1C9B" w:rsidRDefault="00A46A14" w:rsidP="00A46A14">
      <w:pPr>
        <w:ind w:left="284"/>
        <w:rPr>
          <w:rFonts w:cs="Calibri"/>
          <w:color w:val="1F4E79" w:themeColor="accent1" w:themeShade="80"/>
          <w:szCs w:val="22"/>
        </w:rPr>
      </w:pPr>
      <w:r w:rsidRPr="00684123">
        <w:rPr>
          <w:rFonts w:cs="Calibri"/>
          <w:color w:val="1F4E79"/>
          <w:szCs w:val="22"/>
        </w:rPr>
        <w:t>Ak podľa odborného stanoviska orgánu ochrany prírody podľa § 28 ods. 7 zákona</w:t>
      </w:r>
      <w:r w:rsidRPr="00684123">
        <w:rPr>
          <w:rFonts w:cs="Calibri"/>
          <w:color w:val="1F4E79"/>
          <w:szCs w:val="22"/>
        </w:rPr>
        <w:br/>
      </w:r>
      <w:r w:rsidR="00FE3C1C" w:rsidRPr="00684123">
        <w:rPr>
          <w:rFonts w:cs="Calibri"/>
          <w:color w:val="1F4E79"/>
          <w:szCs w:val="22"/>
        </w:rPr>
        <w:t xml:space="preserve">č. 543/2002 </w:t>
      </w:r>
      <w:r w:rsidR="00E10E14">
        <w:rPr>
          <w:rFonts w:cs="Calibri"/>
          <w:color w:val="1F4E79"/>
          <w:szCs w:val="22"/>
        </w:rPr>
        <w:t>Z. z.</w:t>
      </w:r>
      <w:r w:rsidR="00FE3C1C" w:rsidRPr="00684123">
        <w:rPr>
          <w:rFonts w:cs="Calibri"/>
          <w:color w:val="1F4E79"/>
          <w:szCs w:val="22"/>
        </w:rPr>
        <w:t xml:space="preserve"> o ochrane prírody a krajiny v znení neskorších predpisov</w:t>
      </w:r>
      <w:r w:rsidRPr="00684123">
        <w:rPr>
          <w:rFonts w:cs="Calibri"/>
          <w:color w:val="1F4E79"/>
          <w:szCs w:val="22"/>
        </w:rPr>
        <w:t xml:space="preserve"> nemožno vylúčiť pravdepodobnosť významného vplyvu projektu na územie európskej sústavy chránených území, či už samostatne alebo v kombinácii s iným plánom alebo projektom, návrh projektu podlieha podľa § 28 ods. 8 zákona č. 543/2002 Z. z. o ochrane prírody a</w:t>
      </w:r>
      <w:r w:rsidR="002B393C">
        <w:rPr>
          <w:rFonts w:cs="Calibri"/>
          <w:color w:val="1F4E79"/>
          <w:szCs w:val="22"/>
        </w:rPr>
        <w:t> </w:t>
      </w:r>
      <w:r w:rsidRPr="00684123">
        <w:rPr>
          <w:rFonts w:cs="Calibri"/>
          <w:color w:val="1F4E79"/>
          <w:szCs w:val="22"/>
        </w:rPr>
        <w:t>krajiny</w:t>
      </w:r>
      <w:r w:rsidR="002B393C">
        <w:rPr>
          <w:rFonts w:cs="Calibri"/>
          <w:color w:val="1F4E79"/>
          <w:szCs w:val="22"/>
        </w:rPr>
        <w:t xml:space="preserve"> </w:t>
      </w:r>
      <w:r w:rsidR="002B393C" w:rsidRPr="00702545">
        <w:rPr>
          <w:rFonts w:cs="Calibri"/>
          <w:color w:val="1F4E79"/>
          <w:szCs w:val="22"/>
        </w:rPr>
        <w:t>v znení neskorších predpisov</w:t>
      </w:r>
      <w:r w:rsidR="002C08A2" w:rsidRPr="00684123">
        <w:rPr>
          <w:rFonts w:cs="Calibri"/>
          <w:color w:val="1F4E79"/>
          <w:szCs w:val="22"/>
        </w:rPr>
        <w:t xml:space="preserve">, </w:t>
      </w:r>
      <w:r w:rsidRPr="00684123">
        <w:rPr>
          <w:rFonts w:cs="Calibri"/>
          <w:color w:val="1F4E79"/>
          <w:szCs w:val="22"/>
        </w:rPr>
        <w:t xml:space="preserve"> posudzovaniu vplyvov na životné prostredie podľa § 18 ods. 1 písm. g) zákona </w:t>
      </w:r>
      <w:r w:rsidR="00FB7FEA" w:rsidRPr="00684123">
        <w:rPr>
          <w:rFonts w:cs="Calibri"/>
          <w:color w:val="1F4E79" w:themeColor="accent1" w:themeShade="80"/>
          <w:szCs w:val="22"/>
        </w:rPr>
        <w:t>č. 24/2006 Z. z. o posudzovaní vplyvov na životné prostredie a o zmene a doplnení niektorých zákonov v znení neskorších predpisov</w:t>
      </w:r>
      <w:r w:rsidRPr="00684123">
        <w:rPr>
          <w:rFonts w:cs="Calibri"/>
          <w:color w:val="1F4E79" w:themeColor="accent1" w:themeShade="80"/>
          <w:szCs w:val="22"/>
        </w:rPr>
        <w:t xml:space="preserve">. Žiadateľ je v takom prípade povinný predložiť </w:t>
      </w:r>
      <w:r w:rsidR="003513F8" w:rsidRPr="001813EF">
        <w:rPr>
          <w:rFonts w:cs="Calibri"/>
          <w:b/>
          <w:color w:val="1F4E79"/>
        </w:rPr>
        <w:t xml:space="preserve">relevantný </w:t>
      </w:r>
      <w:r w:rsidR="003513F8" w:rsidRPr="00740477">
        <w:rPr>
          <w:rFonts w:cs="Calibri"/>
          <w:b/>
          <w:color w:val="1F4E79"/>
        </w:rPr>
        <w:t>platný dokument preukazujúci oprávnenosť z hľadiska plnenia požiadaviek v oblasti posudzovania vplyvov na</w:t>
      </w:r>
      <w:r w:rsidR="003513F8">
        <w:rPr>
          <w:rFonts w:cs="Calibri"/>
          <w:b/>
          <w:color w:val="1F4E79"/>
        </w:rPr>
        <w:t> </w:t>
      </w:r>
      <w:r w:rsidR="003513F8" w:rsidRPr="00D57D0D">
        <w:rPr>
          <w:rFonts w:cs="Calibri"/>
          <w:b/>
          <w:color w:val="1F4E79"/>
        </w:rPr>
        <w:t>životné prostredie</w:t>
      </w:r>
      <w:r w:rsidR="003513F8" w:rsidRPr="00740477">
        <w:rPr>
          <w:rFonts w:cs="Calibri"/>
          <w:color w:val="1F4E79"/>
        </w:rPr>
        <w:t>, t. j.</w:t>
      </w:r>
      <w:r w:rsidR="003513F8">
        <w:rPr>
          <w:rFonts w:cs="Calibri"/>
          <w:color w:val="1F4E79"/>
        </w:rPr>
        <w:t xml:space="preserve"> právoplatné</w:t>
      </w:r>
      <w:r w:rsidR="003513F8" w:rsidRPr="005C1374">
        <w:rPr>
          <w:rFonts w:cs="Calibri"/>
          <w:color w:val="1F4E79"/>
          <w:szCs w:val="22"/>
        </w:rPr>
        <w:t xml:space="preserve"> </w:t>
      </w:r>
      <w:r w:rsidRPr="00684123">
        <w:rPr>
          <w:rFonts w:cs="Calibri"/>
          <w:color w:val="1F4E79" w:themeColor="accent1" w:themeShade="80"/>
          <w:szCs w:val="22"/>
        </w:rPr>
        <w:t>záverečné stanovisko z posudzovania vplyvov podľa § 18 ods. 1 písm. g) zákona</w:t>
      </w:r>
      <w:r w:rsidR="00ED698E">
        <w:rPr>
          <w:rFonts w:cs="Calibri"/>
          <w:color w:val="1F4E79" w:themeColor="accent1" w:themeShade="80"/>
          <w:szCs w:val="22"/>
        </w:rPr>
        <w:t xml:space="preserve"> </w:t>
      </w:r>
      <w:r w:rsidR="00FB7FEA" w:rsidRPr="00684123">
        <w:rPr>
          <w:rFonts w:cs="Calibri"/>
          <w:color w:val="1F4E79" w:themeColor="accent1" w:themeShade="80"/>
          <w:szCs w:val="22"/>
        </w:rPr>
        <w:t>č. 24/2006 Z. z. o posudzovaní vplyvov na životné prostredie a o zmene a doplnení niektorých zákonov v znení neskorších predpisov</w:t>
      </w:r>
      <w:r w:rsidRPr="00684123">
        <w:rPr>
          <w:rFonts w:cs="Calibri"/>
          <w:color w:val="1F4E79" w:themeColor="accent1" w:themeShade="80"/>
          <w:szCs w:val="22"/>
        </w:rPr>
        <w:t>.</w:t>
      </w:r>
    </w:p>
    <w:p w14:paraId="3E0CC59C" w14:textId="77777777" w:rsidR="00FA1BA2" w:rsidRPr="00474F5B" w:rsidRDefault="00FA1BA2" w:rsidP="00FA1BA2">
      <w:pPr>
        <w:ind w:left="284"/>
        <w:rPr>
          <w:b/>
          <w:color w:val="1F4E79" w:themeColor="accent1" w:themeShade="80"/>
          <w:szCs w:val="22"/>
        </w:rPr>
      </w:pPr>
      <w:r w:rsidRPr="00474F5B">
        <w:rPr>
          <w:b/>
          <w:color w:val="1F4E79" w:themeColor="accent1" w:themeShade="80"/>
          <w:szCs w:val="22"/>
        </w:rPr>
        <w:t>Spôsob overenia splnenia podmienky DNSH zo strany poskytovateľa:</w:t>
      </w:r>
    </w:p>
    <w:p w14:paraId="2A8C5C72" w14:textId="16DC6B63" w:rsidR="00C45706" w:rsidRPr="00684123" w:rsidRDefault="00FA1BA2" w:rsidP="00FA1BA2">
      <w:pPr>
        <w:ind w:left="284"/>
        <w:rPr>
          <w:rFonts w:cs="Calibri"/>
          <w:color w:val="1F4E79" w:themeColor="accent1" w:themeShade="80"/>
          <w:szCs w:val="22"/>
        </w:rPr>
      </w:pPr>
      <w:r w:rsidRPr="002A308E">
        <w:rPr>
          <w:rFonts w:cs="Calibri"/>
          <w:color w:val="1F4E79" w:themeColor="accent1" w:themeShade="80"/>
          <w:szCs w:val="22"/>
        </w:rPr>
        <w:t>Predmetná podmienka si vyžaduje kvalifikované overenie príslušným útvarom MŽP</w:t>
      </w:r>
      <w:r w:rsidR="003F5A47" w:rsidRPr="002A308E">
        <w:rPr>
          <w:rFonts w:cs="Calibri"/>
          <w:color w:val="1F4E79" w:themeColor="accent1" w:themeShade="80"/>
          <w:szCs w:val="22"/>
        </w:rPr>
        <w:t xml:space="preserve"> SR</w:t>
      </w:r>
      <w:r w:rsidRPr="002A308E">
        <w:rPr>
          <w:rFonts w:cs="Calibri"/>
          <w:color w:val="1F4E79" w:themeColor="accent1" w:themeShade="80"/>
          <w:szCs w:val="22"/>
        </w:rPr>
        <w:t>.</w:t>
      </w:r>
    </w:p>
    <w:p w14:paraId="780C9F29" w14:textId="0D4669B4" w:rsidR="00E2083B" w:rsidRPr="00C51496" w:rsidRDefault="00E2083B" w:rsidP="00156679">
      <w:pPr>
        <w:pStyle w:val="Nadpis1"/>
      </w:pPr>
      <w:bookmarkStart w:id="79" w:name="_Toc180413738"/>
      <w:bookmarkStart w:id="80" w:name="_Toc178337650"/>
      <w:bookmarkStart w:id="81" w:name="_Toc200524166"/>
      <w:bookmarkEnd w:id="79"/>
      <w:r w:rsidRPr="00C51496">
        <w:t>Kultúra a udržateľný cestovný ruch</w:t>
      </w:r>
      <w:bookmarkEnd w:id="80"/>
      <w:bookmarkEnd w:id="81"/>
    </w:p>
    <w:p w14:paraId="5EBBAB1D" w14:textId="535F1378" w:rsidR="00837899" w:rsidRPr="00684123" w:rsidRDefault="00D1594A" w:rsidP="00534AC2">
      <w:pPr>
        <w:rPr>
          <w:b/>
          <w:szCs w:val="22"/>
        </w:rPr>
      </w:pPr>
      <w:r w:rsidRPr="00684123">
        <w:rPr>
          <w:b/>
          <w:szCs w:val="22"/>
        </w:rPr>
        <w:t>Oprávnené a</w:t>
      </w:r>
      <w:r w:rsidR="009302C9" w:rsidRPr="00684123">
        <w:rPr>
          <w:b/>
          <w:szCs w:val="22"/>
        </w:rPr>
        <w:t>ktivity</w:t>
      </w:r>
      <w:r w:rsidR="00305E1C" w:rsidRPr="00684123">
        <w:rPr>
          <w:b/>
          <w:szCs w:val="22"/>
        </w:rPr>
        <w:t xml:space="preserve">: </w:t>
      </w:r>
      <w:r w:rsidR="00305E1C" w:rsidRPr="00684123">
        <w:rPr>
          <w:b/>
          <w:szCs w:val="22"/>
          <w:u w:val="single"/>
        </w:rPr>
        <w:t>O</w:t>
      </w:r>
      <w:r w:rsidR="009302C9" w:rsidRPr="00684123">
        <w:rPr>
          <w:b/>
          <w:szCs w:val="22"/>
          <w:u w:val="single"/>
        </w:rPr>
        <w:t>bnov</w:t>
      </w:r>
      <w:r w:rsidR="00305E1C" w:rsidRPr="00684123">
        <w:rPr>
          <w:b/>
          <w:szCs w:val="22"/>
          <w:u w:val="single"/>
        </w:rPr>
        <w:t>a</w:t>
      </w:r>
      <w:r w:rsidR="009302C9" w:rsidRPr="00684123">
        <w:rPr>
          <w:b/>
          <w:szCs w:val="22"/>
          <w:u w:val="single"/>
        </w:rPr>
        <w:t xml:space="preserve"> verejných národných kultúrnych pamiatok a pamiatkových objektov</w:t>
      </w:r>
      <w:r w:rsidR="002B2F7F" w:rsidRPr="00684123">
        <w:rPr>
          <w:b/>
          <w:szCs w:val="22"/>
          <w:u w:val="single"/>
        </w:rPr>
        <w:t xml:space="preserve"> a obnovy</w:t>
      </w:r>
      <w:r w:rsidR="009302C9" w:rsidRPr="00684123">
        <w:rPr>
          <w:b/>
          <w:szCs w:val="22"/>
          <w:u w:val="single"/>
        </w:rPr>
        <w:t xml:space="preserve"> kultúrneho dedičstva, miestnej a regionálnej kultúry</w:t>
      </w:r>
      <w:r w:rsidR="00C25036" w:rsidRPr="00684123">
        <w:rPr>
          <w:rStyle w:val="Odkaznapoznmkupodiarou"/>
          <w:b/>
          <w:szCs w:val="22"/>
          <w:u w:val="single"/>
        </w:rPr>
        <w:footnoteReference w:id="139"/>
      </w:r>
      <w:r w:rsidR="009302C9" w:rsidRPr="00684123">
        <w:rPr>
          <w:b/>
          <w:szCs w:val="22"/>
        </w:rPr>
        <w:t xml:space="preserve"> musia spĺňať </w:t>
      </w:r>
      <w:r w:rsidRPr="00684123">
        <w:rPr>
          <w:b/>
          <w:szCs w:val="22"/>
        </w:rPr>
        <w:t>všetky podmienky DN</w:t>
      </w:r>
      <w:r w:rsidR="004E5A68" w:rsidRPr="00684123">
        <w:rPr>
          <w:b/>
          <w:szCs w:val="22"/>
        </w:rPr>
        <w:t>S</w:t>
      </w:r>
      <w:r w:rsidRPr="00684123">
        <w:rPr>
          <w:b/>
          <w:szCs w:val="22"/>
        </w:rPr>
        <w:t>H zadefinované v kapitole 5. Rekonštrukcia (obnova) budov tejto príručky.</w:t>
      </w:r>
    </w:p>
    <w:p w14:paraId="4C9F4326" w14:textId="14CB769F" w:rsidR="00615B78" w:rsidRDefault="009D7E4A" w:rsidP="00156679">
      <w:pPr>
        <w:pStyle w:val="Nadpis1"/>
      </w:pPr>
      <w:bookmarkStart w:id="82" w:name="_Toc178337651"/>
      <w:bookmarkStart w:id="83" w:name="_Toc200524167"/>
      <w:r w:rsidRPr="0088721E">
        <w:t>Zelené verejné obstarávanie</w:t>
      </w:r>
      <w:bookmarkEnd w:id="82"/>
      <w:bookmarkEnd w:id="83"/>
    </w:p>
    <w:p w14:paraId="6E7AA9A1" w14:textId="4829100A" w:rsidR="00764CEC" w:rsidRDefault="00100764" w:rsidP="00764CEC">
      <w:pPr>
        <w:rPr>
          <w:rFonts w:eastAsiaTheme="minorHAnsi" w:cs="Calibri"/>
          <w:color w:val="1F497D"/>
          <w:szCs w:val="22"/>
        </w:rPr>
      </w:pPr>
      <w:r>
        <w:rPr>
          <w:color w:val="1F497D"/>
        </w:rPr>
        <w:t xml:space="preserve">Podmienku uplatňovať zelené VO </w:t>
      </w:r>
      <w:r w:rsidR="00764CEC" w:rsidRPr="00016E41">
        <w:rPr>
          <w:b/>
          <w:bCs/>
          <w:color w:val="1F497D"/>
        </w:rPr>
        <w:t>je potrebné stanovovať v rámci takých výziev P</w:t>
      </w:r>
      <w:r w:rsidR="0036712B">
        <w:rPr>
          <w:b/>
          <w:bCs/>
          <w:color w:val="1F497D"/>
        </w:rPr>
        <w:t> </w:t>
      </w:r>
      <w:r w:rsidR="00764CEC" w:rsidRPr="00016E41">
        <w:rPr>
          <w:b/>
          <w:bCs/>
          <w:color w:val="1F497D"/>
        </w:rPr>
        <w:t>SK</w:t>
      </w:r>
      <w:r w:rsidR="005950B7">
        <w:rPr>
          <w:b/>
          <w:bCs/>
          <w:color w:val="1F497D"/>
        </w:rPr>
        <w:t>,</w:t>
      </w:r>
      <w:r w:rsidR="00764CEC" w:rsidRPr="00016E41">
        <w:rPr>
          <w:b/>
          <w:bCs/>
          <w:color w:val="1F497D"/>
        </w:rPr>
        <w:t xml:space="preserve"> v ktorých sa nachádzajú skupiny oprávnených výdavkov, v rámci ktorých sa vykazujú výdavky na tovary a služby z produktových skupín, pre ktoré vláda SR schválila národné metodiky</w:t>
      </w:r>
      <w:r w:rsidR="00764CEC">
        <w:rPr>
          <w:color w:val="1F497D"/>
        </w:rPr>
        <w:t xml:space="preserve"> pre uplatňovanie </w:t>
      </w:r>
      <w:r w:rsidR="00207C9C">
        <w:rPr>
          <w:color w:val="1F497D"/>
        </w:rPr>
        <w:t xml:space="preserve">zeleného </w:t>
      </w:r>
      <w:r w:rsidR="00764CEC">
        <w:rPr>
          <w:color w:val="1F497D"/>
        </w:rPr>
        <w:t xml:space="preserve">VO a sú zverejnené na </w:t>
      </w:r>
      <w:r w:rsidR="001E63FA">
        <w:rPr>
          <w:color w:val="1F497D"/>
        </w:rPr>
        <w:t>webovom sídle</w:t>
      </w:r>
      <w:r w:rsidR="00764CEC">
        <w:rPr>
          <w:color w:val="1F497D"/>
        </w:rPr>
        <w:t xml:space="preserve"> SAŽP</w:t>
      </w:r>
      <w:r w:rsidR="006435CE">
        <w:rPr>
          <w:color w:val="1F497D"/>
        </w:rPr>
        <w:t>/ÚVO</w:t>
      </w:r>
      <w:r w:rsidR="00764CEC">
        <w:rPr>
          <w:color w:val="1F497D"/>
        </w:rPr>
        <w:t xml:space="preserve">. </w:t>
      </w:r>
    </w:p>
    <w:p w14:paraId="7A303DCB" w14:textId="3783F9C0" w:rsidR="0052509E" w:rsidRPr="00684123" w:rsidRDefault="0052509E" w:rsidP="00C14553">
      <w:pPr>
        <w:tabs>
          <w:tab w:val="left" w:pos="1695"/>
        </w:tabs>
        <w:spacing w:after="120"/>
        <w:rPr>
          <w:szCs w:val="22"/>
        </w:rPr>
      </w:pPr>
      <w:r w:rsidRPr="00684123">
        <w:rPr>
          <w:b/>
          <w:szCs w:val="22"/>
        </w:rPr>
        <w:t>Oprávnené aktivity:</w:t>
      </w:r>
      <w:r w:rsidRPr="00684123">
        <w:rPr>
          <w:szCs w:val="22"/>
        </w:rPr>
        <w:t xml:space="preserve"> </w:t>
      </w:r>
      <w:r w:rsidRPr="00684123">
        <w:rPr>
          <w:b/>
          <w:szCs w:val="22"/>
        </w:rPr>
        <w:t>Nákup a modernizácia výpočtovej techniky</w:t>
      </w:r>
      <w:r w:rsidR="005A4C96">
        <w:rPr>
          <w:b/>
          <w:szCs w:val="22"/>
        </w:rPr>
        <w:t xml:space="preserve"> a </w:t>
      </w:r>
      <w:r w:rsidR="005A4C96" w:rsidRPr="00684123">
        <w:rPr>
          <w:b/>
          <w:szCs w:val="22"/>
        </w:rPr>
        <w:t>zobrazovacích zariadení</w:t>
      </w:r>
      <w:r w:rsidRPr="00684123">
        <w:rPr>
          <w:szCs w:val="22"/>
        </w:rPr>
        <w:t xml:space="preserve"> (PC, monitory</w:t>
      </w:r>
      <w:r w:rsidR="00AF6479">
        <w:rPr>
          <w:szCs w:val="22"/>
        </w:rPr>
        <w:t>, tablety, smartfóny</w:t>
      </w:r>
      <w:r w:rsidRPr="00684123">
        <w:rPr>
          <w:szCs w:val="22"/>
        </w:rPr>
        <w:t xml:space="preserve"> a pod.), </w:t>
      </w:r>
      <w:r w:rsidR="00A25BB1" w:rsidRPr="00684123">
        <w:rPr>
          <w:b/>
          <w:szCs w:val="22"/>
        </w:rPr>
        <w:t>dopravných prostriedkov</w:t>
      </w:r>
      <w:r w:rsidR="00A25BB1">
        <w:rPr>
          <w:b/>
          <w:szCs w:val="22"/>
        </w:rPr>
        <w:t>,</w:t>
      </w:r>
      <w:r w:rsidR="00A25BB1" w:rsidRPr="00684123">
        <w:rPr>
          <w:szCs w:val="22"/>
        </w:rPr>
        <w:t xml:space="preserve"> </w:t>
      </w:r>
      <w:r w:rsidR="00357D79">
        <w:rPr>
          <w:b/>
          <w:szCs w:val="22"/>
        </w:rPr>
        <w:t>k</w:t>
      </w:r>
      <w:r w:rsidR="00357D79" w:rsidRPr="00357D79">
        <w:rPr>
          <w:b/>
          <w:szCs w:val="22"/>
        </w:rPr>
        <w:t>opírovac</w:t>
      </w:r>
      <w:r w:rsidR="00357D79">
        <w:rPr>
          <w:b/>
          <w:szCs w:val="22"/>
        </w:rPr>
        <w:t>ieho</w:t>
      </w:r>
      <w:r w:rsidR="00357D79" w:rsidRPr="00357D79">
        <w:rPr>
          <w:b/>
          <w:szCs w:val="22"/>
        </w:rPr>
        <w:t xml:space="preserve"> a grafick</w:t>
      </w:r>
      <w:r w:rsidR="00357D79">
        <w:rPr>
          <w:b/>
          <w:szCs w:val="22"/>
        </w:rPr>
        <w:t>ého</w:t>
      </w:r>
      <w:r w:rsidR="00357D79" w:rsidRPr="00357D79">
        <w:rPr>
          <w:b/>
          <w:szCs w:val="22"/>
        </w:rPr>
        <w:t xml:space="preserve"> papier</w:t>
      </w:r>
      <w:r w:rsidR="00357D79">
        <w:rPr>
          <w:b/>
          <w:szCs w:val="22"/>
        </w:rPr>
        <w:t xml:space="preserve">a, </w:t>
      </w:r>
      <w:r w:rsidR="00C371C0">
        <w:rPr>
          <w:b/>
          <w:szCs w:val="22"/>
        </w:rPr>
        <w:t>čistiacich prostriedkov</w:t>
      </w:r>
      <w:r w:rsidR="00A25BB1">
        <w:rPr>
          <w:b/>
          <w:szCs w:val="22"/>
        </w:rPr>
        <w:t xml:space="preserve"> a obstaranie </w:t>
      </w:r>
      <w:r w:rsidR="00FE04AC">
        <w:rPr>
          <w:b/>
          <w:szCs w:val="22"/>
        </w:rPr>
        <w:t>upratovacích</w:t>
      </w:r>
      <w:r w:rsidRPr="00684123">
        <w:rPr>
          <w:b/>
          <w:szCs w:val="22"/>
        </w:rPr>
        <w:t xml:space="preserve"> služieb </w:t>
      </w:r>
      <w:r w:rsidRPr="00684123">
        <w:rPr>
          <w:szCs w:val="22"/>
        </w:rPr>
        <w:t>musia spĺňať nasledovné podmienky DNSH:</w:t>
      </w:r>
    </w:p>
    <w:p w14:paraId="27BF8777" w14:textId="77777777" w:rsidR="0052509E" w:rsidRPr="00684123" w:rsidRDefault="0052509E" w:rsidP="00C14553">
      <w:pPr>
        <w:tabs>
          <w:tab w:val="left" w:pos="1695"/>
        </w:tabs>
        <w:spacing w:after="120"/>
        <w:rPr>
          <w:szCs w:val="22"/>
        </w:rPr>
      </w:pPr>
      <w:r w:rsidRPr="00684123">
        <w:rPr>
          <w:szCs w:val="22"/>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79BC974D" w14:textId="77777777" w:rsidR="0052509E" w:rsidRPr="00684123" w:rsidRDefault="0052509E" w:rsidP="00C14553">
      <w:pPr>
        <w:tabs>
          <w:tab w:val="left" w:pos="1695"/>
        </w:tabs>
        <w:spacing w:after="120"/>
        <w:rPr>
          <w:szCs w:val="22"/>
        </w:rPr>
      </w:pPr>
      <w:r w:rsidRPr="00684123">
        <w:rPr>
          <w:szCs w:val="22"/>
        </w:rPr>
        <w:lastRenderedPageBreak/>
        <w:t>Vplyvy, ktoré sú súčasťou výroby hardvéru a poskytovania digitálnych služieb a vplyvy po skončení životnosti zariadení/hardvéru, sa budú riešiť prostredníctvom prísneho uplatňovania environmentálnych kritérií pre zelené VO.</w:t>
      </w:r>
    </w:p>
    <w:p w14:paraId="53055238" w14:textId="5D110587" w:rsidR="0052509E" w:rsidRPr="00684123" w:rsidRDefault="0052509E" w:rsidP="00C14553">
      <w:pPr>
        <w:rPr>
          <w:szCs w:val="22"/>
        </w:rPr>
      </w:pPr>
      <w:r w:rsidRPr="00684123">
        <w:rPr>
          <w:szCs w:val="22"/>
        </w:rPr>
        <w:t xml:space="preserve">Pre splnenie tejto podmienky je žiadateľ povinný plniť požiadavky zeleného </w:t>
      </w:r>
      <w:r w:rsidR="006C66CE">
        <w:rPr>
          <w:szCs w:val="22"/>
        </w:rPr>
        <w:t>V</w:t>
      </w:r>
      <w:r w:rsidR="00C16E03">
        <w:rPr>
          <w:szCs w:val="22"/>
        </w:rPr>
        <w:t>O</w:t>
      </w:r>
      <w:r w:rsidR="00AF6479">
        <w:rPr>
          <w:szCs w:val="22"/>
        </w:rPr>
        <w:t xml:space="preserve"> </w:t>
      </w:r>
      <w:r w:rsidRPr="00684123">
        <w:rPr>
          <w:szCs w:val="22"/>
        </w:rPr>
        <w:t>pri</w:t>
      </w:r>
      <w:r w:rsidR="00E46EFE">
        <w:rPr>
          <w:szCs w:val="22"/>
        </w:rPr>
        <w:t> </w:t>
      </w:r>
      <w:r w:rsidRPr="00684123">
        <w:rPr>
          <w:szCs w:val="22"/>
        </w:rPr>
        <w:t>produktových skupinách, pre ktoré vláda SR schválila národné metodiky pre uplatňovanie zeleného VO. Pri obstarávaní je potrebné postupovať podľa odporúčaní pre danú skupinu produktov tak, ako ich definuje EÚ a Slovenská republika.</w:t>
      </w:r>
    </w:p>
    <w:p w14:paraId="5DF9F0E7" w14:textId="14787222" w:rsidR="0052509E" w:rsidRPr="00E91A47" w:rsidRDefault="00E05BB7" w:rsidP="0052509E">
      <w:pPr>
        <w:rPr>
          <w:b/>
          <w:color w:val="1F4E79" w:themeColor="accent1" w:themeShade="80"/>
          <w:szCs w:val="22"/>
        </w:rPr>
      </w:pPr>
      <w:r w:rsidRPr="00E91A47">
        <w:rPr>
          <w:b/>
          <w:color w:val="1F4E79" w:themeColor="accent1" w:themeShade="80"/>
          <w:szCs w:val="22"/>
        </w:rPr>
        <w:t>Forma preukázania splnenia podmienky DNSH zo strany žiadateľa</w:t>
      </w:r>
      <w:r w:rsidR="0052509E" w:rsidRPr="00E91A47">
        <w:rPr>
          <w:b/>
          <w:color w:val="1F4E79" w:themeColor="accent1" w:themeShade="80"/>
          <w:szCs w:val="22"/>
        </w:rPr>
        <w:t>:</w:t>
      </w:r>
    </w:p>
    <w:p w14:paraId="589BC4C1" w14:textId="45E8D13E" w:rsidR="0052509E" w:rsidRPr="00DC6A0C" w:rsidRDefault="0052509E" w:rsidP="0052509E">
      <w:pPr>
        <w:rPr>
          <w:rFonts w:cs="Calibri"/>
          <w:color w:val="1F4E79"/>
          <w:szCs w:val="22"/>
        </w:rPr>
      </w:pPr>
      <w:r w:rsidRPr="00DC6A0C">
        <w:rPr>
          <w:rFonts w:cs="Calibri"/>
          <w:color w:val="1F4E79"/>
          <w:szCs w:val="22"/>
        </w:rPr>
        <w:t>Pre splnenie tejto podmienky je žiadateľ povinný plniť požiadavky zeleného VO pre nasledovné produktové skupiny:</w:t>
      </w:r>
    </w:p>
    <w:p w14:paraId="59BCB62B" w14:textId="22DEE2B8" w:rsidR="000554B6" w:rsidRPr="0054352E" w:rsidRDefault="000554B6">
      <w:pPr>
        <w:pStyle w:val="xmsonormal"/>
        <w:jc w:val="both"/>
        <w:rPr>
          <w:rFonts w:asciiTheme="minorHAnsi" w:hAnsiTheme="minorHAnsi"/>
          <w:color w:val="1F497D"/>
        </w:rPr>
      </w:pPr>
      <w:r w:rsidRPr="00C51496">
        <w:t xml:space="preserve">1. Cestná doprava </w:t>
      </w:r>
    </w:p>
    <w:p w14:paraId="37A585EF" w14:textId="77777777" w:rsidR="000554B6" w:rsidRPr="00C51496" w:rsidRDefault="000554B6" w:rsidP="00C51496">
      <w:pPr>
        <w:pStyle w:val="Default"/>
        <w:jc w:val="both"/>
        <w:rPr>
          <w:sz w:val="22"/>
          <w:szCs w:val="22"/>
        </w:rPr>
      </w:pPr>
      <w:r w:rsidRPr="00C51496">
        <w:rPr>
          <w:sz w:val="22"/>
          <w:szCs w:val="22"/>
        </w:rPr>
        <w:t>2</w:t>
      </w:r>
      <w:r w:rsidRPr="0054352E">
        <w:rPr>
          <w:sz w:val="22"/>
          <w:szCs w:val="22"/>
        </w:rPr>
        <w:t xml:space="preserve">. </w:t>
      </w:r>
      <w:r w:rsidRPr="00C51496">
        <w:rPr>
          <w:sz w:val="22"/>
          <w:szCs w:val="22"/>
        </w:rPr>
        <w:t>Kopírovací a grafický papier</w:t>
      </w:r>
    </w:p>
    <w:p w14:paraId="640FF465" w14:textId="77777777" w:rsidR="000554B6" w:rsidRPr="00C51496" w:rsidRDefault="000554B6" w:rsidP="00C51496">
      <w:pPr>
        <w:pStyle w:val="Default"/>
        <w:jc w:val="both"/>
        <w:rPr>
          <w:sz w:val="22"/>
          <w:szCs w:val="22"/>
        </w:rPr>
      </w:pPr>
      <w:r w:rsidRPr="00C51496">
        <w:rPr>
          <w:sz w:val="22"/>
          <w:szCs w:val="22"/>
        </w:rPr>
        <w:t>3</w:t>
      </w:r>
      <w:r w:rsidRPr="0054352E">
        <w:rPr>
          <w:sz w:val="22"/>
          <w:szCs w:val="22"/>
        </w:rPr>
        <w:t xml:space="preserve">. </w:t>
      </w:r>
      <w:r w:rsidRPr="00C51496">
        <w:rPr>
          <w:sz w:val="22"/>
          <w:szCs w:val="22"/>
        </w:rPr>
        <w:t>Počítače, monitory, tablety a smartfóny</w:t>
      </w:r>
    </w:p>
    <w:p w14:paraId="531FA6F9" w14:textId="77777777" w:rsidR="000554B6" w:rsidRPr="00C51496" w:rsidRDefault="000554B6" w:rsidP="00C51496">
      <w:pPr>
        <w:pStyle w:val="Default"/>
        <w:jc w:val="both"/>
        <w:rPr>
          <w:sz w:val="22"/>
          <w:szCs w:val="22"/>
        </w:rPr>
      </w:pPr>
      <w:r w:rsidRPr="00C51496">
        <w:rPr>
          <w:sz w:val="22"/>
          <w:szCs w:val="22"/>
        </w:rPr>
        <w:t>4</w:t>
      </w:r>
      <w:r w:rsidRPr="0054352E">
        <w:rPr>
          <w:color w:val="1F487C"/>
          <w:sz w:val="22"/>
          <w:szCs w:val="22"/>
        </w:rPr>
        <w:t xml:space="preserve">. </w:t>
      </w:r>
      <w:r w:rsidRPr="00C51496">
        <w:rPr>
          <w:sz w:val="22"/>
          <w:szCs w:val="22"/>
        </w:rPr>
        <w:t xml:space="preserve">Čistiace prostriedky a upratovacie služby (Interiérové upratovacie služby) </w:t>
      </w:r>
    </w:p>
    <w:p w14:paraId="005587F6" w14:textId="77777777" w:rsidR="000554B6" w:rsidRPr="00C51496" w:rsidRDefault="000554B6" w:rsidP="00C51496">
      <w:pPr>
        <w:pStyle w:val="Default"/>
        <w:jc w:val="both"/>
        <w:rPr>
          <w:sz w:val="22"/>
          <w:szCs w:val="22"/>
        </w:rPr>
      </w:pPr>
    </w:p>
    <w:p w14:paraId="345B7F2D" w14:textId="77777777" w:rsidR="002A2567" w:rsidRDefault="000554B6" w:rsidP="002A2567">
      <w:pPr>
        <w:pStyle w:val="Default"/>
        <w:spacing w:before="120"/>
        <w:jc w:val="both"/>
        <w:rPr>
          <w:sz w:val="22"/>
          <w:szCs w:val="22"/>
        </w:rPr>
      </w:pPr>
      <w:r w:rsidRPr="00C51496">
        <w:rPr>
          <w:sz w:val="22"/>
          <w:szCs w:val="22"/>
        </w:rPr>
        <w:t xml:space="preserve">Metodiky pre tieto produktové skupiny sú dostupné na webovej stránke SAŽP/ÚVO: </w:t>
      </w:r>
    </w:p>
    <w:p w14:paraId="6C4D9240" w14:textId="417B5AE9" w:rsidR="000554B6" w:rsidRPr="00C51496" w:rsidRDefault="00D83A6D" w:rsidP="002A2567">
      <w:pPr>
        <w:pStyle w:val="Default"/>
        <w:spacing w:before="120"/>
        <w:jc w:val="both"/>
        <w:rPr>
          <w:sz w:val="22"/>
          <w:szCs w:val="22"/>
        </w:rPr>
      </w:pPr>
      <w:hyperlink r:id="rId17" w:history="1">
        <w:r w:rsidR="000554B6" w:rsidRPr="00C51496">
          <w:rPr>
            <w:rStyle w:val="Hypertextovprepojenie"/>
            <w:sz w:val="22"/>
            <w:szCs w:val="22"/>
          </w:rPr>
          <w:t>https://www.sazp.sk/zivotne-prostredie/environmentalne-manazerstvo/propagacne-materialy-dobrovo-ne-nastroje-environmentalnej-politiky/metodiky-pre-uplatnenie-zeleneho-verejneho-obstaravania</w:t>
        </w:r>
      </w:hyperlink>
    </w:p>
    <w:p w14:paraId="76F08FB1" w14:textId="298F778D" w:rsidR="000554B6" w:rsidRDefault="00D83A6D" w:rsidP="00C51496">
      <w:pPr>
        <w:pStyle w:val="Default"/>
        <w:jc w:val="both"/>
        <w:rPr>
          <w:rStyle w:val="Hypertextovprepojenie"/>
          <w:sz w:val="22"/>
          <w:szCs w:val="22"/>
        </w:rPr>
      </w:pPr>
      <w:hyperlink r:id="rId18" w:history="1">
        <w:r w:rsidR="000554B6" w:rsidRPr="00C51496">
          <w:rPr>
            <w:rStyle w:val="Hypertextovprepojenie"/>
            <w:sz w:val="22"/>
            <w:szCs w:val="22"/>
          </w:rPr>
          <w:t>https://www.uvo.gov.sk/metodika-vzdelavanie/tematicke-materialy/spolocensky-zodpovedne-verejne-obstaravanie</w:t>
        </w:r>
      </w:hyperlink>
    </w:p>
    <w:p w14:paraId="7FEA1BFC" w14:textId="03B2F09A" w:rsidR="00016E41" w:rsidRDefault="00016E41" w:rsidP="00C51496">
      <w:pPr>
        <w:pStyle w:val="Default"/>
        <w:jc w:val="both"/>
        <w:rPr>
          <w:rStyle w:val="Hypertextovprepojenie"/>
          <w:sz w:val="22"/>
          <w:szCs w:val="22"/>
        </w:rPr>
      </w:pPr>
    </w:p>
    <w:p w14:paraId="395AC690" w14:textId="77777777" w:rsidR="000845D1" w:rsidRDefault="00055BDE" w:rsidP="0003282B">
      <w:pPr>
        <w:rPr>
          <w:b/>
          <w:bCs/>
          <w:color w:val="1F497D"/>
          <w:u w:val="single"/>
        </w:rPr>
      </w:pPr>
      <w:r w:rsidRPr="000845D1">
        <w:rPr>
          <w:bCs/>
          <w:color w:val="1F497D"/>
          <w:u w:val="single"/>
        </w:rPr>
        <w:t>Poznámka:</w:t>
      </w:r>
      <w:r>
        <w:rPr>
          <w:b/>
          <w:bCs/>
          <w:color w:val="1F497D"/>
          <w:u w:val="single"/>
        </w:rPr>
        <w:t xml:space="preserve"> </w:t>
      </w:r>
    </w:p>
    <w:p w14:paraId="3C3BB050" w14:textId="702E84CC" w:rsidR="0003282B" w:rsidRDefault="0003282B" w:rsidP="0003282B">
      <w:pPr>
        <w:rPr>
          <w:rFonts w:eastAsiaTheme="minorHAnsi" w:cs="Calibri"/>
          <w:color w:val="1F497D"/>
          <w:szCs w:val="22"/>
          <w:u w:val="single"/>
        </w:rPr>
      </w:pPr>
      <w:r>
        <w:rPr>
          <w:b/>
          <w:bCs/>
          <w:color w:val="1F497D"/>
          <w:u w:val="single"/>
        </w:rPr>
        <w:t xml:space="preserve">Postup aplikácie podmienky </w:t>
      </w:r>
      <w:r w:rsidR="005334AE">
        <w:rPr>
          <w:b/>
          <w:bCs/>
          <w:color w:val="1F497D"/>
          <w:u w:val="single"/>
        </w:rPr>
        <w:t xml:space="preserve">zeleného </w:t>
      </w:r>
      <w:r>
        <w:rPr>
          <w:b/>
          <w:bCs/>
          <w:color w:val="1F497D"/>
          <w:u w:val="single"/>
        </w:rPr>
        <w:t>VO</w:t>
      </w:r>
    </w:p>
    <w:p w14:paraId="2D1B67C2" w14:textId="3F4A7AC3" w:rsidR="00F905AA" w:rsidRDefault="0003282B" w:rsidP="0003282B">
      <w:pPr>
        <w:rPr>
          <w:color w:val="1F497D"/>
        </w:rPr>
      </w:pPr>
      <w:r>
        <w:rPr>
          <w:color w:val="1F497D"/>
        </w:rPr>
        <w:t xml:space="preserve">V rámci </w:t>
      </w:r>
      <w:r>
        <w:rPr>
          <w:b/>
          <w:bCs/>
          <w:color w:val="1F497D"/>
        </w:rPr>
        <w:t>verejných obstarávaní</w:t>
      </w:r>
      <w:r w:rsidR="00F905AA">
        <w:rPr>
          <w:rStyle w:val="Odkaznapoznmkupodiarou"/>
          <w:b/>
          <w:bCs/>
          <w:color w:val="1F497D"/>
        </w:rPr>
        <w:footnoteReference w:id="140"/>
      </w:r>
      <w:r>
        <w:rPr>
          <w:b/>
          <w:bCs/>
          <w:color w:val="1F497D"/>
        </w:rPr>
        <w:t>/obstarávaní</w:t>
      </w:r>
      <w:r w:rsidR="00F905AA">
        <w:rPr>
          <w:rStyle w:val="Odkaznapoznmkupodiarou"/>
          <w:b/>
          <w:bCs/>
          <w:color w:val="1F497D"/>
        </w:rPr>
        <w:footnoteReference w:id="141"/>
      </w:r>
      <w:r>
        <w:rPr>
          <w:color w:val="1F497D"/>
        </w:rPr>
        <w:t xml:space="preserve"> (VO/O), kde pre daný predmet zákazky </w:t>
      </w:r>
      <w:r w:rsidR="00014CE4" w:rsidRPr="00052643">
        <w:rPr>
          <w:color w:val="1F497D"/>
        </w:rPr>
        <w:t>alebo jej časti</w:t>
      </w:r>
      <w:r w:rsidR="008E79BE">
        <w:rPr>
          <w:rStyle w:val="Odkaznapoznmkupodiarou"/>
          <w:color w:val="1F497D"/>
        </w:rPr>
        <w:footnoteReference w:id="142"/>
      </w:r>
      <w:r w:rsidR="00014CE4" w:rsidRPr="00052643">
        <w:rPr>
          <w:color w:val="1F497D"/>
        </w:rPr>
        <w:t xml:space="preserve"> je</w:t>
      </w:r>
      <w:r>
        <w:rPr>
          <w:color w:val="1F497D"/>
        </w:rPr>
        <w:t xml:space="preserve"> zadefinovaný CPV kód</w:t>
      </w:r>
      <w:r w:rsidR="00B808E0">
        <w:rPr>
          <w:rStyle w:val="Odkaznapoznmkupodiarou"/>
          <w:color w:val="1F497D"/>
        </w:rPr>
        <w:footnoteReference w:id="143"/>
      </w:r>
      <w:r>
        <w:rPr>
          <w:color w:val="1F497D"/>
        </w:rPr>
        <w:t xml:space="preserve">, ktorý je zároveň uvedený v národných metodikách pre uplatňovanie </w:t>
      </w:r>
      <w:r w:rsidR="005334AE">
        <w:rPr>
          <w:color w:val="1F497D"/>
        </w:rPr>
        <w:t xml:space="preserve">zeleného </w:t>
      </w:r>
      <w:r>
        <w:rPr>
          <w:color w:val="1F497D"/>
        </w:rPr>
        <w:t>VO zverejnených SAŽP</w:t>
      </w:r>
      <w:r w:rsidR="00014CE4">
        <w:rPr>
          <w:color w:val="1F497D"/>
        </w:rPr>
        <w:t>/ÚVO</w:t>
      </w:r>
      <w:r>
        <w:rPr>
          <w:color w:val="1F497D"/>
        </w:rPr>
        <w:t xml:space="preserve">, je potrebné uplatniť environmentálne charakteristiky a zároveň uviesť v rámci VO/O povinnosť uplatnenia </w:t>
      </w:r>
      <w:r w:rsidR="005334AE">
        <w:rPr>
          <w:color w:val="1F497D"/>
        </w:rPr>
        <w:t xml:space="preserve"> zeleného </w:t>
      </w:r>
      <w:r>
        <w:rPr>
          <w:color w:val="1F497D"/>
        </w:rPr>
        <w:t xml:space="preserve">VO pre daný predmet zákazky </w:t>
      </w:r>
      <w:r w:rsidRPr="00052643">
        <w:rPr>
          <w:color w:val="1F497D"/>
        </w:rPr>
        <w:t>alebo je</w:t>
      </w:r>
      <w:r w:rsidR="00014CE4" w:rsidRPr="00EE463D">
        <w:rPr>
          <w:color w:val="1F497D"/>
        </w:rPr>
        <w:t>j</w:t>
      </w:r>
      <w:r w:rsidRPr="00EE463D">
        <w:rPr>
          <w:color w:val="1F497D"/>
        </w:rPr>
        <w:t xml:space="preserve"> čas</w:t>
      </w:r>
      <w:r w:rsidR="00014CE4" w:rsidRPr="00EE463D">
        <w:rPr>
          <w:color w:val="1F497D"/>
        </w:rPr>
        <w:t>ti</w:t>
      </w:r>
      <w:r w:rsidRPr="005A4C96">
        <w:rPr>
          <w:color w:val="1F497D"/>
        </w:rPr>
        <w:t>.</w:t>
      </w:r>
      <w:r>
        <w:rPr>
          <w:color w:val="1F497D"/>
        </w:rPr>
        <w:t xml:space="preserve"> </w:t>
      </w:r>
    </w:p>
    <w:p w14:paraId="0A3540A9" w14:textId="29C46676" w:rsidR="008E79BE" w:rsidRDefault="008E79BE" w:rsidP="0003282B">
      <w:pPr>
        <w:rPr>
          <w:color w:val="1F497D"/>
        </w:rPr>
      </w:pPr>
      <w:r w:rsidRPr="008E79BE">
        <w:rPr>
          <w:color w:val="1F497D"/>
        </w:rPr>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w:t>
      </w:r>
      <w:r>
        <w:rPr>
          <w:color w:val="1F497D"/>
        </w:rPr>
        <w:t>ch</w:t>
      </w:r>
      <w:r w:rsidRPr="008E79BE">
        <w:rPr>
          <w:color w:val="1F497D"/>
        </w:rPr>
        <w:t xml:space="preserve"> sa požiadavka na uplatnenie environmentálneho hľadiska pri produktových skupinách, pre ktoré vláda schválila národné metodiky uplatňovania zeleného VO zohľadní v rámci niektorej z</w:t>
      </w:r>
      <w:r w:rsidR="00624EDF">
        <w:rPr>
          <w:color w:val="1F497D"/>
        </w:rPr>
        <w:t> </w:t>
      </w:r>
      <w:r w:rsidRPr="008E79BE">
        <w:rPr>
          <w:color w:val="1F497D"/>
        </w:rPr>
        <w:t xml:space="preserve">nasledovných možností: podmienky účasti, technické požiadavky pri opise predmetu zákazky, kritériá na vyhodnotenie ponúk, osobitné podmienky na plnenie zmluvy a to pri prieskume trhu, prípadne </w:t>
      </w:r>
      <w:r w:rsidRPr="008E79BE">
        <w:rPr>
          <w:color w:val="1F497D"/>
        </w:rPr>
        <w:lastRenderedPageBreak/>
        <w:t>v</w:t>
      </w:r>
      <w:r w:rsidR="00624EDF">
        <w:rPr>
          <w:color w:val="1F497D"/>
        </w:rPr>
        <w:t> </w:t>
      </w:r>
      <w:r w:rsidRPr="008E79BE">
        <w:rPr>
          <w:color w:val="1F497D"/>
        </w:rPr>
        <w:t>konkrétnej objednávke alebo zmluve na dodanie tovarov a služieb uzavretej s dodávateľom týchto tovarov a služieb.</w:t>
      </w:r>
    </w:p>
    <w:p w14:paraId="0BE3547F" w14:textId="62EE6A81" w:rsidR="00F905AA" w:rsidRPr="00F905AA" w:rsidRDefault="00F905AA" w:rsidP="00B910AA">
      <w:pPr>
        <w:suppressAutoHyphens w:val="0"/>
        <w:rPr>
          <w:rFonts w:ascii="Calibri" w:hAnsi="Calibri" w:cs="Calibri"/>
          <w:color w:val="000000"/>
          <w:szCs w:val="22"/>
          <w:lang w:eastAsia="sk-SK"/>
        </w:rPr>
      </w:pPr>
      <w:r w:rsidRPr="00F905AA">
        <w:rPr>
          <w:rFonts w:ascii="Calibri" w:hAnsi="Calibri" w:cs="Calibri"/>
          <w:color w:val="000000"/>
          <w:szCs w:val="22"/>
          <w:lang w:eastAsia="sk-SK"/>
        </w:rPr>
        <w:t>V rámci projektov spolufinancovaných z fondov EÚ v rámci Programu Slovensko je pri realizácii verejného obstarávania</w:t>
      </w:r>
      <w:r w:rsidR="008E79BE">
        <w:rPr>
          <w:rFonts w:ascii="Calibri" w:hAnsi="Calibri" w:cs="Calibri"/>
          <w:color w:val="000000"/>
          <w:szCs w:val="22"/>
          <w:lang w:eastAsia="sk-SK"/>
        </w:rPr>
        <w:t>/obstarávania</w:t>
      </w:r>
      <w:r w:rsidRPr="00F905AA">
        <w:rPr>
          <w:rFonts w:ascii="Calibri" w:hAnsi="Calibri" w:cs="Calibri"/>
          <w:color w:val="000000"/>
          <w:szCs w:val="22"/>
          <w:lang w:eastAsia="sk-SK"/>
        </w:rPr>
        <w:t xml:space="preserve"> potrebné postupovať v zmysle postupov a v súlade s definíciami jednotlivých pojmov uvedených v MD CKO Príručka k</w:t>
      </w:r>
      <w:r w:rsidR="00C94BDA">
        <w:rPr>
          <w:rFonts w:ascii="Calibri" w:hAnsi="Calibri" w:cs="Calibri"/>
          <w:color w:val="000000"/>
          <w:szCs w:val="22"/>
          <w:lang w:eastAsia="sk-SK"/>
        </w:rPr>
        <w:t> </w:t>
      </w:r>
      <w:r w:rsidRPr="00F905AA">
        <w:rPr>
          <w:rFonts w:ascii="Calibri" w:hAnsi="Calibri" w:cs="Calibri"/>
          <w:color w:val="000000"/>
          <w:szCs w:val="22"/>
          <w:lang w:eastAsia="sk-SK"/>
        </w:rPr>
        <w:t>procesu</w:t>
      </w:r>
      <w:r w:rsidR="00C94BDA">
        <w:rPr>
          <w:rFonts w:ascii="Calibri" w:hAnsi="Calibri" w:cs="Calibri"/>
          <w:color w:val="000000"/>
          <w:szCs w:val="22"/>
          <w:lang w:eastAsia="sk-SK"/>
        </w:rPr>
        <w:t xml:space="preserve"> </w:t>
      </w:r>
      <w:r w:rsidRPr="00F905AA">
        <w:rPr>
          <w:rFonts w:ascii="Calibri" w:hAnsi="Calibri" w:cs="Calibri"/>
          <w:color w:val="000000"/>
          <w:szCs w:val="22"/>
          <w:lang w:eastAsia="sk-SK"/>
        </w:rPr>
        <w:t>a kontrole verejného obstarávania/obstarávania v platnom znení</w:t>
      </w:r>
      <w:r w:rsidR="00C94BDA">
        <w:rPr>
          <w:rStyle w:val="Odkaznapoznmkupodiarou"/>
          <w:rFonts w:ascii="Calibri" w:hAnsi="Calibri"/>
          <w:color w:val="000000"/>
          <w:szCs w:val="22"/>
          <w:lang w:eastAsia="sk-SK"/>
        </w:rPr>
        <w:footnoteReference w:id="144"/>
      </w:r>
      <w:r w:rsidRPr="00F905AA">
        <w:rPr>
          <w:rFonts w:ascii="Calibri" w:hAnsi="Calibri" w:cs="Calibri"/>
          <w:color w:val="000000"/>
          <w:szCs w:val="22"/>
          <w:lang w:eastAsia="sk-SK"/>
        </w:rPr>
        <w:t>.</w:t>
      </w:r>
    </w:p>
    <w:p w14:paraId="02C4EB36" w14:textId="77777777" w:rsidR="00016E41" w:rsidRPr="00C51496" w:rsidRDefault="00016E41" w:rsidP="00C51496">
      <w:pPr>
        <w:pStyle w:val="Default"/>
        <w:jc w:val="both"/>
        <w:rPr>
          <w:sz w:val="22"/>
          <w:szCs w:val="22"/>
        </w:rPr>
      </w:pPr>
    </w:p>
    <w:p w14:paraId="0479D41D" w14:textId="2754577E" w:rsidR="000554B6" w:rsidRPr="00C51496" w:rsidRDefault="000554B6" w:rsidP="003B7CB8">
      <w:pPr>
        <w:pStyle w:val="Default"/>
        <w:spacing w:before="120"/>
        <w:jc w:val="both"/>
        <w:rPr>
          <w:sz w:val="22"/>
          <w:szCs w:val="22"/>
        </w:rPr>
      </w:pPr>
      <w:r w:rsidRPr="00C51496">
        <w:rPr>
          <w:sz w:val="22"/>
          <w:szCs w:val="22"/>
        </w:rPr>
        <w:t xml:space="preserve">Pri uplatnení environmentálnych charakteristík v ďalších (nepovinných) produktových skupinách zeleného </w:t>
      </w:r>
      <w:r w:rsidR="009E0CAE">
        <w:rPr>
          <w:sz w:val="22"/>
          <w:szCs w:val="22"/>
        </w:rPr>
        <w:t>VO</w:t>
      </w:r>
      <w:r w:rsidRPr="00C51496">
        <w:rPr>
          <w:sz w:val="22"/>
          <w:szCs w:val="22"/>
        </w:rPr>
        <w:t xml:space="preserve"> (GPP) sa verejní obstarávatelia môžu inšpirovať odbornými materiálmi (produktovými listami, technickými správami), vypracovanými Európskou komisiou, ktoré je možné nájsť na webovej stránke EK </w:t>
      </w:r>
      <w:hyperlink r:id="rId19" w:history="1">
        <w:r w:rsidRPr="00C51496">
          <w:rPr>
            <w:rStyle w:val="Hypertextovprepojenie"/>
            <w:sz w:val="22"/>
            <w:szCs w:val="22"/>
          </w:rPr>
          <w:t>https://green-business.ec.europa.eu/green-public-procurement/gpp-criteria-and-requirements_en</w:t>
        </w:r>
      </w:hyperlink>
      <w:r w:rsidRPr="00C51496">
        <w:rPr>
          <w:sz w:val="22"/>
          <w:szCs w:val="22"/>
        </w:rPr>
        <w:t xml:space="preserve"> </w:t>
      </w:r>
    </w:p>
    <w:p w14:paraId="50CB0DB0" w14:textId="77777777" w:rsidR="000554B6" w:rsidRPr="00C51496" w:rsidRDefault="000554B6" w:rsidP="00C51496">
      <w:pPr>
        <w:pStyle w:val="Default"/>
        <w:jc w:val="both"/>
        <w:rPr>
          <w:sz w:val="22"/>
          <w:szCs w:val="22"/>
        </w:rPr>
      </w:pPr>
    </w:p>
    <w:p w14:paraId="18D8F8C6" w14:textId="77777777" w:rsidR="000554B6" w:rsidRPr="00C51496" w:rsidRDefault="000554B6" w:rsidP="003B7CB8">
      <w:pPr>
        <w:pStyle w:val="Default"/>
        <w:spacing w:before="120"/>
        <w:jc w:val="both"/>
        <w:rPr>
          <w:sz w:val="22"/>
          <w:szCs w:val="22"/>
        </w:rPr>
      </w:pPr>
      <w:r w:rsidRPr="00C51496">
        <w:rPr>
          <w:sz w:val="22"/>
          <w:szCs w:val="22"/>
        </w:rPr>
        <w:t xml:space="preserve">Aktuálne znenie európskych environmentálnych charakteristík pre zelené VO (kritériá EÚ pre GPP) sú spracované pre nasledovné skupiny produktov: </w:t>
      </w:r>
    </w:p>
    <w:p w14:paraId="56CC839E" w14:textId="1DB31A5B" w:rsidR="000554B6" w:rsidRPr="00C51496" w:rsidRDefault="000554B6" w:rsidP="003B7CB8">
      <w:pPr>
        <w:pStyle w:val="Default"/>
        <w:numPr>
          <w:ilvl w:val="1"/>
          <w:numId w:val="132"/>
        </w:numPr>
        <w:spacing w:before="120"/>
        <w:ind w:left="470" w:hanging="357"/>
        <w:jc w:val="both"/>
        <w:rPr>
          <w:sz w:val="22"/>
          <w:szCs w:val="22"/>
        </w:rPr>
      </w:pPr>
      <w:r w:rsidRPr="00C51496">
        <w:rPr>
          <w:sz w:val="22"/>
          <w:szCs w:val="22"/>
        </w:rPr>
        <w:t xml:space="preserve">Návrh, výstavba a správa kancelárskych budov </w:t>
      </w:r>
    </w:p>
    <w:p w14:paraId="7EE22D5F" w14:textId="51A4FA5C"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Elektrická energia </w:t>
      </w:r>
    </w:p>
    <w:p w14:paraId="45F381B5" w14:textId="412578B5"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Projektovanie, výstavba a údržba ciest </w:t>
      </w:r>
    </w:p>
    <w:p w14:paraId="29C3E1AF" w14:textId="55949710"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Potraviny, služby hromadného stravovania a predajné automaty </w:t>
      </w:r>
    </w:p>
    <w:p w14:paraId="5AB5C3C0" w14:textId="40741C73"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Osvetlenie pozemných komunikácií a dopravnej signalizácie </w:t>
      </w:r>
    </w:p>
    <w:p w14:paraId="0A237A0A" w14:textId="4174473C"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Zobrazovacie zariadenia, spotrebný materiál a tlačiarenské služby </w:t>
      </w:r>
    </w:p>
    <w:p w14:paraId="0E0D8A95" w14:textId="24DDB25F"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Textilné výrobky a služby </w:t>
      </w:r>
    </w:p>
    <w:p w14:paraId="388A2B67" w14:textId="6810BDBA"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Nábytok </w:t>
      </w:r>
    </w:p>
    <w:p w14:paraId="27AFEDE1" w14:textId="654B72E4"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Náterové farby, laky a vodorovné dopravné značenie </w:t>
      </w:r>
    </w:p>
    <w:p w14:paraId="234593F3" w14:textId="1A838B5E" w:rsidR="000554B6" w:rsidRPr="00C51496" w:rsidRDefault="000554B6" w:rsidP="003B7CB8">
      <w:pPr>
        <w:pStyle w:val="Default"/>
        <w:numPr>
          <w:ilvl w:val="1"/>
          <w:numId w:val="132"/>
        </w:numPr>
        <w:spacing w:before="120"/>
        <w:ind w:left="470" w:hanging="357"/>
        <w:contextualSpacing/>
        <w:jc w:val="both"/>
        <w:rPr>
          <w:sz w:val="22"/>
          <w:szCs w:val="22"/>
        </w:rPr>
      </w:pPr>
      <w:r w:rsidRPr="00C51496">
        <w:rPr>
          <w:sz w:val="22"/>
          <w:szCs w:val="22"/>
        </w:rPr>
        <w:t xml:space="preserve">Údržba verejného priestoru </w:t>
      </w:r>
    </w:p>
    <w:p w14:paraId="3F49A87F" w14:textId="43865643" w:rsidR="000554B6" w:rsidRPr="003B7CB8" w:rsidRDefault="000554B6" w:rsidP="00AB5804">
      <w:pPr>
        <w:pStyle w:val="Odsekzoznamu"/>
        <w:numPr>
          <w:ilvl w:val="1"/>
          <w:numId w:val="132"/>
        </w:numPr>
        <w:spacing w:before="0"/>
        <w:ind w:left="470" w:hanging="357"/>
        <w:rPr>
          <w:szCs w:val="22"/>
        </w:rPr>
      </w:pPr>
      <w:r w:rsidRPr="003B7CB8">
        <w:rPr>
          <w:szCs w:val="22"/>
        </w:rPr>
        <w:t>Dátové centrá, serverovne a cloudové služby</w:t>
      </w:r>
    </w:p>
    <w:p w14:paraId="07D1D41A" w14:textId="1AD2BBFC" w:rsidR="000554B6" w:rsidRPr="003B7CB8" w:rsidRDefault="000554B6" w:rsidP="003B7CB8">
      <w:pPr>
        <w:pStyle w:val="Odsekzoznamu"/>
        <w:numPr>
          <w:ilvl w:val="1"/>
          <w:numId w:val="132"/>
        </w:numPr>
        <w:ind w:left="470" w:hanging="357"/>
        <w:rPr>
          <w:szCs w:val="22"/>
        </w:rPr>
      </w:pPr>
      <w:r w:rsidRPr="003B7CB8">
        <w:rPr>
          <w:szCs w:val="22"/>
        </w:rPr>
        <w:t>Cestná doprava</w:t>
      </w:r>
    </w:p>
    <w:p w14:paraId="17C29342" w14:textId="0730B8D8" w:rsidR="000554B6" w:rsidRPr="003B7CB8" w:rsidRDefault="000554B6" w:rsidP="003B7CB8">
      <w:pPr>
        <w:pStyle w:val="Odsekzoznamu"/>
        <w:numPr>
          <w:ilvl w:val="1"/>
          <w:numId w:val="132"/>
        </w:numPr>
        <w:ind w:left="470" w:hanging="357"/>
        <w:rPr>
          <w:szCs w:val="22"/>
        </w:rPr>
      </w:pPr>
      <w:r w:rsidRPr="003B7CB8">
        <w:rPr>
          <w:szCs w:val="22"/>
        </w:rPr>
        <w:t>Počítače, monitory, tablety a smartfóny</w:t>
      </w:r>
    </w:p>
    <w:p w14:paraId="1E980C17" w14:textId="24190185" w:rsidR="000554B6" w:rsidRPr="003B7CB8" w:rsidRDefault="000554B6" w:rsidP="003B7CB8">
      <w:pPr>
        <w:pStyle w:val="Odsekzoznamu"/>
        <w:numPr>
          <w:ilvl w:val="1"/>
          <w:numId w:val="132"/>
        </w:numPr>
        <w:ind w:left="470" w:hanging="357"/>
        <w:rPr>
          <w:szCs w:val="22"/>
        </w:rPr>
      </w:pPr>
      <w:r w:rsidRPr="003B7CB8">
        <w:rPr>
          <w:szCs w:val="22"/>
        </w:rPr>
        <w:t>Čistiace prostriedky a upratovacie služby (Interiérové upratovacie služby)</w:t>
      </w:r>
    </w:p>
    <w:p w14:paraId="2BA92C5C" w14:textId="77777777" w:rsidR="000554B6" w:rsidRPr="00C51496" w:rsidRDefault="000554B6" w:rsidP="00C51496">
      <w:pPr>
        <w:pStyle w:val="Default"/>
        <w:jc w:val="both"/>
        <w:rPr>
          <w:rFonts w:asciiTheme="minorHAnsi" w:hAnsiTheme="minorHAnsi" w:cstheme="minorHAnsi"/>
          <w:sz w:val="22"/>
          <w:szCs w:val="22"/>
        </w:rPr>
      </w:pPr>
    </w:p>
    <w:p w14:paraId="0EE6EB68" w14:textId="69AD4FA4" w:rsidR="000554B6" w:rsidRPr="00C51496" w:rsidRDefault="000554B6" w:rsidP="002A2567">
      <w:pPr>
        <w:pStyle w:val="Default"/>
        <w:spacing w:before="120"/>
        <w:jc w:val="both"/>
        <w:rPr>
          <w:rFonts w:asciiTheme="minorHAnsi" w:hAnsiTheme="minorHAnsi" w:cstheme="minorHAnsi"/>
          <w:sz w:val="22"/>
          <w:szCs w:val="22"/>
        </w:rPr>
      </w:pPr>
      <w:r w:rsidRPr="00C51496">
        <w:rPr>
          <w:rFonts w:asciiTheme="minorHAnsi" w:hAnsiTheme="minorHAnsi" w:cstheme="minorHAnsi"/>
          <w:sz w:val="22"/>
          <w:szCs w:val="22"/>
        </w:rPr>
        <w:t xml:space="preserve">Všeobecná metodika zeleného </w:t>
      </w:r>
      <w:r w:rsidR="009E0CAE">
        <w:rPr>
          <w:rFonts w:asciiTheme="minorHAnsi" w:hAnsiTheme="minorHAnsi" w:cstheme="minorHAnsi"/>
          <w:sz w:val="22"/>
          <w:szCs w:val="22"/>
        </w:rPr>
        <w:t xml:space="preserve">VO </w:t>
      </w:r>
      <w:r w:rsidRPr="00C51496">
        <w:rPr>
          <w:rFonts w:asciiTheme="minorHAnsi" w:hAnsiTheme="minorHAnsi" w:cstheme="minorHAnsi"/>
          <w:sz w:val="22"/>
          <w:szCs w:val="22"/>
        </w:rPr>
        <w:t xml:space="preserve">a je prístupná na webovej stránke SAŽP/ÚVO: </w:t>
      </w:r>
    </w:p>
    <w:p w14:paraId="4BE1AFC0" w14:textId="77777777" w:rsidR="000554B6" w:rsidRPr="00C51496" w:rsidRDefault="00D83A6D" w:rsidP="00C51496">
      <w:pPr>
        <w:pStyle w:val="Default"/>
        <w:jc w:val="both"/>
        <w:rPr>
          <w:rFonts w:asciiTheme="minorHAnsi" w:hAnsiTheme="minorHAnsi" w:cstheme="minorHAnsi"/>
          <w:sz w:val="22"/>
          <w:szCs w:val="22"/>
        </w:rPr>
      </w:pPr>
      <w:hyperlink r:id="rId20" w:history="1">
        <w:r w:rsidR="000554B6" w:rsidRPr="00C51496">
          <w:rPr>
            <w:rStyle w:val="Hypertextovprepojenie"/>
            <w:rFonts w:asciiTheme="minorHAnsi" w:hAnsiTheme="minorHAnsi" w:cstheme="minorHAnsi"/>
            <w:sz w:val="22"/>
            <w:szCs w:val="22"/>
          </w:rPr>
          <w:t>https://www.sazp.sk/zivotne-prostredie/environmentalne-manazerstvo/propagacne-materialy-dobrovo-ne-nastroje-environmentalnej-politiky/metodiky-pre-uplatnenie-zeleneho-verejneho-obstaravania</w:t>
        </w:r>
      </w:hyperlink>
    </w:p>
    <w:p w14:paraId="2C2030B8" w14:textId="77777777" w:rsidR="000554B6" w:rsidRPr="00C51496" w:rsidRDefault="00D83A6D" w:rsidP="00C51496">
      <w:pPr>
        <w:pStyle w:val="Default"/>
        <w:jc w:val="both"/>
        <w:rPr>
          <w:rFonts w:asciiTheme="minorHAnsi" w:hAnsiTheme="minorHAnsi" w:cstheme="minorHAnsi"/>
          <w:sz w:val="22"/>
          <w:szCs w:val="22"/>
        </w:rPr>
      </w:pPr>
      <w:hyperlink r:id="rId21" w:history="1">
        <w:r w:rsidR="000554B6" w:rsidRPr="00C51496">
          <w:rPr>
            <w:rStyle w:val="Hypertextovprepojenie"/>
            <w:rFonts w:asciiTheme="minorHAnsi" w:hAnsiTheme="minorHAnsi" w:cstheme="minorHAnsi"/>
            <w:sz w:val="22"/>
            <w:szCs w:val="22"/>
          </w:rPr>
          <w:t>https://www.uvo.gov.sk/metodika-vzdelavanie/tematicke-materialy/spolocensky-zodpovedne-verejne-obstaravanie</w:t>
        </w:r>
      </w:hyperlink>
    </w:p>
    <w:p w14:paraId="2D3E692B" w14:textId="77777777" w:rsidR="000554B6" w:rsidRPr="00C51496" w:rsidRDefault="000554B6" w:rsidP="002A2567">
      <w:pPr>
        <w:pStyle w:val="Default"/>
        <w:spacing w:before="120"/>
        <w:jc w:val="both"/>
        <w:rPr>
          <w:rFonts w:asciiTheme="minorHAnsi" w:hAnsiTheme="minorHAnsi" w:cstheme="minorHAnsi"/>
          <w:sz w:val="22"/>
          <w:szCs w:val="22"/>
        </w:rPr>
      </w:pPr>
      <w:r w:rsidRPr="00C51496">
        <w:rPr>
          <w:rFonts w:asciiTheme="minorHAnsi" w:hAnsiTheme="minorHAnsi" w:cstheme="minorHAnsi"/>
          <w:sz w:val="22"/>
          <w:szCs w:val="22"/>
        </w:rPr>
        <w:t xml:space="preserve">Inšpiratívne publikácie súvisiace so zeleným VO (GPP) sú prístupné na webovej stránke SAŽP: </w:t>
      </w:r>
    </w:p>
    <w:p w14:paraId="4E555B7B" w14:textId="77777777" w:rsidR="000554B6" w:rsidRPr="00C51496" w:rsidRDefault="00D83A6D" w:rsidP="00C51496">
      <w:pPr>
        <w:pStyle w:val="Default"/>
        <w:jc w:val="both"/>
        <w:rPr>
          <w:rFonts w:asciiTheme="minorHAnsi" w:hAnsiTheme="minorHAnsi" w:cstheme="minorHAnsi"/>
          <w:sz w:val="22"/>
          <w:szCs w:val="22"/>
        </w:rPr>
      </w:pPr>
      <w:hyperlink r:id="rId22" w:history="1">
        <w:r w:rsidR="000554B6" w:rsidRPr="00C51496">
          <w:rPr>
            <w:rStyle w:val="Hypertextovprepojenie"/>
            <w:rFonts w:asciiTheme="minorHAnsi" w:hAnsiTheme="minorHAnsi" w:cstheme="minorHAnsi"/>
            <w:sz w:val="22"/>
            <w:szCs w:val="22"/>
          </w:rPr>
          <w:t>https://www.sazp.sk/zivotne-prostredie/environmentalne-manazerstvo/propagacne-materialy-dobrovo-ne-nastroje-environmentalnej-politiky/publikaciee</w:t>
        </w:r>
      </w:hyperlink>
    </w:p>
    <w:p w14:paraId="03F72624" w14:textId="77777777" w:rsidR="000554B6" w:rsidRPr="00C51496" w:rsidRDefault="000554B6" w:rsidP="002A2567">
      <w:pPr>
        <w:pStyle w:val="Default"/>
        <w:spacing w:before="120"/>
        <w:jc w:val="both"/>
        <w:rPr>
          <w:rFonts w:asciiTheme="minorHAnsi" w:hAnsiTheme="minorHAnsi" w:cstheme="minorHAnsi"/>
          <w:sz w:val="22"/>
          <w:szCs w:val="22"/>
        </w:rPr>
      </w:pPr>
      <w:r w:rsidRPr="00C51496">
        <w:rPr>
          <w:rFonts w:asciiTheme="minorHAnsi" w:hAnsiTheme="minorHAnsi" w:cstheme="minorHAnsi"/>
          <w:sz w:val="22"/>
          <w:szCs w:val="22"/>
        </w:rPr>
        <w:t xml:space="preserve">Študijné materiály EK pre zelené VO v slovenskom jazyku sú prístupné na webovej stránke SAŽP: </w:t>
      </w:r>
    </w:p>
    <w:p w14:paraId="3B7EE521" w14:textId="77777777" w:rsidR="000554B6" w:rsidRPr="00C51496" w:rsidRDefault="00D83A6D" w:rsidP="00C51496">
      <w:pPr>
        <w:pStyle w:val="Default"/>
        <w:jc w:val="both"/>
        <w:rPr>
          <w:rFonts w:asciiTheme="minorHAnsi" w:hAnsiTheme="minorHAnsi" w:cstheme="minorHAnsi"/>
          <w:sz w:val="22"/>
          <w:szCs w:val="22"/>
        </w:rPr>
      </w:pPr>
      <w:hyperlink r:id="rId23" w:history="1">
        <w:r w:rsidR="000554B6" w:rsidRPr="00C51496">
          <w:rPr>
            <w:rStyle w:val="Hypertextovprepojenie"/>
            <w:rFonts w:asciiTheme="minorHAnsi" w:hAnsiTheme="minorHAnsi" w:cstheme="minorHAnsi"/>
            <w:sz w:val="22"/>
            <w:szCs w:val="22"/>
          </w:rPr>
          <w:t>https://www.sazp.sk/zivotne-prostredie/environmentalne-manazerstvo/propagacne-materialy-dobrovo-ne-nastroje-environmentalnej-politiky/studijne-materialy-zelene-verejne-obstaravanie-gpp</w:t>
        </w:r>
      </w:hyperlink>
    </w:p>
    <w:p w14:paraId="0E2909B8" w14:textId="77777777" w:rsidR="000554B6" w:rsidRPr="00C51496" w:rsidRDefault="000554B6" w:rsidP="00C51496">
      <w:pPr>
        <w:pStyle w:val="Default"/>
        <w:jc w:val="both"/>
        <w:rPr>
          <w:rFonts w:asciiTheme="minorHAnsi" w:hAnsiTheme="minorHAnsi" w:cstheme="minorHAnsi"/>
          <w:sz w:val="22"/>
          <w:szCs w:val="22"/>
        </w:rPr>
      </w:pPr>
    </w:p>
    <w:p w14:paraId="57668C71" w14:textId="77777777" w:rsidR="000554B6" w:rsidRPr="00C51496" w:rsidRDefault="000554B6" w:rsidP="002A2567">
      <w:pPr>
        <w:pStyle w:val="Default"/>
        <w:spacing w:before="120"/>
        <w:jc w:val="both"/>
        <w:rPr>
          <w:rFonts w:asciiTheme="minorHAnsi" w:hAnsiTheme="minorHAnsi" w:cstheme="minorHAnsi"/>
          <w:sz w:val="22"/>
          <w:szCs w:val="22"/>
        </w:rPr>
      </w:pPr>
      <w:r w:rsidRPr="00C51496">
        <w:rPr>
          <w:rFonts w:asciiTheme="minorHAnsi" w:hAnsiTheme="minorHAnsi" w:cstheme="minorHAnsi"/>
          <w:sz w:val="22"/>
          <w:szCs w:val="22"/>
        </w:rPr>
        <w:lastRenderedPageBreak/>
        <w:t xml:space="preserve">Príklady dobrej praxe pre zelené VO sú prístupné na webovej stránke SAŽP pre produktové skupiny – „Cestná doprava“, „Čistiace prostriedky a upratovacie služby“, „Kopírovací a grafický papier“, „Počítače a monitory“: </w:t>
      </w:r>
    </w:p>
    <w:p w14:paraId="10DD0A4A" w14:textId="77777777" w:rsidR="00DF79C7" w:rsidRDefault="00D83A6D">
      <w:pPr>
        <w:rPr>
          <w:rStyle w:val="Hypertextovprepojenie"/>
          <w:rFonts w:eastAsiaTheme="minorHAnsi"/>
          <w:szCs w:val="22"/>
          <w:lang w:eastAsia="sk-SK"/>
        </w:rPr>
      </w:pPr>
      <w:hyperlink r:id="rId24" w:history="1">
        <w:r w:rsidR="000554B6" w:rsidRPr="00C51496">
          <w:rPr>
            <w:rStyle w:val="Hypertextovprepojenie"/>
            <w:rFonts w:eastAsiaTheme="minorHAnsi"/>
            <w:szCs w:val="22"/>
            <w:lang w:eastAsia="sk-SK"/>
          </w:rPr>
          <w:t>https://www.sazp.sk/zivotne-prostredie/environmentalne-manazerstvo/zelene-verejne-obstaravanie-gpp/priklady-dobrej-praxe</w:t>
        </w:r>
      </w:hyperlink>
    </w:p>
    <w:p w14:paraId="63EE8154" w14:textId="77777777" w:rsidR="00DF79C7" w:rsidRPr="00F963E5" w:rsidRDefault="00DF79C7" w:rsidP="002A308E">
      <w:pPr>
        <w:rPr>
          <w:b/>
          <w:color w:val="1F4E79" w:themeColor="accent1" w:themeShade="80"/>
          <w:szCs w:val="22"/>
        </w:rPr>
      </w:pPr>
      <w:r w:rsidRPr="00F963E5">
        <w:rPr>
          <w:b/>
          <w:color w:val="1F4E79" w:themeColor="accent1" w:themeShade="80"/>
          <w:szCs w:val="22"/>
        </w:rPr>
        <w:t>Spôsob overenia splnenia podmienky DNSH zo strany poskytovateľa:</w:t>
      </w:r>
    </w:p>
    <w:p w14:paraId="21062E92" w14:textId="4A941C31" w:rsidR="009D7E4A" w:rsidRPr="00DC6A0C" w:rsidRDefault="00DF79C7" w:rsidP="005F2394">
      <w:pPr>
        <w:rPr>
          <w:rFonts w:cs="Calibri"/>
          <w:color w:val="1F4E79"/>
          <w:szCs w:val="22"/>
        </w:rPr>
      </w:pPr>
      <w:r w:rsidRPr="00DC6A0C">
        <w:rPr>
          <w:rFonts w:cs="Calibri"/>
          <w:color w:val="1F4E79"/>
          <w:szCs w:val="22"/>
        </w:rPr>
        <w:t>Bude určený v rámci každej výzvy.</w:t>
      </w:r>
      <w:hyperlink w:history="1"/>
    </w:p>
    <w:sectPr w:rsidR="009D7E4A" w:rsidRPr="00DC6A0C" w:rsidSect="00D412EF">
      <w:footerReference w:type="first" r:id="rId25"/>
      <w:pgSz w:w="11906" w:h="16838"/>
      <w:pgMar w:top="1219" w:right="1418" w:bottom="992" w:left="1418" w:header="340"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D08B20" w16cex:dateUtc="2024-12-08T1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BA98F1" w16cid:durableId="01B8A96B"/>
  <w16cid:commentId w16cid:paraId="37D756C4" w16cid:durableId="326A7B0A"/>
  <w16cid:commentId w16cid:paraId="68DE0E95" w16cid:durableId="3ED741F2"/>
  <w16cid:commentId w16cid:paraId="2933EF9B" w16cid:durableId="20D08B20"/>
  <w16cid:commentId w16cid:paraId="07D84351" w16cid:durableId="57C17C60"/>
  <w16cid:commentId w16cid:paraId="4998CE24" w16cid:durableId="7CE27550"/>
  <w16cid:commentId w16cid:paraId="01AE5939" w16cid:durableId="11A280A3"/>
  <w16cid:commentId w16cid:paraId="18A196EF" w16cid:durableId="7E9FB220"/>
  <w16cid:commentId w16cid:paraId="2DA1A063" w16cid:durableId="6B33ECF5"/>
  <w16cid:commentId w16cid:paraId="59E7A10C" w16cid:durableId="04D3A79C"/>
  <w16cid:commentId w16cid:paraId="1F618B22" w16cid:durableId="627E6CFE"/>
  <w16cid:commentId w16cid:paraId="0AF4748A" w16cid:durableId="16EC28E2"/>
  <w16cid:commentId w16cid:paraId="67AD1271" w16cid:durableId="6D9705D7"/>
  <w16cid:commentId w16cid:paraId="3BC2D670" w16cid:durableId="57633C5A"/>
  <w16cid:commentId w16cid:paraId="778438E7" w16cid:durableId="77C1CFD9"/>
  <w16cid:commentId w16cid:paraId="3E2FAD73" w16cid:durableId="26B3CA24"/>
  <w16cid:commentId w16cid:paraId="5E65C9B1" w16cid:durableId="678B4058"/>
  <w16cid:commentId w16cid:paraId="0116B702" w16cid:durableId="2FE28FB7"/>
  <w16cid:commentId w16cid:paraId="423548A6" w16cid:durableId="420480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52F7E" w14:textId="77777777" w:rsidR="00C2464F" w:rsidRDefault="00C2464F" w:rsidP="00D5790C">
      <w:r>
        <w:separator/>
      </w:r>
    </w:p>
    <w:p w14:paraId="70BBD4E7" w14:textId="77777777" w:rsidR="00C2464F" w:rsidRDefault="00C2464F" w:rsidP="00D5790C"/>
    <w:p w14:paraId="70E3A3D7" w14:textId="77777777" w:rsidR="00C2464F" w:rsidRDefault="00C2464F" w:rsidP="00D5790C"/>
  </w:endnote>
  <w:endnote w:type="continuationSeparator" w:id="0">
    <w:p w14:paraId="7FB9FD83" w14:textId="77777777" w:rsidR="00C2464F" w:rsidRDefault="00C2464F" w:rsidP="00D5790C">
      <w:r>
        <w:continuationSeparator/>
      </w:r>
    </w:p>
    <w:p w14:paraId="1D3F8686" w14:textId="77777777" w:rsidR="00C2464F" w:rsidRDefault="00C2464F" w:rsidP="00D5790C"/>
    <w:p w14:paraId="291886F1" w14:textId="77777777" w:rsidR="00C2464F" w:rsidRDefault="00C2464F"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7756328"/>
      <w:docPartObj>
        <w:docPartGallery w:val="Page Numbers (Bottom of Page)"/>
        <w:docPartUnique/>
      </w:docPartObj>
    </w:sdtPr>
    <w:sdtEndPr/>
    <w:sdtContent>
      <w:p w14:paraId="4E28928A" w14:textId="1AAABE13" w:rsidR="00C2464F" w:rsidRDefault="00C2464F">
        <w:pPr>
          <w:pStyle w:val="Pta"/>
          <w:jc w:val="center"/>
        </w:pPr>
        <w:r>
          <w:fldChar w:fldCharType="begin"/>
        </w:r>
        <w:r>
          <w:instrText>PAGE   \* MERGEFORMAT</w:instrText>
        </w:r>
        <w:r>
          <w:fldChar w:fldCharType="separate"/>
        </w:r>
        <w:r w:rsidR="00D83A6D">
          <w:rPr>
            <w:noProof/>
          </w:rPr>
          <w:t>3</w:t>
        </w:r>
        <w:r>
          <w:fldChar w:fldCharType="end"/>
        </w:r>
      </w:p>
    </w:sdtContent>
  </w:sdt>
  <w:p w14:paraId="0920FA17" w14:textId="77777777" w:rsidR="00C2464F" w:rsidRDefault="00C246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4809A" w14:textId="0CF4A44E" w:rsidR="00C2464F" w:rsidRDefault="00C2464F">
    <w:pPr>
      <w:pStyle w:val="Pta"/>
      <w:jc w:val="center"/>
    </w:pPr>
  </w:p>
  <w:p w14:paraId="14B7BF54" w14:textId="77777777" w:rsidR="00C2464F" w:rsidRDefault="00C2464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564183"/>
      <w:docPartObj>
        <w:docPartGallery w:val="Page Numbers (Bottom of Page)"/>
        <w:docPartUnique/>
      </w:docPartObj>
    </w:sdtPr>
    <w:sdtEndPr/>
    <w:sdtContent>
      <w:p w14:paraId="435C7CF3" w14:textId="0837156B" w:rsidR="00C2464F" w:rsidRDefault="00C2464F">
        <w:pPr>
          <w:pStyle w:val="Pta"/>
          <w:jc w:val="center"/>
        </w:pPr>
        <w:r>
          <w:fldChar w:fldCharType="begin"/>
        </w:r>
        <w:r>
          <w:instrText>PAGE   \* MERGEFORMAT</w:instrText>
        </w:r>
        <w:r>
          <w:fldChar w:fldCharType="separate"/>
        </w:r>
        <w:r>
          <w:rPr>
            <w:noProof/>
          </w:rPr>
          <w:t>3</w:t>
        </w:r>
        <w:r>
          <w:fldChar w:fldCharType="end"/>
        </w:r>
      </w:p>
    </w:sdtContent>
  </w:sdt>
  <w:p w14:paraId="4E324806" w14:textId="77777777" w:rsidR="00C2464F" w:rsidRDefault="00C2464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FBEEF" w14:textId="77777777" w:rsidR="00C2464F" w:rsidRDefault="00C2464F" w:rsidP="00D5790C">
      <w:r>
        <w:separator/>
      </w:r>
    </w:p>
  </w:footnote>
  <w:footnote w:type="continuationSeparator" w:id="0">
    <w:p w14:paraId="6A248002" w14:textId="77777777" w:rsidR="00C2464F" w:rsidRDefault="00C2464F" w:rsidP="00D5790C">
      <w:r>
        <w:continuationSeparator/>
      </w:r>
    </w:p>
    <w:p w14:paraId="154FCE21" w14:textId="77777777" w:rsidR="00C2464F" w:rsidRDefault="00C2464F" w:rsidP="00D5790C"/>
    <w:p w14:paraId="31A39611" w14:textId="77777777" w:rsidR="00C2464F" w:rsidRDefault="00C2464F" w:rsidP="00D5790C"/>
  </w:footnote>
  <w:footnote w:id="1">
    <w:p w14:paraId="5499E47E" w14:textId="279025BF" w:rsidR="00C2464F" w:rsidRPr="00B7006D" w:rsidRDefault="00C2464F" w:rsidP="009845A3">
      <w:pPr>
        <w:spacing w:before="60"/>
        <w:rPr>
          <w:sz w:val="16"/>
          <w:szCs w:val="16"/>
        </w:rPr>
      </w:pPr>
      <w:r w:rsidRPr="00B7006D">
        <w:rPr>
          <w:rStyle w:val="Odkaznapoznmkupodiarou"/>
          <w:sz w:val="16"/>
          <w:szCs w:val="16"/>
        </w:rPr>
        <w:footnoteRef/>
      </w:r>
      <w:r w:rsidRPr="00B7006D">
        <w:rPr>
          <w:sz w:val="16"/>
          <w:szCs w:val="16"/>
        </w:rPr>
        <w:t xml:space="preserve"> Delegované nariadenie Komisie (EÚ) 2021/2139</w:t>
      </w:r>
      <w:r w:rsidRPr="00B7006D">
        <w:t xml:space="preserve"> </w:t>
      </w:r>
      <w:r w:rsidRPr="00B7006D">
        <w:rPr>
          <w:sz w:val="16"/>
          <w:szCs w:val="16"/>
        </w:rPr>
        <w:t xml:space="preserve">zo 4. júna 2021, ktorým sa dopĺňa nariadenie Európskeho parlamentu a Rady (EÚ) 2020/852 stanovením technických kritérií preskúmania na určenie podmienok, za ktorých sa hospodárska činnosť označuje za významne prispievajúcu k zmierneniu zmeny klímy alebo adaptácii na zmenu klímy, a na určenie toho, či daná hospodárska činnosť výrazne nenarúša plnenie niektorého z iných environmentálnych cieľov .  </w:t>
      </w:r>
    </w:p>
  </w:footnote>
  <w:footnote w:id="2">
    <w:p w14:paraId="7B8DEC82" w14:textId="60BA2DFA" w:rsidR="00C2464F" w:rsidRPr="002A308E" w:rsidRDefault="00C2464F" w:rsidP="002A308E">
      <w:pPr>
        <w:pStyle w:val="Textpoznmkypodiarou"/>
        <w:spacing w:before="60"/>
        <w:jc w:val="both"/>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 2 písm. n) zákona č. 39/2013 Z. z.</w:t>
      </w:r>
      <w:r>
        <w:rPr>
          <w:rFonts w:asciiTheme="minorHAnsi" w:hAnsiTheme="minorHAnsi" w:cstheme="minorHAnsi"/>
          <w:sz w:val="16"/>
          <w:szCs w:val="16"/>
        </w:rPr>
        <w:t xml:space="preserve"> </w:t>
      </w:r>
      <w:r w:rsidRPr="00740477">
        <w:rPr>
          <w:rFonts w:asciiTheme="minorHAnsi" w:hAnsiTheme="minorHAnsi" w:cstheme="minorHAnsi"/>
          <w:sz w:val="16"/>
          <w:szCs w:val="16"/>
        </w:rPr>
        <w:t>o integrovanej prevencii a kontrole znečisťovania životného prostredia a o zmene a doplnení niektorých zákonov v znení neskorších predpisov</w:t>
      </w:r>
      <w:r>
        <w:rPr>
          <w:rFonts w:asciiTheme="minorHAnsi" w:hAnsiTheme="minorHAnsi" w:cstheme="minorHAnsi"/>
          <w:sz w:val="16"/>
          <w:szCs w:val="16"/>
        </w:rPr>
        <w:t>.</w:t>
      </w:r>
    </w:p>
  </w:footnote>
  <w:footnote w:id="3">
    <w:p w14:paraId="62E5B67F" w14:textId="77777777" w:rsidR="00C2464F" w:rsidRPr="002A308E" w:rsidRDefault="00C2464F" w:rsidP="002A308E">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Žiadateľ predkladá jeden z relevantných dokumentov.</w:t>
      </w:r>
    </w:p>
  </w:footnote>
  <w:footnote w:id="4">
    <w:p w14:paraId="7595A301" w14:textId="1C00255D" w:rsidR="00C2464F" w:rsidRPr="003B5FBE" w:rsidRDefault="00C2464F" w:rsidP="00172DE9">
      <w:pPr>
        <w:pStyle w:val="Textpoznmkypodiarou"/>
        <w:spacing w:before="60"/>
        <w:rPr>
          <w:rFonts w:asciiTheme="minorHAnsi" w:hAnsiTheme="minorHAnsi" w:cstheme="minorHAnsi"/>
          <w:sz w:val="16"/>
          <w:szCs w:val="16"/>
        </w:rPr>
      </w:pPr>
      <w:r w:rsidRPr="003B5FBE">
        <w:rPr>
          <w:rStyle w:val="Odkaznapoznmkupodiarou"/>
          <w:rFonts w:asciiTheme="minorHAnsi" w:hAnsiTheme="minorHAnsi" w:cstheme="minorHAnsi"/>
          <w:sz w:val="16"/>
          <w:szCs w:val="16"/>
        </w:rPr>
        <w:footnoteRef/>
      </w:r>
      <w:r w:rsidRPr="003B5FBE">
        <w:rPr>
          <w:rFonts w:asciiTheme="minorHAnsi" w:hAnsiTheme="minorHAnsi" w:cstheme="minorHAnsi"/>
          <w:sz w:val="16"/>
          <w:szCs w:val="16"/>
        </w:rPr>
        <w:t xml:space="preserve"> Uvedené podmienky sa nevzťahujú na inžinierske stavby ako napr. ČOV, vodovody, úpravne vôd, zberné dvory, hrádze atď.  </w:t>
      </w:r>
    </w:p>
  </w:footnote>
  <w:footnote w:id="5">
    <w:p w14:paraId="51B54DA7" w14:textId="23806187" w:rsidR="00C2464F" w:rsidRPr="003B5FBE" w:rsidRDefault="00C2464F" w:rsidP="00172DE9">
      <w:pPr>
        <w:pStyle w:val="Textpoznmkypodiarou"/>
        <w:spacing w:before="60"/>
        <w:jc w:val="both"/>
        <w:rPr>
          <w:rFonts w:asciiTheme="minorHAnsi" w:hAnsiTheme="minorHAnsi" w:cstheme="minorHAnsi"/>
          <w:sz w:val="16"/>
          <w:szCs w:val="16"/>
        </w:rPr>
      </w:pPr>
      <w:r w:rsidRPr="003B5FBE">
        <w:rPr>
          <w:rStyle w:val="Odkaznapoznmkupodiarou"/>
          <w:rFonts w:asciiTheme="minorHAnsi" w:hAnsiTheme="minorHAnsi" w:cstheme="minorHAnsi"/>
          <w:sz w:val="16"/>
          <w:szCs w:val="16"/>
        </w:rPr>
        <w:footnoteRef/>
      </w:r>
      <w:r w:rsidRPr="003B5FBE">
        <w:rPr>
          <w:rFonts w:asciiTheme="minorHAnsi" w:hAnsiTheme="minorHAnsi" w:cstheme="minorHAnsi"/>
          <w:sz w:val="16"/>
          <w:szCs w:val="16"/>
        </w:rPr>
        <w:t xml:space="preserve"> Požiadavka na dosiahnutie úrovne primárnej energie o 20% nižšej ako je požiadavka pre budovy s takmer nulovou spotrebou energie sa stanoví pri tých opatreniach zameraných na výstavbu budov, ktoré majú koeficient na výpočet podpory poskytovanej na ciele v oblasti zmeny klímy vyšší ako 0%. Pri ostatných opatreniach sa požaduje dosiahnutie úrovne primárnej energie na úrovni budovy s takmer nulovou spotrebou energie definovanou podľa národnej legislatívy. V takom prípade sa stĺpec č. 3 v znení uvedenej podmienky neuvádza. </w:t>
      </w:r>
    </w:p>
    <w:p w14:paraId="6EEFD153" w14:textId="4E3A58B4" w:rsidR="00C2464F" w:rsidRPr="003B5FBE" w:rsidRDefault="00C2464F" w:rsidP="003B5FBE">
      <w:pPr>
        <w:pStyle w:val="Textpoznmkypodiarou"/>
        <w:jc w:val="both"/>
        <w:rPr>
          <w:rFonts w:asciiTheme="minorHAnsi" w:hAnsiTheme="minorHAnsi" w:cstheme="minorHAnsi"/>
          <w:sz w:val="16"/>
          <w:szCs w:val="16"/>
        </w:rPr>
      </w:pPr>
    </w:p>
  </w:footnote>
  <w:footnote w:id="6">
    <w:p w14:paraId="4CEE18B8" w14:textId="070A9BDE" w:rsidR="00C2464F" w:rsidRPr="00810190" w:rsidRDefault="00C2464F" w:rsidP="00BD2B4B">
      <w:pPr>
        <w:pStyle w:val="Textpoznmkypodiarou"/>
        <w:jc w:val="both"/>
        <w:rPr>
          <w:rFonts w:asciiTheme="minorHAnsi" w:hAnsiTheme="minorHAnsi"/>
          <w:sz w:val="16"/>
          <w:szCs w:val="16"/>
        </w:rPr>
      </w:pPr>
      <w:r w:rsidRPr="00810190">
        <w:rPr>
          <w:rStyle w:val="Odkaznapoznmkupodiarou"/>
          <w:rFonts w:asciiTheme="minorHAnsi" w:hAnsiTheme="minorHAnsi"/>
          <w:sz w:val="16"/>
          <w:szCs w:val="16"/>
        </w:rPr>
        <w:footnoteRef/>
      </w:r>
      <w:r w:rsidRPr="00810190">
        <w:rPr>
          <w:rFonts w:asciiTheme="minorHAnsi" w:hAnsiTheme="minorHAnsi"/>
          <w:sz w:val="16"/>
          <w:szCs w:val="16"/>
        </w:rPr>
        <w:t xml:space="preserve"> Potvrdenie výrobcu alebo doklad výrobcu je možné nahradiť technickým listom výrobku, ak obsahuje informácie preukazujúce splnenie podmienky životnosti</w:t>
      </w:r>
      <w:r>
        <w:rPr>
          <w:rFonts w:asciiTheme="minorHAnsi" w:hAnsiTheme="minorHAnsi"/>
          <w:sz w:val="16"/>
          <w:szCs w:val="16"/>
        </w:rPr>
        <w:t>.</w:t>
      </w:r>
    </w:p>
  </w:footnote>
  <w:footnote w:id="7">
    <w:p w14:paraId="6CF27979" w14:textId="7CA86B0C" w:rsidR="00C2464F" w:rsidRPr="00E9151C" w:rsidRDefault="00C2464F" w:rsidP="00E9151C">
      <w:pPr>
        <w:pStyle w:val="Textpoznmkypodiarou"/>
        <w:spacing w:before="60"/>
        <w:jc w:val="both"/>
        <w:rPr>
          <w:rFonts w:asciiTheme="minorHAnsi" w:hAnsiTheme="minorHAnsi" w:cstheme="minorHAnsi"/>
          <w:sz w:val="16"/>
          <w:szCs w:val="16"/>
        </w:rPr>
      </w:pPr>
      <w:r w:rsidRPr="00E9151C">
        <w:rPr>
          <w:rStyle w:val="Odkaznapoznmkupodiarou"/>
          <w:rFonts w:asciiTheme="minorHAnsi" w:hAnsiTheme="minorHAnsi" w:cstheme="minorHAnsi"/>
          <w:sz w:val="16"/>
          <w:szCs w:val="16"/>
        </w:rPr>
        <w:footnoteRef/>
      </w:r>
      <w:r w:rsidRPr="00E9151C">
        <w:rPr>
          <w:rFonts w:asciiTheme="minorHAnsi" w:hAnsiTheme="minorHAnsi" w:cstheme="minorHAnsi"/>
          <w:sz w:val="16"/>
          <w:szCs w:val="16"/>
        </w:rPr>
        <w:t xml:space="preserve"> </w:t>
      </w:r>
      <w:r w:rsidRPr="00E9151C">
        <w:rPr>
          <w:rFonts w:asciiTheme="minorHAnsi" w:hAnsiTheme="minorHAnsi" w:cstheme="minorHAnsi"/>
          <w:color w:val="333333"/>
          <w:sz w:val="16"/>
          <w:szCs w:val="16"/>
        </w:rPr>
        <w:t>Stavebné výrobky. Posudzovanie uvoľňovania nebezpečných látok. Stanovenie emisií do vnútorného ovzdušia (Norma na priame používanie ako STN).</w:t>
      </w:r>
    </w:p>
  </w:footnote>
  <w:footnote w:id="8">
    <w:p w14:paraId="0236827E" w14:textId="4F39BF87" w:rsidR="00C2464F" w:rsidRPr="002114DF" w:rsidRDefault="00C2464F" w:rsidP="002114DF">
      <w:pPr>
        <w:pStyle w:val="Textpoznmkypodiarou"/>
        <w:spacing w:before="60"/>
        <w:rPr>
          <w:rFonts w:asciiTheme="minorHAnsi" w:eastAsia="Calibri" w:hAnsiTheme="minorHAnsi" w:cstheme="minorHAnsi"/>
          <w:sz w:val="16"/>
          <w:szCs w:val="16"/>
          <w:lang w:eastAsia="en-US"/>
        </w:rPr>
      </w:pPr>
      <w:r w:rsidRPr="002114DF">
        <w:rPr>
          <w:rStyle w:val="Odkaznapoznmkupodiarou"/>
          <w:rFonts w:asciiTheme="minorHAnsi" w:hAnsiTheme="minorHAnsi" w:cstheme="minorHAnsi"/>
          <w:sz w:val="16"/>
          <w:szCs w:val="16"/>
        </w:rPr>
        <w:footnoteRef/>
      </w:r>
      <w:r w:rsidRPr="002114DF">
        <w:rPr>
          <w:rFonts w:asciiTheme="minorHAnsi" w:hAnsiTheme="minorHAnsi" w:cstheme="minorHAnsi"/>
          <w:sz w:val="16"/>
          <w:szCs w:val="16"/>
        </w:rPr>
        <w:t xml:space="preserve"> </w:t>
      </w:r>
      <w:hyperlink r:id="rId1" w:history="1">
        <w:r w:rsidRPr="00C2193E">
          <w:rPr>
            <w:rStyle w:val="Hypertextovprepojenie"/>
            <w:rFonts w:asciiTheme="minorHAnsi" w:eastAsia="Calibri" w:hAnsiTheme="minorHAnsi" w:cstheme="minorHAnsi"/>
            <w:sz w:val="16"/>
            <w:szCs w:val="16"/>
            <w:lang w:eastAsia="en-US"/>
          </w:rPr>
          <w:t>https://www.pefc.sk/spotrebitelsky-retazec/drzitelia-pefc-certifikatu-c-o-c</w:t>
        </w:r>
      </w:hyperlink>
      <w:r>
        <w:rPr>
          <w:rFonts w:asciiTheme="minorHAnsi" w:eastAsia="Calibri" w:hAnsiTheme="minorHAnsi" w:cstheme="minorHAnsi"/>
          <w:sz w:val="16"/>
          <w:szCs w:val="16"/>
          <w:lang w:eastAsia="en-US"/>
        </w:rPr>
        <w:t xml:space="preserve"> </w:t>
      </w:r>
    </w:p>
  </w:footnote>
  <w:footnote w:id="9">
    <w:p w14:paraId="3B39A3AF" w14:textId="77777777" w:rsidR="00C2464F" w:rsidRPr="002114DF" w:rsidRDefault="00C2464F" w:rsidP="002114DF">
      <w:pPr>
        <w:pStyle w:val="Textpoznmkypodiarou"/>
        <w:spacing w:before="60"/>
        <w:rPr>
          <w:rFonts w:asciiTheme="minorHAnsi" w:hAnsiTheme="minorHAnsi" w:cstheme="minorHAnsi"/>
          <w:sz w:val="16"/>
          <w:szCs w:val="16"/>
        </w:rPr>
      </w:pPr>
      <w:r w:rsidRPr="002114DF">
        <w:rPr>
          <w:rStyle w:val="Odkaznapoznmkupodiarou"/>
          <w:rFonts w:asciiTheme="minorHAnsi" w:hAnsiTheme="minorHAnsi" w:cstheme="minorHAnsi"/>
          <w:sz w:val="16"/>
          <w:szCs w:val="16"/>
        </w:rPr>
        <w:footnoteRef/>
      </w:r>
      <w:r w:rsidRPr="002114DF">
        <w:rPr>
          <w:rFonts w:asciiTheme="minorHAnsi" w:hAnsiTheme="minorHAnsi" w:cstheme="minorHAnsi"/>
          <w:sz w:val="16"/>
          <w:szCs w:val="16"/>
        </w:rPr>
        <w:t xml:space="preserve"> Žiadateľ predkladá jeden z relevantných dokumentov.</w:t>
      </w:r>
    </w:p>
  </w:footnote>
  <w:footnote w:id="10">
    <w:p w14:paraId="1F9394DA" w14:textId="681236A7" w:rsidR="00C2464F" w:rsidRPr="00CC3057" w:rsidRDefault="00C2464F" w:rsidP="005B2471">
      <w:pPr>
        <w:pStyle w:val="Textpoznmkypodiarou"/>
        <w:spacing w:before="0"/>
        <w:jc w:val="both"/>
        <w:rPr>
          <w:rFonts w:asciiTheme="minorHAnsi" w:hAnsiTheme="minorHAnsi" w:cstheme="minorHAnsi"/>
          <w:sz w:val="16"/>
          <w:szCs w:val="16"/>
        </w:rPr>
      </w:pPr>
      <w:r w:rsidRPr="00CC3057">
        <w:rPr>
          <w:rStyle w:val="Odkaznapoznmkupodiarou"/>
          <w:rFonts w:asciiTheme="minorHAnsi" w:hAnsiTheme="minorHAnsi" w:cstheme="minorHAnsi"/>
          <w:sz w:val="16"/>
          <w:szCs w:val="16"/>
        </w:rPr>
        <w:footnoteRef/>
      </w:r>
      <w:r w:rsidRPr="00CC3057">
        <w:rPr>
          <w:rFonts w:asciiTheme="minorHAnsi" w:hAnsiTheme="minorHAnsi" w:cstheme="minorHAnsi"/>
          <w:sz w:val="16"/>
          <w:szCs w:val="16"/>
        </w:rPr>
        <w:t xml:space="preserve"> 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   </w:t>
      </w:r>
    </w:p>
  </w:footnote>
  <w:footnote w:id="11">
    <w:p w14:paraId="21F30699" w14:textId="13440E2C" w:rsidR="00C2464F" w:rsidRPr="00F847A3" w:rsidRDefault="00C2464F" w:rsidP="005B2471">
      <w:pPr>
        <w:pStyle w:val="Textpoznmkypodiarou"/>
        <w:spacing w:before="0"/>
        <w:jc w:val="both"/>
        <w:rPr>
          <w:rFonts w:asciiTheme="minorHAnsi" w:hAnsiTheme="minorHAnsi" w:cstheme="minorHAnsi"/>
          <w:sz w:val="16"/>
          <w:szCs w:val="16"/>
        </w:rPr>
      </w:pPr>
      <w:r w:rsidRPr="00CC3057">
        <w:rPr>
          <w:rStyle w:val="Odkaznapoznmkupodiarou"/>
          <w:rFonts w:asciiTheme="minorHAnsi" w:hAnsiTheme="minorHAnsi" w:cstheme="minorHAnsi"/>
          <w:sz w:val="16"/>
          <w:szCs w:val="16"/>
        </w:rPr>
        <w:footnoteRef/>
      </w:r>
      <w:r w:rsidRPr="00CC3057">
        <w:rPr>
          <w:rFonts w:asciiTheme="minorHAnsi" w:hAnsiTheme="minorHAnsi" w:cstheme="minorHAnsi"/>
          <w:sz w:val="16"/>
          <w:szCs w:val="16"/>
        </w:rPr>
        <w:t xml:space="preserve"> Uvedená</w:t>
      </w:r>
      <w:r w:rsidRPr="00F847A3">
        <w:rPr>
          <w:rFonts w:asciiTheme="minorHAnsi" w:hAnsiTheme="minorHAnsi" w:cstheme="minorHAnsi"/>
          <w:sz w:val="16"/>
          <w:szCs w:val="16"/>
        </w:rPr>
        <w:t xml:space="preserve"> výnimka neplatí pri opatreniach na zlepšenie energetickej hospodárnosti budov, ktoré majú koeficient na výpočet podpory poskytovanej na ciele v oblasti zmeny klímy vyšší ako 0%. </w:t>
      </w:r>
    </w:p>
  </w:footnote>
  <w:footnote w:id="12">
    <w:p w14:paraId="14E533E9" w14:textId="0C138321" w:rsidR="00C2464F" w:rsidRPr="001A2BF0" w:rsidRDefault="00C2464F" w:rsidP="00943F62">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Potvrdenie výrobcu alebo doklad výrobcu je možné nahradiť technickým listom výrobku, ak obsahuje informácie preukazujúce splnenie podmienky životnosti</w:t>
      </w:r>
      <w:r>
        <w:rPr>
          <w:rFonts w:asciiTheme="minorHAnsi" w:hAnsiTheme="minorHAnsi"/>
          <w:sz w:val="16"/>
          <w:szCs w:val="16"/>
        </w:rPr>
        <w:t>.</w:t>
      </w:r>
    </w:p>
    <w:p w14:paraId="7A0D26B0" w14:textId="35541D91" w:rsidR="00C2464F" w:rsidRDefault="00C2464F">
      <w:pPr>
        <w:pStyle w:val="Textpoznmkypodiarou"/>
      </w:pPr>
    </w:p>
  </w:footnote>
  <w:footnote w:id="13">
    <w:p w14:paraId="200CCF52" w14:textId="19BC053D" w:rsidR="00C2464F" w:rsidRPr="002A308E" w:rsidRDefault="00C2464F" w:rsidP="00765668">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hyperlink r:id="rId2" w:history="1">
        <w:r w:rsidRPr="00D43CA9">
          <w:rPr>
            <w:rFonts w:asciiTheme="minorHAnsi" w:eastAsia="Calibri" w:hAnsiTheme="minorHAnsi" w:cstheme="minorHAnsi"/>
            <w:sz w:val="16"/>
            <w:szCs w:val="16"/>
            <w:lang w:eastAsia="en-US"/>
          </w:rPr>
          <w:t>https://www.pefc.sk/spotrebitelsky-retazec/drzitelia-pefc-certifikatu-c-o-c</w:t>
        </w:r>
      </w:hyperlink>
    </w:p>
  </w:footnote>
  <w:footnote w:id="14">
    <w:p w14:paraId="38234255" w14:textId="77777777" w:rsidR="00C2464F" w:rsidRPr="00740477" w:rsidRDefault="00C2464F" w:rsidP="005B2471">
      <w:pPr>
        <w:pStyle w:val="Textpoznmkypodiarou"/>
        <w:spacing w:before="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15">
    <w:p w14:paraId="36414455" w14:textId="0BABCBC8" w:rsidR="00C2464F" w:rsidRPr="002A308E" w:rsidRDefault="00C2464F" w:rsidP="005B2471">
      <w:pPr>
        <w:pStyle w:val="Textpoznmkypodiarou"/>
        <w:spacing w:before="0"/>
        <w:jc w:val="both"/>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 2 písm. n) zákona č. 39/2013 Z. z.</w:t>
      </w:r>
      <w:r>
        <w:rPr>
          <w:rFonts w:asciiTheme="minorHAnsi" w:hAnsiTheme="minorHAnsi" w:cstheme="minorHAnsi"/>
          <w:sz w:val="16"/>
          <w:szCs w:val="16"/>
        </w:rPr>
        <w:t xml:space="preserve"> </w:t>
      </w:r>
      <w:r w:rsidRPr="00740477">
        <w:rPr>
          <w:rFonts w:asciiTheme="minorHAnsi" w:hAnsiTheme="minorHAnsi" w:cstheme="minorHAnsi"/>
          <w:sz w:val="16"/>
          <w:szCs w:val="16"/>
        </w:rPr>
        <w:t>o integrovanej prevencii a kontrole znečisťovania životného prostredia a o zmene a doplnení niektorých zákonov v znení neskorších predpisov</w:t>
      </w:r>
      <w:r>
        <w:rPr>
          <w:rFonts w:asciiTheme="minorHAnsi" w:hAnsiTheme="minorHAnsi" w:cstheme="minorHAnsi"/>
          <w:sz w:val="16"/>
          <w:szCs w:val="16"/>
        </w:rPr>
        <w:t>.</w:t>
      </w:r>
    </w:p>
  </w:footnote>
  <w:footnote w:id="16">
    <w:p w14:paraId="16C1D316" w14:textId="15FE8C8E" w:rsidR="00C2464F" w:rsidRPr="001A2BF0" w:rsidRDefault="00C2464F" w:rsidP="005B2471">
      <w:pPr>
        <w:pStyle w:val="Textpoznmkypodiarou"/>
        <w:spacing w:before="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Aj vo význame primeraného posúdenia klimatických rizík pozri Príloha II Technického usmernenia týkajúceho sa uplatňovania zásady „výrazne nenarušiť“ podľa nariadenia o Mechanizme na podporu obnovy a odolnosti (2021/C 58/01).</w:t>
      </w:r>
    </w:p>
  </w:footnote>
  <w:footnote w:id="17">
    <w:p w14:paraId="4F31E9CC" w14:textId="4B78632B" w:rsidR="00C2464F" w:rsidRDefault="00C2464F" w:rsidP="005B2471">
      <w:pPr>
        <w:pStyle w:val="Textpoznmkypodiarou"/>
        <w:spacing w:before="0"/>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Hodnotou 10 mil. EUR sa rozumejú celkové investičné výdavky určené na realizáciu daného projektu.</w:t>
      </w:r>
      <w:r>
        <w:t xml:space="preserve"> </w:t>
      </w:r>
    </w:p>
  </w:footnote>
  <w:footnote w:id="18">
    <w:p w14:paraId="36F6A14D" w14:textId="3EB64C9D" w:rsidR="00C2464F" w:rsidRPr="002A308E" w:rsidRDefault="00C2464F" w:rsidP="005B2471">
      <w:pPr>
        <w:pStyle w:val="Textpoznmkypodiarou"/>
        <w:spacing w:before="0"/>
        <w:jc w:val="both"/>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 2 písm. n) zákona č. 39/2013 Z. z.</w:t>
      </w:r>
      <w:r>
        <w:rPr>
          <w:rFonts w:asciiTheme="minorHAnsi" w:hAnsiTheme="minorHAnsi" w:cstheme="minorHAnsi"/>
          <w:sz w:val="16"/>
          <w:szCs w:val="16"/>
        </w:rPr>
        <w:t xml:space="preserve"> </w:t>
      </w:r>
      <w:r w:rsidRPr="002A308E">
        <w:rPr>
          <w:rFonts w:asciiTheme="minorHAnsi" w:hAnsiTheme="minorHAnsi" w:cstheme="minorHAnsi"/>
          <w:sz w:val="16"/>
          <w:szCs w:val="16"/>
        </w:rPr>
        <w:t>o integrovanej prevencii a kontrole znečisťovania životného prostredia a o zmene a doplnení niektorých zákonov v znení neskorších predpisov</w:t>
      </w:r>
      <w:r>
        <w:rPr>
          <w:rFonts w:asciiTheme="minorHAnsi" w:hAnsiTheme="minorHAnsi" w:cstheme="minorHAnsi"/>
          <w:sz w:val="16"/>
          <w:szCs w:val="16"/>
        </w:rPr>
        <w:t>.</w:t>
      </w:r>
    </w:p>
  </w:footnote>
  <w:footnote w:id="19">
    <w:p w14:paraId="4A2F1A1E" w14:textId="77777777" w:rsidR="00C2464F" w:rsidRPr="00740477" w:rsidRDefault="00C2464F" w:rsidP="005B2471">
      <w:pPr>
        <w:pStyle w:val="Textpoznmkypodiarou"/>
        <w:spacing w:before="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20">
    <w:p w14:paraId="6B875D2E" w14:textId="77777777" w:rsidR="00C2464F" w:rsidRPr="008F7850" w:rsidRDefault="00C2464F" w:rsidP="005B2471">
      <w:pPr>
        <w:pStyle w:val="Textpoznmkypodiarou"/>
        <w:spacing w:before="0"/>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do 31. 03. 2025 v zmysle zákona č. 50/1976 Zb. o územnom plánovaní a stavebnom poriadku (stavebný zákon).</w:t>
      </w:r>
    </w:p>
  </w:footnote>
  <w:footnote w:id="21">
    <w:p w14:paraId="430E8DD8" w14:textId="77777777" w:rsidR="00C2464F" w:rsidRPr="008F7850" w:rsidRDefault="00C2464F" w:rsidP="005B2471">
      <w:pPr>
        <w:pStyle w:val="Textpoznmkypodiarou"/>
        <w:spacing w:before="0"/>
        <w:jc w:val="both"/>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22">
    <w:p w14:paraId="4334A051" w14:textId="77777777" w:rsidR="00C2464F" w:rsidRPr="008F7850" w:rsidRDefault="00C2464F" w:rsidP="005B2471">
      <w:pPr>
        <w:pStyle w:val="Textpoznmkypodiarou"/>
        <w:spacing w:before="0"/>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do 31. 03. 2025 v zmysle zákona č. 50/1976 Zb. o územnom plánovaní a stavebnom poriadku (stavebný zákon).</w:t>
      </w:r>
    </w:p>
  </w:footnote>
  <w:footnote w:id="23">
    <w:p w14:paraId="54F72116" w14:textId="77777777" w:rsidR="00C2464F" w:rsidRPr="008F7850" w:rsidRDefault="00C2464F" w:rsidP="005B2471">
      <w:pPr>
        <w:pStyle w:val="Textpoznmkypodiarou"/>
        <w:spacing w:before="0"/>
        <w:jc w:val="both"/>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24">
    <w:p w14:paraId="3A2C30C9" w14:textId="77777777" w:rsidR="00C2464F" w:rsidRPr="00810190" w:rsidRDefault="00C2464F" w:rsidP="003B18F3">
      <w:pPr>
        <w:pStyle w:val="Textpoznmkypodiarou"/>
        <w:spacing w:before="60"/>
        <w:rPr>
          <w:rFonts w:asciiTheme="minorHAnsi" w:eastAsia="Calibri" w:hAnsiTheme="minorHAnsi" w:cstheme="minorHAnsi"/>
          <w:sz w:val="16"/>
          <w:szCs w:val="16"/>
          <w:lang w:eastAsia="en-US"/>
        </w:rPr>
      </w:pPr>
      <w:r>
        <w:rPr>
          <w:rStyle w:val="Odkaznapoznmkupodiarou"/>
        </w:rPr>
        <w:footnoteRef/>
      </w:r>
      <w:r>
        <w:t xml:space="preserve"> </w:t>
      </w:r>
      <w:hyperlink r:id="rId3" w:history="1">
        <w:r w:rsidRPr="00810190">
          <w:rPr>
            <w:rFonts w:asciiTheme="minorHAnsi" w:eastAsia="Calibri" w:hAnsiTheme="minorHAnsi" w:cstheme="minorHAnsi"/>
            <w:sz w:val="16"/>
            <w:szCs w:val="16"/>
            <w:lang w:eastAsia="en-US"/>
          </w:rPr>
          <w:t>https://www.pefc.sk/spotrebitelsky-retazec/drzitelia-pefc-certifikatu-c-o-c</w:t>
        </w:r>
      </w:hyperlink>
      <w:r>
        <w:rPr>
          <w:rFonts w:asciiTheme="minorHAnsi" w:eastAsia="Calibri" w:hAnsiTheme="minorHAnsi" w:cstheme="minorHAnsi"/>
          <w:sz w:val="16"/>
          <w:szCs w:val="16"/>
          <w:lang w:eastAsia="en-US"/>
        </w:rPr>
        <w:t xml:space="preserve">  </w:t>
      </w:r>
    </w:p>
    <w:p w14:paraId="4AF22EC0" w14:textId="1E7C6D89" w:rsidR="00C2464F" w:rsidRDefault="00C2464F">
      <w:pPr>
        <w:pStyle w:val="Textpoznmkypodiarou"/>
      </w:pPr>
    </w:p>
  </w:footnote>
  <w:footnote w:id="25">
    <w:p w14:paraId="5527F7EE" w14:textId="77777777" w:rsidR="00C2464F" w:rsidRPr="00740477" w:rsidRDefault="00C2464F" w:rsidP="008A41BC">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26">
    <w:p w14:paraId="0167CA9F" w14:textId="6F2A2DBA" w:rsidR="00C2464F" w:rsidRPr="001A2BF0" w:rsidRDefault="00C2464F" w:rsidP="00B62791">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Aj vo význame primeraného posúdenia klimatických rizík pozri Príloha II Technického usmernenia týkajúceho sa uplatňovania zásady „výrazne nenarušiť“ podľa nariadenia o Mechanizme na podporu obnovy a odolnosti (2021/C 58/01).</w:t>
      </w:r>
    </w:p>
  </w:footnote>
  <w:footnote w:id="27">
    <w:p w14:paraId="16036DF6" w14:textId="4B173735" w:rsidR="00C2464F" w:rsidRPr="001A2BF0" w:rsidRDefault="00C2464F" w:rsidP="005C234C">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Aj vo význame primeraného posúdenia klimatických rizík pozri Príloha II Technického usmernenia týkajúceho sa uplatňovania zásady „výrazne nenarušiť“ podľa nariadenia o Mechanizme na podporu obnovy a odolnosti (2021/C 58/01).</w:t>
      </w:r>
    </w:p>
  </w:footnote>
  <w:footnote w:id="28">
    <w:p w14:paraId="455C5731" w14:textId="1648646E" w:rsidR="00C2464F" w:rsidRPr="001A2BF0" w:rsidRDefault="00C2464F" w:rsidP="005C234C">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Hodnotou 10 mil. EUR sa rozumejú celkové investičné výdavky určené na realizáciu daného projektu.</w:t>
      </w:r>
    </w:p>
  </w:footnote>
  <w:footnote w:id="29">
    <w:p w14:paraId="7A1682DB" w14:textId="1B99E431" w:rsidR="00C2464F" w:rsidRPr="00886905" w:rsidRDefault="00C2464F" w:rsidP="005C234C">
      <w:pPr>
        <w:pStyle w:val="Textpoznmkypodiarou"/>
        <w:spacing w:before="60"/>
        <w:jc w:val="both"/>
        <w:rPr>
          <w:rFonts w:asciiTheme="minorHAnsi" w:hAnsiTheme="minorHAnsi" w:cstheme="minorHAnsi"/>
          <w:sz w:val="16"/>
          <w:szCs w:val="16"/>
        </w:rPr>
      </w:pPr>
      <w:r w:rsidRPr="00886905">
        <w:rPr>
          <w:rStyle w:val="Odkaznapoznmkupodiarou"/>
          <w:rFonts w:asciiTheme="minorHAnsi" w:hAnsiTheme="minorHAnsi" w:cstheme="minorHAnsi"/>
          <w:sz w:val="16"/>
          <w:szCs w:val="16"/>
        </w:rPr>
        <w:footnoteRef/>
      </w:r>
      <w:r w:rsidRPr="00886905">
        <w:rPr>
          <w:rFonts w:asciiTheme="minorHAnsi" w:hAnsiTheme="minorHAnsi" w:cstheme="minorHAnsi"/>
          <w:sz w:val="16"/>
          <w:szCs w:val="16"/>
        </w:rPr>
        <w:t xml:space="preserve"> Potvrdenie výrobcu alebo doklad výrobcu je možné nahradiť technickým listom výrobku, ak obsahuje informácie preukazujúce splnenie podmienky životnosti.</w:t>
      </w:r>
    </w:p>
  </w:footnote>
  <w:footnote w:id="30">
    <w:p w14:paraId="6BFB4C5D" w14:textId="77777777" w:rsidR="00C2464F" w:rsidRPr="00740477" w:rsidRDefault="00C2464F" w:rsidP="00436F6D">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31">
    <w:p w14:paraId="2965E37E" w14:textId="5C835519" w:rsidR="00C2464F" w:rsidRPr="00886905" w:rsidRDefault="00C2464F" w:rsidP="005C234C">
      <w:pPr>
        <w:pStyle w:val="Textpoznmkypodiarou"/>
        <w:spacing w:before="60"/>
        <w:jc w:val="both"/>
        <w:rPr>
          <w:rFonts w:asciiTheme="minorHAnsi" w:hAnsiTheme="minorHAnsi" w:cstheme="minorHAnsi"/>
          <w:sz w:val="16"/>
          <w:szCs w:val="16"/>
        </w:rPr>
      </w:pPr>
      <w:r w:rsidRPr="00886905">
        <w:rPr>
          <w:rStyle w:val="Odkaznapoznmkupodiarou"/>
          <w:rFonts w:asciiTheme="minorHAnsi" w:hAnsiTheme="minorHAnsi" w:cstheme="minorHAnsi"/>
          <w:sz w:val="16"/>
          <w:szCs w:val="16"/>
        </w:rPr>
        <w:footnoteRef/>
      </w:r>
      <w:r w:rsidRPr="00886905">
        <w:rPr>
          <w:rFonts w:asciiTheme="minorHAnsi" w:hAnsiTheme="minorHAnsi" w:cstheme="minorHAnsi"/>
          <w:sz w:val="16"/>
          <w:szCs w:val="16"/>
        </w:rPr>
        <w:t xml:space="preserve"> Aj vo význame primeraného posúdenia klimatických rizík pozri Príloha II Technického usmernenia týkajúceho sa uplatňovania zásady „výrazne nenarušiť“ podľa nariadenia o Mechanizme na podporu obnovy a odolnosti (2021/C 58/01).</w:t>
      </w:r>
    </w:p>
  </w:footnote>
  <w:footnote w:id="32">
    <w:p w14:paraId="7E906B54" w14:textId="32B98ABA" w:rsidR="00C2464F" w:rsidRPr="00886905" w:rsidRDefault="00C2464F" w:rsidP="005C234C">
      <w:pPr>
        <w:pStyle w:val="Textpoznmkypodiarou"/>
        <w:spacing w:before="60"/>
        <w:jc w:val="both"/>
        <w:rPr>
          <w:rFonts w:asciiTheme="minorHAnsi" w:hAnsiTheme="minorHAnsi" w:cstheme="minorHAnsi"/>
          <w:sz w:val="16"/>
          <w:szCs w:val="16"/>
        </w:rPr>
      </w:pPr>
      <w:r w:rsidRPr="00886905">
        <w:rPr>
          <w:rStyle w:val="Odkaznapoznmkupodiarou"/>
          <w:rFonts w:asciiTheme="minorHAnsi" w:hAnsiTheme="minorHAnsi" w:cstheme="minorHAnsi"/>
          <w:sz w:val="16"/>
          <w:szCs w:val="16"/>
        </w:rPr>
        <w:footnoteRef/>
      </w:r>
      <w:r w:rsidRPr="00886905">
        <w:rPr>
          <w:rFonts w:asciiTheme="minorHAnsi" w:hAnsiTheme="minorHAnsi" w:cstheme="minorHAnsi"/>
          <w:sz w:val="16"/>
          <w:szCs w:val="16"/>
        </w:rPr>
        <w:t xml:space="preserve"> Hodnotou 10 mil. EUR sa rozumejú celkové investičné výdavky určené na realizáciu daného projektu.</w:t>
      </w:r>
    </w:p>
  </w:footnote>
  <w:footnote w:id="33">
    <w:p w14:paraId="1E943FB2" w14:textId="7616B4D8" w:rsidR="00C2464F" w:rsidRPr="001A2BF0" w:rsidRDefault="00C2464F" w:rsidP="0006661C">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Potvrdenie výrobcu alebo doklad výrobcu je možné nahradiť technickým listom výrobku, ak obsahuje informácie preukazujúce splnenie podmienky životnosti.</w:t>
      </w:r>
    </w:p>
  </w:footnote>
  <w:footnote w:id="34">
    <w:p w14:paraId="6F94A9E7" w14:textId="77777777" w:rsidR="00C2464F" w:rsidRPr="00740477" w:rsidRDefault="00C2464F" w:rsidP="00CB23C7">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35">
    <w:p w14:paraId="2D5811AA" w14:textId="3D740B2A" w:rsidR="00C2464F" w:rsidRPr="001A2BF0" w:rsidRDefault="00C2464F" w:rsidP="00994DCF">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Toto obmedzenie sa bude uplatňovať v súlade s platným znením nariadenia o F plynoch. </w:t>
      </w:r>
    </w:p>
  </w:footnote>
  <w:footnote w:id="36">
    <w:p w14:paraId="4FE445E5" w14:textId="7CAC2969" w:rsidR="00C2464F" w:rsidRPr="002A308E" w:rsidRDefault="00C2464F" w:rsidP="00994DCF">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Pr="00B22DEE">
        <w:rPr>
          <w:rFonts w:asciiTheme="minorHAnsi" w:hAnsiTheme="minorHAnsi" w:cstheme="minorHAnsi"/>
          <w:bCs/>
          <w:sz w:val="16"/>
          <w:szCs w:val="16"/>
        </w:rPr>
        <w:t>EPREL Public website (https://eprel.ec.europa.eu/screen/home)</w:t>
      </w:r>
      <w:r>
        <w:rPr>
          <w:rFonts w:asciiTheme="minorHAnsi" w:hAnsiTheme="minorHAnsi" w:cstheme="minorHAnsi"/>
          <w:bCs/>
          <w:sz w:val="16"/>
          <w:szCs w:val="16"/>
        </w:rPr>
        <w:t>.</w:t>
      </w:r>
    </w:p>
  </w:footnote>
  <w:footnote w:id="37">
    <w:p w14:paraId="6D92FA36" w14:textId="6162E466" w:rsidR="00C2464F" w:rsidRPr="001A2BF0" w:rsidRDefault="00C2464F" w:rsidP="00994DCF">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Aj vo význame primeraného posúdenia klimatických rizík pozri Príloha II Technického usmernenia týkajúceho sa uplatňovania zásady „výrazne nenarušiť“ podľa nariadenia o Mechanizme na podporu obnovy a odolnosti (2021/C 58/01).</w:t>
      </w:r>
    </w:p>
  </w:footnote>
  <w:footnote w:id="38">
    <w:p w14:paraId="600AC2F6" w14:textId="0FB5747F" w:rsidR="00C2464F" w:rsidRPr="001A2BF0" w:rsidRDefault="00C2464F" w:rsidP="00994DCF">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Hodnotou 10 mil. EUR sa rozumejú celkové investičné výdavky určené na realizáciu daného projektu.</w:t>
      </w:r>
    </w:p>
  </w:footnote>
  <w:footnote w:id="39">
    <w:p w14:paraId="7351E3BE" w14:textId="13F537AB" w:rsidR="00C2464F" w:rsidRPr="00BD76EC" w:rsidRDefault="00C2464F" w:rsidP="00BD76EC">
      <w:pPr>
        <w:pStyle w:val="Textpoznmkypodiarou"/>
        <w:spacing w:before="60"/>
        <w:rPr>
          <w:rFonts w:asciiTheme="minorHAnsi" w:hAnsiTheme="minorHAnsi" w:cstheme="minorHAnsi"/>
          <w:sz w:val="16"/>
          <w:szCs w:val="16"/>
        </w:rPr>
      </w:pPr>
      <w:r w:rsidRPr="00BD76EC">
        <w:rPr>
          <w:rStyle w:val="Odkaznapoznmkupodiarou"/>
          <w:rFonts w:asciiTheme="minorHAnsi" w:hAnsiTheme="minorHAnsi" w:cstheme="minorHAnsi"/>
          <w:sz w:val="16"/>
          <w:szCs w:val="16"/>
        </w:rPr>
        <w:footnoteRef/>
      </w:r>
      <w:r w:rsidRPr="00BD76EC">
        <w:rPr>
          <w:rFonts w:asciiTheme="minorHAnsi" w:hAnsiTheme="minorHAnsi" w:cstheme="minorHAnsi"/>
          <w:sz w:val="16"/>
          <w:szCs w:val="16"/>
        </w:rPr>
        <w:t xml:space="preserve"> </w:t>
      </w:r>
      <w:r w:rsidRPr="00BD76EC">
        <w:rPr>
          <w:rFonts w:asciiTheme="minorHAnsi" w:hAnsiTheme="minorHAnsi" w:cstheme="minorHAnsi"/>
          <w:bCs/>
          <w:sz w:val="16"/>
          <w:szCs w:val="16"/>
        </w:rPr>
        <w:t>EPREL Public website (https://eprel.ec.europa.eu/screen/home).</w:t>
      </w:r>
    </w:p>
  </w:footnote>
  <w:footnote w:id="40">
    <w:p w14:paraId="39A2F04C" w14:textId="5DCAF324" w:rsidR="00C2464F" w:rsidRPr="00BD76EC" w:rsidRDefault="00C2464F" w:rsidP="00BD76EC">
      <w:pPr>
        <w:pStyle w:val="Textpoznmkypodiarou"/>
        <w:spacing w:before="60"/>
        <w:jc w:val="both"/>
        <w:rPr>
          <w:rFonts w:asciiTheme="minorHAnsi" w:hAnsiTheme="minorHAnsi" w:cstheme="minorHAnsi"/>
          <w:sz w:val="16"/>
          <w:szCs w:val="16"/>
        </w:rPr>
      </w:pPr>
      <w:r w:rsidRPr="00BD76EC">
        <w:rPr>
          <w:rStyle w:val="Odkaznapoznmkupodiarou"/>
          <w:rFonts w:asciiTheme="minorHAnsi" w:hAnsiTheme="minorHAnsi" w:cstheme="minorHAnsi"/>
          <w:sz w:val="16"/>
          <w:szCs w:val="16"/>
        </w:rPr>
        <w:footnoteRef/>
      </w:r>
      <w:r w:rsidRPr="00BD76EC">
        <w:rPr>
          <w:rFonts w:asciiTheme="minorHAnsi" w:hAnsiTheme="minorHAnsi" w:cstheme="minorHAnsi"/>
          <w:sz w:val="16"/>
          <w:szCs w:val="16"/>
        </w:rPr>
        <w:t xml:space="preserve"> Potvrdenie výrobcu alebo doklad výrobcu je možné nahradiť technickým listom výrobku, ak obsahuje informácie preukazujúce splnenie podmienky životnosti.</w:t>
      </w:r>
    </w:p>
  </w:footnote>
  <w:footnote w:id="41">
    <w:p w14:paraId="1710F9CA" w14:textId="77777777" w:rsidR="00C2464F" w:rsidRPr="00740477" w:rsidRDefault="00C2464F" w:rsidP="00192A65">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42">
    <w:p w14:paraId="626FEE0B" w14:textId="6017FD0D" w:rsidR="00C2464F" w:rsidRPr="001A2BF0" w:rsidRDefault="00C2464F" w:rsidP="002930AA">
      <w:pPr>
        <w:pStyle w:val="Textpoznmkypodiarou"/>
        <w:spacing w:before="60"/>
        <w:jc w:val="both"/>
        <w:rPr>
          <w:rFonts w:asciiTheme="minorHAnsi" w:hAnsiTheme="minorHAnsi"/>
          <w:sz w:val="16"/>
          <w:szCs w:val="16"/>
        </w:rPr>
      </w:pPr>
      <w:r w:rsidRPr="001A2BF0">
        <w:rPr>
          <w:rStyle w:val="Odkaznapoznmkupodiarou"/>
          <w:rFonts w:asciiTheme="minorHAnsi" w:hAnsiTheme="minorHAnsi"/>
          <w:sz w:val="16"/>
          <w:szCs w:val="16"/>
        </w:rPr>
        <w:footnoteRef/>
      </w:r>
      <w:r w:rsidRPr="001A2BF0">
        <w:rPr>
          <w:rFonts w:asciiTheme="minorHAnsi" w:hAnsiTheme="minorHAnsi"/>
          <w:sz w:val="16"/>
          <w:szCs w:val="16"/>
        </w:rPr>
        <w:t xml:space="preserve"> Definícia energetickej chudoby ako aj kritériá overenia domácnosti identifikovanej ako ohrozená/zasiahnutá energetickou chudobou budú výstupom TSI projektu (referenčné číslo EK:22SK02) realizovaného pre potreby SAŽP.</w:t>
      </w:r>
    </w:p>
  </w:footnote>
  <w:footnote w:id="43">
    <w:p w14:paraId="70CBBEBF" w14:textId="3BCAF3A2" w:rsidR="00C2464F" w:rsidRPr="000E7E35" w:rsidRDefault="00C2464F" w:rsidP="007E4CF8">
      <w:pPr>
        <w:pStyle w:val="Textpoznmkypodiarou"/>
        <w:spacing w:before="60"/>
        <w:jc w:val="both"/>
        <w:rPr>
          <w:rFonts w:asciiTheme="minorHAnsi" w:hAnsiTheme="minorHAnsi"/>
          <w:sz w:val="16"/>
          <w:szCs w:val="16"/>
        </w:rPr>
      </w:pPr>
      <w:r w:rsidRPr="000E7E35">
        <w:rPr>
          <w:rStyle w:val="Odkaznapoznmkupodiarou"/>
          <w:rFonts w:asciiTheme="minorHAnsi" w:hAnsiTheme="minorHAnsi"/>
          <w:sz w:val="16"/>
          <w:szCs w:val="16"/>
        </w:rPr>
        <w:footnoteRef/>
      </w:r>
      <w:r w:rsidRPr="000E7E35">
        <w:rPr>
          <w:rFonts w:asciiTheme="minorHAnsi" w:hAnsiTheme="minorHAnsi"/>
          <w:sz w:val="16"/>
          <w:szCs w:val="16"/>
        </w:rPr>
        <w:t xml:space="preserve"> Aj vo význame primeraného posúdenia klimatických rizík pozri Príloha II Technického usmernenia týkajúceho sa uplatňovania zásady „výrazne nenarušiť“ podľa nariadenia o Mechanizme na podporu obnovy a odolnosti (2021/C 58/01).</w:t>
      </w:r>
    </w:p>
  </w:footnote>
  <w:footnote w:id="44">
    <w:p w14:paraId="31EB5F5F" w14:textId="0C43C9FE" w:rsidR="00C2464F" w:rsidRPr="000E7E35" w:rsidRDefault="00C2464F" w:rsidP="007E4CF8">
      <w:pPr>
        <w:pStyle w:val="Textpoznmkypodiarou"/>
        <w:spacing w:before="60"/>
        <w:jc w:val="both"/>
        <w:rPr>
          <w:rFonts w:asciiTheme="minorHAnsi" w:hAnsiTheme="minorHAnsi"/>
          <w:sz w:val="16"/>
          <w:szCs w:val="16"/>
        </w:rPr>
      </w:pPr>
      <w:r w:rsidRPr="000E7E35">
        <w:rPr>
          <w:rStyle w:val="Odkaznapoznmkupodiarou"/>
          <w:rFonts w:asciiTheme="minorHAnsi" w:hAnsiTheme="minorHAnsi"/>
          <w:sz w:val="16"/>
          <w:szCs w:val="16"/>
        </w:rPr>
        <w:footnoteRef/>
      </w:r>
      <w:r w:rsidRPr="000E7E35">
        <w:rPr>
          <w:rFonts w:asciiTheme="minorHAnsi" w:hAnsiTheme="minorHAnsi"/>
          <w:sz w:val="16"/>
          <w:szCs w:val="16"/>
        </w:rPr>
        <w:t xml:space="preserve"> Hodnotou 10 mil. EUR sa rozumejú celkové investičné výdavky určené na realizáciu daného projektu.</w:t>
      </w:r>
    </w:p>
  </w:footnote>
  <w:footnote w:id="45">
    <w:p w14:paraId="35627B3A" w14:textId="77777777" w:rsidR="00C2464F" w:rsidRPr="00740477" w:rsidRDefault="00C2464F" w:rsidP="00291D57">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46">
    <w:p w14:paraId="4E0AA722" w14:textId="1066486A" w:rsidR="00C2464F" w:rsidRPr="000F0AA8" w:rsidRDefault="00C2464F" w:rsidP="00DE0176">
      <w:pPr>
        <w:pStyle w:val="Textpoznmkypodiarou"/>
        <w:spacing w:before="60"/>
        <w:rPr>
          <w:rFonts w:asciiTheme="minorHAnsi" w:hAnsiTheme="minorHAnsi" w:cstheme="minorHAnsi"/>
          <w:sz w:val="16"/>
          <w:szCs w:val="16"/>
        </w:rPr>
      </w:pPr>
      <w:r w:rsidRPr="000F0AA8">
        <w:rPr>
          <w:rStyle w:val="Odkaznapoznmkupodiarou"/>
          <w:rFonts w:asciiTheme="minorHAnsi" w:hAnsiTheme="minorHAnsi" w:cstheme="minorHAnsi"/>
          <w:sz w:val="16"/>
          <w:szCs w:val="16"/>
        </w:rPr>
        <w:footnoteRef/>
      </w:r>
      <w:r w:rsidRPr="000F0AA8">
        <w:rPr>
          <w:rFonts w:asciiTheme="minorHAnsi" w:hAnsiTheme="minorHAnsi" w:cstheme="minorHAnsi"/>
          <w:sz w:val="16"/>
          <w:szCs w:val="16"/>
        </w:rPr>
        <w:t xml:space="preserve"> </w:t>
      </w:r>
      <w:r w:rsidRPr="000F0AA8">
        <w:rPr>
          <w:rFonts w:asciiTheme="minorHAnsi" w:hAnsiTheme="minorHAnsi" w:cstheme="minorHAnsi"/>
          <w:iCs/>
          <w:sz w:val="16"/>
          <w:szCs w:val="16"/>
        </w:rPr>
        <w:t>Zákon č. 79/2015 Z.</w:t>
      </w:r>
      <w:r>
        <w:rPr>
          <w:rFonts w:asciiTheme="minorHAnsi" w:hAnsiTheme="minorHAnsi" w:cstheme="minorHAnsi"/>
          <w:iCs/>
          <w:sz w:val="16"/>
          <w:szCs w:val="16"/>
        </w:rPr>
        <w:t xml:space="preserve"> </w:t>
      </w:r>
      <w:r w:rsidRPr="000F0AA8">
        <w:rPr>
          <w:rFonts w:asciiTheme="minorHAnsi" w:hAnsiTheme="minorHAnsi" w:cstheme="minorHAnsi"/>
          <w:iCs/>
          <w:sz w:val="16"/>
          <w:szCs w:val="16"/>
        </w:rPr>
        <w:t>z. o odpadoch a o zmene a doplnení niektorých zákonov v znení neskorších predpisov</w:t>
      </w:r>
      <w:r>
        <w:rPr>
          <w:rFonts w:asciiTheme="minorHAnsi" w:hAnsiTheme="minorHAnsi" w:cstheme="minorHAnsi"/>
          <w:iCs/>
          <w:sz w:val="16"/>
          <w:szCs w:val="16"/>
        </w:rPr>
        <w:t>.</w:t>
      </w:r>
    </w:p>
  </w:footnote>
  <w:footnote w:id="47">
    <w:p w14:paraId="2AC893F3" w14:textId="77777777" w:rsidR="00C2464F" w:rsidRPr="00740477" w:rsidRDefault="00C2464F" w:rsidP="00DE0176">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48">
    <w:p w14:paraId="6CFA5E9E" w14:textId="77777777" w:rsidR="00C2464F" w:rsidRPr="008F7850" w:rsidRDefault="00C2464F" w:rsidP="005B2471">
      <w:pPr>
        <w:pStyle w:val="Textpoznmkypodiarou"/>
        <w:spacing w:before="0"/>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do 31. 03. 2025 v zmysle zákona č. 50/1976 Zb. o územnom plánovaní a stavebnom poriadku (stavebný zákon).</w:t>
      </w:r>
    </w:p>
  </w:footnote>
  <w:footnote w:id="49">
    <w:p w14:paraId="5C0CD506" w14:textId="77777777" w:rsidR="00C2464F" w:rsidRPr="008F7850" w:rsidRDefault="00C2464F" w:rsidP="005B2471">
      <w:pPr>
        <w:pStyle w:val="Textpoznmkypodiarou"/>
        <w:spacing w:before="0"/>
        <w:jc w:val="both"/>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50">
    <w:p w14:paraId="49618EF5" w14:textId="77777777" w:rsidR="00C2464F" w:rsidRPr="00740477" w:rsidRDefault="00C2464F" w:rsidP="005B2471">
      <w:pPr>
        <w:pStyle w:val="Textpoznmkypodiarou"/>
        <w:spacing w:before="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51">
    <w:p w14:paraId="5C38D69A" w14:textId="77777777" w:rsidR="00C2464F" w:rsidRPr="008F7850" w:rsidRDefault="00C2464F" w:rsidP="005B2471">
      <w:pPr>
        <w:pStyle w:val="Textpoznmkypodiarou"/>
        <w:spacing w:before="0"/>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do 31. 03. 2025 v zmysle zákona č. 50/1976 Zb. o územnom plánovaní a stavebnom poriadku (stavebný zákon).</w:t>
      </w:r>
    </w:p>
  </w:footnote>
  <w:footnote w:id="52">
    <w:p w14:paraId="0B8DBE12" w14:textId="77777777" w:rsidR="00C2464F" w:rsidRPr="008F7850" w:rsidRDefault="00C2464F" w:rsidP="005B2471">
      <w:pPr>
        <w:pStyle w:val="Textpoznmkypodiarou"/>
        <w:spacing w:before="0"/>
        <w:jc w:val="both"/>
        <w:rPr>
          <w:rFonts w:asciiTheme="minorHAnsi" w:hAnsiTheme="minorHAnsi" w:cstheme="minorHAnsi"/>
          <w:sz w:val="16"/>
          <w:szCs w:val="16"/>
        </w:rPr>
      </w:pPr>
      <w:r w:rsidRPr="008F7850">
        <w:rPr>
          <w:rStyle w:val="Odkaznapoznmkupodiarou"/>
          <w:rFonts w:asciiTheme="minorHAnsi" w:hAnsiTheme="minorHAnsi" w:cstheme="minorHAnsi"/>
          <w:sz w:val="16"/>
          <w:szCs w:val="16"/>
        </w:rPr>
        <w:footnoteRef/>
      </w:r>
      <w:r w:rsidRPr="008F7850">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53">
    <w:p w14:paraId="2A62FDE3" w14:textId="77777777" w:rsidR="00C2464F" w:rsidRPr="00740477" w:rsidRDefault="00C2464F" w:rsidP="00ED380E">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54">
    <w:p w14:paraId="6376D47C" w14:textId="7CF16C14" w:rsidR="00C2464F" w:rsidRDefault="00C2464F">
      <w:pPr>
        <w:pStyle w:val="Textpoznmkypodiarou"/>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r>
        <w:rPr>
          <w:rFonts w:asciiTheme="minorHAnsi" w:hAnsiTheme="minorHAnsi" w:cstheme="minorHAnsi"/>
          <w:sz w:val="16"/>
          <w:szCs w:val="16"/>
        </w:rPr>
        <w:t>.</w:t>
      </w:r>
    </w:p>
  </w:footnote>
  <w:footnote w:id="55">
    <w:p w14:paraId="5119FC29" w14:textId="11D13627" w:rsidR="00C2464F" w:rsidRPr="009C22BE" w:rsidRDefault="00C2464F" w:rsidP="009C22BE">
      <w:pPr>
        <w:pStyle w:val="Textpoznmkypodiarou"/>
        <w:jc w:val="both"/>
        <w:rPr>
          <w:sz w:val="16"/>
          <w:szCs w:val="16"/>
        </w:rPr>
      </w:pPr>
      <w:r w:rsidRPr="009C22BE">
        <w:rPr>
          <w:rStyle w:val="Odkaznapoznmkupodiarou"/>
          <w:sz w:val="16"/>
          <w:szCs w:val="16"/>
        </w:rPr>
        <w:footnoteRef/>
      </w:r>
      <w:r w:rsidRPr="009C22BE">
        <w:rPr>
          <w:sz w:val="16"/>
          <w:szCs w:val="16"/>
        </w:rPr>
        <w:t xml:space="preserve"> </w:t>
      </w:r>
      <w:r w:rsidRPr="009C22BE">
        <w:rPr>
          <w:rFonts w:asciiTheme="minorHAnsi" w:hAnsiTheme="minorHAnsi" w:cstheme="minorHAnsi"/>
          <w:sz w:val="16"/>
          <w:szCs w:val="16"/>
        </w:rPr>
        <w:t>Nakladanie so stavebnými odpadmi a odpadmi z demolácií musí byť zároveň v súlade s vyhláškou Ministerstva životného prostredia SR č.</w:t>
      </w:r>
      <w:r>
        <w:rPr>
          <w:rFonts w:asciiTheme="minorHAnsi" w:hAnsiTheme="minorHAnsi" w:cstheme="minorHAnsi"/>
          <w:sz w:val="16"/>
          <w:szCs w:val="16"/>
        </w:rPr>
        <w:t> </w:t>
      </w:r>
      <w:r w:rsidRPr="009C22BE">
        <w:rPr>
          <w:rFonts w:asciiTheme="minorHAnsi" w:hAnsiTheme="minorHAnsi" w:cstheme="minorHAnsi"/>
          <w:sz w:val="16"/>
          <w:szCs w:val="16"/>
        </w:rPr>
        <w:t>344/2022 Z. z. o stavebných odpadoch a odpadoch z demolácií.</w:t>
      </w:r>
    </w:p>
  </w:footnote>
  <w:footnote w:id="56">
    <w:p w14:paraId="53D71EB2" w14:textId="77777777" w:rsidR="00C2464F" w:rsidRPr="00740477" w:rsidRDefault="00C2464F" w:rsidP="00DD1E7E">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57">
    <w:p w14:paraId="521E0BAB" w14:textId="77777777" w:rsidR="00C2464F" w:rsidRPr="00740477" w:rsidRDefault="00C2464F" w:rsidP="00F62C1E">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58">
    <w:p w14:paraId="3598496E" w14:textId="77777777" w:rsidR="00C2464F" w:rsidRPr="00740477" w:rsidRDefault="00C2464F" w:rsidP="00C60FAC">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59">
    <w:p w14:paraId="42930DEA" w14:textId="77777777" w:rsidR="00C2464F" w:rsidRPr="00740477" w:rsidRDefault="00C2464F" w:rsidP="006F325F">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60">
    <w:p w14:paraId="47FEA3C6" w14:textId="77777777" w:rsidR="00C2464F" w:rsidRPr="00740477" w:rsidRDefault="00C2464F" w:rsidP="00B10C9F">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61">
    <w:p w14:paraId="1D922FBA" w14:textId="086F3236" w:rsidR="00C2464F" w:rsidRPr="008C39F3" w:rsidRDefault="00C2464F" w:rsidP="005B2471">
      <w:pPr>
        <w:pStyle w:val="Textpoznmkypodiarou"/>
        <w:spacing w:before="0"/>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do 31. 03. 2025 v zmysle zákona č. 50/1976 Zb. o územnom plánovaní a stavebnom poriadku (stavebný zákon).</w:t>
      </w:r>
    </w:p>
  </w:footnote>
  <w:footnote w:id="62">
    <w:p w14:paraId="66B4DCDB" w14:textId="4DF80BF9" w:rsidR="00C2464F" w:rsidRPr="008C39F3" w:rsidRDefault="00C2464F" w:rsidP="005B2471">
      <w:pPr>
        <w:pStyle w:val="Textpoznmkypodiarou"/>
        <w:spacing w:before="0"/>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63">
    <w:p w14:paraId="6CA4F12A" w14:textId="77777777" w:rsidR="00C2464F" w:rsidRPr="008C39F3" w:rsidRDefault="00C2464F" w:rsidP="005B2471">
      <w:pPr>
        <w:pStyle w:val="Textpoznmkypodiarou"/>
        <w:spacing w:before="0"/>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do 31. 03. 2025 v zmysle zákona č. 50/1976 Zb. o územnom plánovaní a stavebnom poriadku (stavebný zákon).</w:t>
      </w:r>
    </w:p>
  </w:footnote>
  <w:footnote w:id="64">
    <w:p w14:paraId="0EC4C548" w14:textId="77777777" w:rsidR="00C2464F" w:rsidRPr="008C39F3" w:rsidRDefault="00C2464F" w:rsidP="005B2471">
      <w:pPr>
        <w:pStyle w:val="Textpoznmkypodiarou"/>
        <w:spacing w:before="0"/>
        <w:jc w:val="both"/>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65">
    <w:p w14:paraId="037C8986" w14:textId="77777777" w:rsidR="00C2464F" w:rsidRPr="008C39F3" w:rsidRDefault="00C2464F" w:rsidP="005B2471">
      <w:pPr>
        <w:pStyle w:val="Textpoznmkypodiarou"/>
        <w:spacing w:before="0"/>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do 31. 03. 2025 v zmysle zákona č. 50/1976 Zb. o územnom plánovaní a stavebnom poriadku (stavebný zákon).</w:t>
      </w:r>
    </w:p>
  </w:footnote>
  <w:footnote w:id="66">
    <w:p w14:paraId="5BB48D87" w14:textId="77777777" w:rsidR="00C2464F" w:rsidRPr="008C39F3" w:rsidRDefault="00C2464F" w:rsidP="005B2471">
      <w:pPr>
        <w:pStyle w:val="Textpoznmkypodiarou"/>
        <w:spacing w:before="0"/>
        <w:jc w:val="both"/>
        <w:rPr>
          <w:rFonts w:asciiTheme="minorHAnsi" w:hAnsiTheme="minorHAnsi" w:cstheme="minorHAnsi"/>
          <w:sz w:val="16"/>
          <w:szCs w:val="16"/>
        </w:rPr>
      </w:pPr>
      <w:r w:rsidRPr="008C39F3">
        <w:rPr>
          <w:rStyle w:val="Odkaznapoznmkupodiarou"/>
          <w:rFonts w:asciiTheme="minorHAnsi" w:hAnsiTheme="minorHAnsi" w:cstheme="minorHAnsi"/>
          <w:sz w:val="16"/>
          <w:szCs w:val="16"/>
        </w:rPr>
        <w:footnoteRef/>
      </w:r>
      <w:r w:rsidRPr="008C39F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67">
    <w:p w14:paraId="0125BEFF" w14:textId="77777777" w:rsidR="00C2464F" w:rsidRPr="008C39F3" w:rsidRDefault="00C2464F" w:rsidP="005B2471">
      <w:pPr>
        <w:pStyle w:val="Textpoznmkypodiarou"/>
        <w:spacing w:before="0"/>
        <w:rPr>
          <w:rFonts w:ascii="Calibri" w:hAnsi="Calibri" w:cs="Calibri"/>
          <w:sz w:val="16"/>
          <w:szCs w:val="16"/>
        </w:rPr>
      </w:pPr>
      <w:r w:rsidRPr="008C39F3">
        <w:rPr>
          <w:rStyle w:val="Odkaznapoznmkupodiarou"/>
          <w:rFonts w:ascii="Calibri" w:hAnsi="Calibri" w:cs="Calibri"/>
          <w:sz w:val="16"/>
          <w:szCs w:val="16"/>
        </w:rPr>
        <w:footnoteRef/>
      </w:r>
      <w:r w:rsidRPr="008C39F3">
        <w:rPr>
          <w:rFonts w:ascii="Calibri" w:hAnsi="Calibri" w:cs="Calibri"/>
          <w:sz w:val="16"/>
          <w:szCs w:val="16"/>
        </w:rPr>
        <w:t xml:space="preserve"> v konaniach do 31. 03. 2025 v zmysle zákona č. 50/1976 Zb. o územnom plánovaní a stavebnom poriadku (stavebný zákon).</w:t>
      </w:r>
    </w:p>
  </w:footnote>
  <w:footnote w:id="68">
    <w:p w14:paraId="201CF117" w14:textId="77777777" w:rsidR="00C2464F" w:rsidRPr="008C39F3" w:rsidRDefault="00C2464F" w:rsidP="005B2471">
      <w:pPr>
        <w:pStyle w:val="Textpoznmkypodiarou"/>
        <w:spacing w:before="0"/>
        <w:jc w:val="both"/>
        <w:rPr>
          <w:rFonts w:ascii="Calibri" w:hAnsi="Calibri" w:cs="Calibri"/>
          <w:sz w:val="16"/>
          <w:szCs w:val="16"/>
        </w:rPr>
      </w:pPr>
      <w:r w:rsidRPr="008C39F3">
        <w:rPr>
          <w:rStyle w:val="Odkaznapoznmkupodiarou"/>
          <w:rFonts w:ascii="Calibri" w:hAnsi="Calibri" w:cs="Calibri"/>
          <w:sz w:val="16"/>
          <w:szCs w:val="16"/>
        </w:rPr>
        <w:footnoteRef/>
      </w:r>
      <w:r w:rsidRPr="008C39F3">
        <w:rPr>
          <w:rFonts w:ascii="Calibri" w:hAnsi="Calibri" w:cs="Calibri"/>
          <w:sz w:val="16"/>
          <w:szCs w:val="16"/>
        </w:rPr>
        <w:t xml:space="preserve"> v konaniach od 01. 04. 2025 v zmysle zákona č. 25/2025 Z. z. stavebný zákon a o zmene a doplnení niektorých zákonov (Stavebný zákon).</w:t>
      </w:r>
    </w:p>
  </w:footnote>
  <w:footnote w:id="69">
    <w:p w14:paraId="60F94E82" w14:textId="77777777" w:rsidR="00C2464F" w:rsidRPr="008C39F3" w:rsidRDefault="00C2464F" w:rsidP="005B2471">
      <w:pPr>
        <w:pStyle w:val="Textpoznmkypodiarou"/>
        <w:spacing w:before="0"/>
        <w:rPr>
          <w:rFonts w:ascii="Calibri" w:hAnsi="Calibri" w:cs="Calibri"/>
          <w:sz w:val="16"/>
          <w:szCs w:val="16"/>
        </w:rPr>
      </w:pPr>
      <w:r w:rsidRPr="008C39F3">
        <w:rPr>
          <w:rStyle w:val="Odkaznapoznmkupodiarou"/>
          <w:rFonts w:ascii="Calibri" w:hAnsi="Calibri" w:cs="Calibri"/>
          <w:sz w:val="16"/>
          <w:szCs w:val="16"/>
        </w:rPr>
        <w:footnoteRef/>
      </w:r>
      <w:r w:rsidRPr="008C39F3">
        <w:rPr>
          <w:rFonts w:ascii="Calibri" w:hAnsi="Calibri" w:cs="Calibri"/>
          <w:sz w:val="16"/>
          <w:szCs w:val="16"/>
        </w:rPr>
        <w:t xml:space="preserve"> v konaniach do 31. 03. 2025 v zmysle zákona č. 50/1976 Zb. o územnom plánovaní a stavebnom poriadku (stavebný zákon).</w:t>
      </w:r>
    </w:p>
  </w:footnote>
  <w:footnote w:id="70">
    <w:p w14:paraId="5745B627" w14:textId="77777777" w:rsidR="00C2464F" w:rsidRPr="008C39F3" w:rsidRDefault="00C2464F" w:rsidP="005B2471">
      <w:pPr>
        <w:pStyle w:val="Textpoznmkypodiarou"/>
        <w:spacing w:before="0"/>
        <w:jc w:val="both"/>
        <w:rPr>
          <w:rFonts w:ascii="Calibri" w:hAnsi="Calibri" w:cs="Calibri"/>
          <w:sz w:val="16"/>
          <w:szCs w:val="16"/>
        </w:rPr>
      </w:pPr>
      <w:r w:rsidRPr="008C39F3">
        <w:rPr>
          <w:rStyle w:val="Odkaznapoznmkupodiarou"/>
          <w:rFonts w:ascii="Calibri" w:hAnsi="Calibri" w:cs="Calibri"/>
          <w:sz w:val="16"/>
          <w:szCs w:val="16"/>
        </w:rPr>
        <w:footnoteRef/>
      </w:r>
      <w:r w:rsidRPr="008C39F3">
        <w:rPr>
          <w:rFonts w:ascii="Calibri" w:hAnsi="Calibri" w:cs="Calibri"/>
          <w:sz w:val="16"/>
          <w:szCs w:val="16"/>
        </w:rPr>
        <w:t xml:space="preserve"> v konaniach od 01. 04. 2025 v zmysle zákona č. 25/2025 Z. z. stavebný zákon a o zmene a doplnení niektorých zákonov (Stavebný zákon).</w:t>
      </w:r>
    </w:p>
  </w:footnote>
  <w:footnote w:id="71">
    <w:p w14:paraId="55EB4288" w14:textId="77777777" w:rsidR="00C2464F" w:rsidRPr="00740477" w:rsidRDefault="00C2464F" w:rsidP="005B2471">
      <w:pPr>
        <w:pStyle w:val="Textpoznmkypodiarou"/>
        <w:spacing w:before="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72">
    <w:p w14:paraId="787FD1BF" w14:textId="4A72B6B8" w:rsidR="00C2464F" w:rsidRPr="0097475B" w:rsidRDefault="00C2464F" w:rsidP="005B2471">
      <w:pPr>
        <w:pStyle w:val="Textpoznmkypodiarou"/>
        <w:spacing w:before="0"/>
        <w:jc w:val="both"/>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Ministerstvo dopravy a výstavby SR (Sekcia cestnej dopravy a pozemných komunikácií) vydalo dokument </w:t>
      </w:r>
      <w:hyperlink r:id="rId4" w:history="1">
        <w:r w:rsidRPr="0097475B">
          <w:rPr>
            <w:rStyle w:val="Hypertextovprepojenie"/>
            <w:rFonts w:asciiTheme="minorHAnsi" w:hAnsiTheme="minorHAnsi" w:cstheme="minorHAnsi"/>
            <w:sz w:val="16"/>
            <w:szCs w:val="16"/>
          </w:rPr>
          <w:t>Technické podmienky navrhovanej cyklistickej infraštruktúry</w:t>
        </w:r>
      </w:hyperlink>
      <w:r w:rsidRPr="0097475B">
        <w:rPr>
          <w:rFonts w:asciiTheme="minorHAnsi" w:hAnsiTheme="minorHAnsi" w:cstheme="minorHAnsi"/>
          <w:sz w:val="16"/>
          <w:szCs w:val="16"/>
        </w:rPr>
        <w:t>, účinnosť od: 10. 06. 2019.</w:t>
      </w:r>
    </w:p>
  </w:footnote>
  <w:footnote w:id="73">
    <w:p w14:paraId="239584EB" w14:textId="77777777" w:rsidR="00C2464F" w:rsidRPr="0097475B" w:rsidRDefault="00C2464F" w:rsidP="005B2471">
      <w:pPr>
        <w:pStyle w:val="Textpoznmkypodiarou"/>
        <w:spacing w:before="0"/>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do 31. 03. 2025 v zmysle zákona č. 50/1976 Zb. o územnom plánovaní a stavebnom poriadku (stavebný zákon).</w:t>
      </w:r>
    </w:p>
  </w:footnote>
  <w:footnote w:id="74">
    <w:p w14:paraId="3A18FB14" w14:textId="77777777" w:rsidR="00C2464F" w:rsidRPr="0097475B" w:rsidRDefault="00C2464F" w:rsidP="005B2471">
      <w:pPr>
        <w:pStyle w:val="Textpoznmkypodiarou"/>
        <w:spacing w:before="0"/>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75">
    <w:p w14:paraId="65DBB3E8" w14:textId="77777777" w:rsidR="00C2464F" w:rsidRPr="0097475B" w:rsidRDefault="00C2464F" w:rsidP="005B2471">
      <w:pPr>
        <w:pStyle w:val="Textpoznmkypodiarou"/>
        <w:spacing w:before="0"/>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do 31. 03. 2025 v zmysle zákona č. 50/1976 Zb. o územnom plánovaní a stavebnom poriadku (stavebný zákon).</w:t>
      </w:r>
    </w:p>
  </w:footnote>
  <w:footnote w:id="76">
    <w:p w14:paraId="3891BB4D" w14:textId="77777777" w:rsidR="00C2464F" w:rsidRPr="0097475B" w:rsidRDefault="00C2464F" w:rsidP="005B2471">
      <w:pPr>
        <w:pStyle w:val="Textpoznmkypodiarou"/>
        <w:spacing w:before="0"/>
        <w:jc w:val="both"/>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77">
    <w:p w14:paraId="5ED09C3D" w14:textId="77777777" w:rsidR="00C2464F" w:rsidRPr="0097475B" w:rsidRDefault="00C2464F" w:rsidP="005B2471">
      <w:pPr>
        <w:pStyle w:val="Textpoznmkypodiarou"/>
        <w:spacing w:before="0"/>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do 31. 03. 2025 v zmysle zákona č. 50/1976 Zb. o územnom plánovaní a stavebnom poriadku (stavebný zákon).</w:t>
      </w:r>
    </w:p>
  </w:footnote>
  <w:footnote w:id="78">
    <w:p w14:paraId="0406BEC2" w14:textId="77777777" w:rsidR="00C2464F" w:rsidRPr="0097475B" w:rsidRDefault="00C2464F" w:rsidP="005B2471">
      <w:pPr>
        <w:pStyle w:val="Textpoznmkypodiarou"/>
        <w:spacing w:before="0"/>
        <w:jc w:val="both"/>
        <w:rPr>
          <w:rFonts w:asciiTheme="minorHAnsi" w:hAnsiTheme="minorHAnsi" w:cstheme="minorHAnsi"/>
          <w:sz w:val="16"/>
          <w:szCs w:val="16"/>
        </w:rPr>
      </w:pPr>
      <w:r w:rsidRPr="0097475B">
        <w:rPr>
          <w:rStyle w:val="Odkaznapoznmkupodiarou"/>
          <w:rFonts w:asciiTheme="minorHAnsi" w:hAnsiTheme="minorHAnsi" w:cstheme="minorHAnsi"/>
          <w:sz w:val="16"/>
          <w:szCs w:val="16"/>
        </w:rPr>
        <w:footnoteRef/>
      </w:r>
      <w:r w:rsidRPr="0097475B">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79">
    <w:p w14:paraId="06CE306E" w14:textId="77777777" w:rsidR="00C2464F" w:rsidRPr="00F31229" w:rsidRDefault="00C2464F" w:rsidP="005B2471">
      <w:pPr>
        <w:pStyle w:val="Textpoznmkypodiarou"/>
        <w:spacing w:before="0"/>
        <w:rPr>
          <w:rFonts w:asciiTheme="minorHAnsi" w:hAnsiTheme="minorHAnsi" w:cstheme="minorHAnsi"/>
          <w:sz w:val="16"/>
          <w:szCs w:val="16"/>
        </w:rPr>
      </w:pPr>
      <w:r w:rsidRPr="00F31229">
        <w:rPr>
          <w:rStyle w:val="Odkaznapoznmkupodiarou"/>
          <w:rFonts w:asciiTheme="minorHAnsi" w:hAnsiTheme="minorHAnsi" w:cstheme="minorHAnsi"/>
          <w:sz w:val="16"/>
          <w:szCs w:val="16"/>
        </w:rPr>
        <w:footnoteRef/>
      </w:r>
      <w:r w:rsidRPr="00F31229">
        <w:rPr>
          <w:rFonts w:asciiTheme="minorHAnsi" w:hAnsiTheme="minorHAnsi" w:cstheme="minorHAnsi"/>
          <w:sz w:val="16"/>
          <w:szCs w:val="16"/>
        </w:rPr>
        <w:t xml:space="preserve"> v konaniach do 31. 03. 2025 v zmysle zákona č. 50/1976 Zb. o územnom plánovaní a stavebnom poriadku (stavebný zákon).</w:t>
      </w:r>
    </w:p>
  </w:footnote>
  <w:footnote w:id="80">
    <w:p w14:paraId="2F24A4E8" w14:textId="77777777" w:rsidR="00C2464F" w:rsidRPr="00F31229" w:rsidRDefault="00C2464F" w:rsidP="005B2471">
      <w:pPr>
        <w:pStyle w:val="Textpoznmkypodiarou"/>
        <w:spacing w:before="0"/>
        <w:jc w:val="both"/>
        <w:rPr>
          <w:rFonts w:asciiTheme="minorHAnsi" w:hAnsiTheme="minorHAnsi" w:cstheme="minorHAnsi"/>
          <w:sz w:val="16"/>
          <w:szCs w:val="16"/>
        </w:rPr>
      </w:pPr>
      <w:r w:rsidRPr="00F31229">
        <w:rPr>
          <w:rStyle w:val="Odkaznapoznmkupodiarou"/>
          <w:rFonts w:asciiTheme="minorHAnsi" w:hAnsiTheme="minorHAnsi" w:cstheme="minorHAnsi"/>
          <w:sz w:val="16"/>
          <w:szCs w:val="16"/>
        </w:rPr>
        <w:footnoteRef/>
      </w:r>
      <w:r w:rsidRPr="00F31229">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81">
    <w:p w14:paraId="629A8099" w14:textId="77777777" w:rsidR="00C2464F" w:rsidRPr="00740477" w:rsidRDefault="00C2464F" w:rsidP="00750815">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82">
    <w:p w14:paraId="0E9531D7" w14:textId="756395B9" w:rsidR="00C2464F" w:rsidRPr="00BB30BD" w:rsidRDefault="00C2464F" w:rsidP="0087799C">
      <w:pPr>
        <w:pStyle w:val="Textpoznmkypodiarou"/>
        <w:spacing w:before="60"/>
        <w:jc w:val="both"/>
        <w:rPr>
          <w:rFonts w:asciiTheme="minorHAnsi" w:hAnsiTheme="minorHAnsi" w:cstheme="minorHAnsi"/>
          <w:sz w:val="16"/>
          <w:szCs w:val="16"/>
        </w:rPr>
      </w:pPr>
      <w:r w:rsidRPr="00BB30BD">
        <w:rPr>
          <w:rStyle w:val="Odkaznapoznmkupodiarou"/>
          <w:rFonts w:asciiTheme="minorHAnsi" w:hAnsiTheme="minorHAnsi" w:cstheme="minorHAnsi"/>
          <w:sz w:val="16"/>
          <w:szCs w:val="16"/>
        </w:rPr>
        <w:footnoteRef/>
      </w:r>
      <w:r w:rsidRPr="00BB30BD">
        <w:rPr>
          <w:rFonts w:asciiTheme="minorHAnsi" w:hAnsiTheme="minorHAnsi" w:cstheme="minorHAnsi"/>
          <w:sz w:val="16"/>
          <w:szCs w:val="16"/>
        </w:rPr>
        <w:t xml:space="preserve"> Ministerstvo dopravy a výstavby SR (Sekcia cestnej dopravy a pozemných komunikácií) vydalo dokument </w:t>
      </w:r>
      <w:hyperlink r:id="rId5" w:history="1">
        <w:r w:rsidRPr="00BB30BD">
          <w:rPr>
            <w:rStyle w:val="Hypertextovprepojenie"/>
            <w:rFonts w:asciiTheme="minorHAnsi" w:hAnsiTheme="minorHAnsi" w:cstheme="minorHAnsi"/>
            <w:sz w:val="16"/>
            <w:szCs w:val="16"/>
          </w:rPr>
          <w:t>Technické podmienky navrhovanej cyklistickej infraštruktúry</w:t>
        </w:r>
      </w:hyperlink>
      <w:r w:rsidRPr="00BB30BD">
        <w:rPr>
          <w:rFonts w:asciiTheme="minorHAnsi" w:hAnsiTheme="minorHAnsi" w:cstheme="minorHAnsi"/>
          <w:sz w:val="16"/>
          <w:szCs w:val="16"/>
        </w:rPr>
        <w:t xml:space="preserve">, účinnosť od: 10. 06. 2019. </w:t>
      </w:r>
    </w:p>
  </w:footnote>
  <w:footnote w:id="83">
    <w:p w14:paraId="7B5DFC30" w14:textId="77777777" w:rsidR="00C2464F" w:rsidRPr="00BB30BD" w:rsidRDefault="00C2464F" w:rsidP="005B2471">
      <w:pPr>
        <w:pStyle w:val="Textpoznmkypodiarou"/>
        <w:spacing w:before="0"/>
        <w:rPr>
          <w:rFonts w:asciiTheme="minorHAnsi" w:hAnsiTheme="minorHAnsi" w:cstheme="minorHAnsi"/>
          <w:sz w:val="16"/>
          <w:szCs w:val="16"/>
        </w:rPr>
      </w:pPr>
      <w:r w:rsidRPr="00BB30BD">
        <w:rPr>
          <w:rStyle w:val="Odkaznapoznmkupodiarou"/>
          <w:rFonts w:asciiTheme="minorHAnsi" w:hAnsiTheme="minorHAnsi" w:cstheme="minorHAnsi"/>
          <w:sz w:val="16"/>
          <w:szCs w:val="16"/>
        </w:rPr>
        <w:footnoteRef/>
      </w:r>
      <w:r w:rsidRPr="00BB30BD">
        <w:rPr>
          <w:rFonts w:asciiTheme="minorHAnsi" w:hAnsiTheme="minorHAnsi" w:cstheme="minorHAnsi"/>
          <w:sz w:val="16"/>
          <w:szCs w:val="16"/>
        </w:rPr>
        <w:t xml:space="preserve"> v konaniach do 31. 03. 2025 v zmysle zákona č. 50/1976 Zb. o územnom plánovaní a stavebnom poriadku (stavebný zákon).</w:t>
      </w:r>
    </w:p>
  </w:footnote>
  <w:footnote w:id="84">
    <w:p w14:paraId="5FA0ACC8" w14:textId="77777777" w:rsidR="00C2464F" w:rsidRPr="00BB30BD" w:rsidRDefault="00C2464F" w:rsidP="005B2471">
      <w:pPr>
        <w:pStyle w:val="Textpoznmkypodiarou"/>
        <w:spacing w:before="0"/>
        <w:rPr>
          <w:rFonts w:asciiTheme="minorHAnsi" w:hAnsiTheme="minorHAnsi" w:cstheme="minorHAnsi"/>
          <w:sz w:val="16"/>
          <w:szCs w:val="16"/>
        </w:rPr>
      </w:pPr>
      <w:r w:rsidRPr="00BB30BD">
        <w:rPr>
          <w:rStyle w:val="Odkaznapoznmkupodiarou"/>
          <w:rFonts w:asciiTheme="minorHAnsi" w:hAnsiTheme="minorHAnsi" w:cstheme="minorHAnsi"/>
          <w:sz w:val="16"/>
          <w:szCs w:val="16"/>
        </w:rPr>
        <w:footnoteRef/>
      </w:r>
      <w:r w:rsidRPr="00BB30BD">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85">
    <w:p w14:paraId="4895A949" w14:textId="77777777" w:rsidR="00C2464F" w:rsidRPr="00E257CF" w:rsidRDefault="00C2464F" w:rsidP="005B2471">
      <w:pPr>
        <w:pStyle w:val="Textpoznmkypodiarou"/>
        <w:spacing w:before="0"/>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do 31. 03. 2025 v zmysle zákona č. 50/1976 Zb. o územnom plánovaní a stavebnom poriadku (stavebný zákon).</w:t>
      </w:r>
    </w:p>
  </w:footnote>
  <w:footnote w:id="86">
    <w:p w14:paraId="308C2984" w14:textId="77777777" w:rsidR="00C2464F" w:rsidRPr="00E257CF" w:rsidRDefault="00C2464F" w:rsidP="005B2471">
      <w:pPr>
        <w:pStyle w:val="Textpoznmkypodiarou"/>
        <w:spacing w:before="0"/>
        <w:jc w:val="both"/>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87">
    <w:p w14:paraId="7778F9A8" w14:textId="77777777" w:rsidR="00C2464F" w:rsidRPr="00E257CF" w:rsidRDefault="00C2464F" w:rsidP="005B2471">
      <w:pPr>
        <w:pStyle w:val="Textpoznmkypodiarou"/>
        <w:spacing w:before="0"/>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do 31. 03. 2025 v zmysle zákona č. 50/1976 Zb. o územnom plánovaní a stavebnom poriadku (stavebný zákon).</w:t>
      </w:r>
    </w:p>
  </w:footnote>
  <w:footnote w:id="88">
    <w:p w14:paraId="770EA0BB" w14:textId="77777777" w:rsidR="00C2464F" w:rsidRPr="00E257CF" w:rsidRDefault="00C2464F" w:rsidP="005B2471">
      <w:pPr>
        <w:pStyle w:val="Textpoznmkypodiarou"/>
        <w:spacing w:before="0"/>
        <w:jc w:val="both"/>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89">
    <w:p w14:paraId="03B2C64D" w14:textId="77777777" w:rsidR="00C2464F" w:rsidRPr="00E257CF" w:rsidRDefault="00C2464F" w:rsidP="005B2471">
      <w:pPr>
        <w:pStyle w:val="Textpoznmkypodiarou"/>
        <w:spacing w:before="0"/>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do 31. 03. 2025 v zmysle zákona č. 50/1976 Zb. o územnom plánovaní a stavebnom poriadku (stavebný zákon).</w:t>
      </w:r>
    </w:p>
  </w:footnote>
  <w:footnote w:id="90">
    <w:p w14:paraId="7C6E2C6B" w14:textId="77777777" w:rsidR="00C2464F" w:rsidRPr="00E257CF" w:rsidRDefault="00C2464F" w:rsidP="005B2471">
      <w:pPr>
        <w:pStyle w:val="Textpoznmkypodiarou"/>
        <w:spacing w:before="0"/>
        <w:jc w:val="both"/>
        <w:rPr>
          <w:rFonts w:asciiTheme="minorHAnsi" w:hAnsiTheme="minorHAnsi" w:cstheme="minorHAnsi"/>
          <w:sz w:val="16"/>
          <w:szCs w:val="16"/>
        </w:rPr>
      </w:pPr>
      <w:r w:rsidRPr="00E257CF">
        <w:rPr>
          <w:rStyle w:val="Odkaznapoznmkupodiarou"/>
          <w:rFonts w:asciiTheme="minorHAnsi" w:hAnsiTheme="minorHAnsi" w:cstheme="minorHAnsi"/>
          <w:sz w:val="16"/>
          <w:szCs w:val="16"/>
        </w:rPr>
        <w:footnoteRef/>
      </w:r>
      <w:r w:rsidRPr="00E257CF">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91">
    <w:p w14:paraId="4D2A23E4" w14:textId="77777777" w:rsidR="00C2464F" w:rsidRPr="00740477" w:rsidRDefault="00C2464F" w:rsidP="00FD2F6C">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92">
    <w:p w14:paraId="7ADCED46" w14:textId="77777777" w:rsidR="00C2464F" w:rsidRPr="00740477" w:rsidRDefault="00C2464F" w:rsidP="003D16A5">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93">
    <w:p w14:paraId="534965DF" w14:textId="77777777" w:rsidR="00C2464F" w:rsidRPr="006E798E" w:rsidRDefault="00C2464F" w:rsidP="005B2471">
      <w:pPr>
        <w:pStyle w:val="Textpoznmkypodiarou"/>
        <w:spacing w:before="0"/>
        <w:rPr>
          <w:rFonts w:asciiTheme="minorHAnsi" w:hAnsiTheme="minorHAnsi" w:cstheme="minorHAnsi"/>
          <w:sz w:val="16"/>
          <w:szCs w:val="16"/>
        </w:rPr>
      </w:pPr>
      <w:r w:rsidRPr="005B2471">
        <w:rPr>
          <w:rStyle w:val="Odkaznapoznmkupodiarou"/>
          <w:rFonts w:asciiTheme="minorHAnsi" w:hAnsiTheme="minorHAnsi" w:cstheme="minorHAnsi"/>
          <w:sz w:val="16"/>
          <w:szCs w:val="16"/>
        </w:rPr>
        <w:footnoteRef/>
      </w:r>
      <w:r w:rsidRPr="005B2471">
        <w:rPr>
          <w:rFonts w:asciiTheme="minorHAnsi" w:hAnsiTheme="minorHAnsi" w:cstheme="minorHAnsi"/>
          <w:sz w:val="16"/>
          <w:szCs w:val="16"/>
        </w:rPr>
        <w:t xml:space="preserve"> </w:t>
      </w:r>
      <w:r w:rsidRPr="006E798E">
        <w:rPr>
          <w:rFonts w:asciiTheme="minorHAnsi" w:hAnsiTheme="minorHAnsi" w:cstheme="minorHAnsi"/>
          <w:sz w:val="16"/>
          <w:szCs w:val="16"/>
        </w:rPr>
        <w:t>v konaniach do 31. 03. 2025 v zmysle zákona č. 50/1976 Zb. o územnom plánovaní a stavebnom poriadku (stavebný zákon).</w:t>
      </w:r>
    </w:p>
  </w:footnote>
  <w:footnote w:id="94">
    <w:p w14:paraId="41D5F254" w14:textId="77777777" w:rsidR="00C2464F" w:rsidRDefault="00C2464F" w:rsidP="005B2471">
      <w:pPr>
        <w:pStyle w:val="Textpoznmkypodiarou"/>
        <w:spacing w:before="0"/>
      </w:pPr>
      <w:r w:rsidRPr="006E798E">
        <w:rPr>
          <w:rStyle w:val="Odkaznapoznmkupodiarou"/>
          <w:rFonts w:asciiTheme="minorHAnsi" w:hAnsiTheme="minorHAnsi" w:cstheme="minorHAnsi"/>
          <w:sz w:val="16"/>
          <w:szCs w:val="16"/>
        </w:rPr>
        <w:footnoteRef/>
      </w:r>
      <w:r w:rsidRPr="006E798E">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95">
    <w:p w14:paraId="313956AE" w14:textId="77777777" w:rsidR="00C2464F" w:rsidRPr="00E15E85" w:rsidRDefault="00C2464F" w:rsidP="005B2471">
      <w:pPr>
        <w:pStyle w:val="Textpoznmkypodiarou"/>
        <w:spacing w:before="0"/>
        <w:rPr>
          <w:rFonts w:asciiTheme="minorHAnsi" w:hAnsiTheme="minorHAnsi" w:cstheme="minorHAnsi"/>
          <w:sz w:val="16"/>
          <w:szCs w:val="16"/>
        </w:rPr>
      </w:pPr>
      <w:r w:rsidRPr="00E15E85">
        <w:rPr>
          <w:rStyle w:val="Odkaznapoznmkupodiarou"/>
          <w:rFonts w:asciiTheme="minorHAnsi" w:hAnsiTheme="minorHAnsi" w:cstheme="minorHAnsi"/>
          <w:sz w:val="16"/>
          <w:szCs w:val="16"/>
        </w:rPr>
        <w:footnoteRef/>
      </w:r>
      <w:r w:rsidRPr="00E15E85">
        <w:rPr>
          <w:rFonts w:asciiTheme="minorHAnsi" w:hAnsiTheme="minorHAnsi" w:cstheme="minorHAnsi"/>
          <w:sz w:val="16"/>
          <w:szCs w:val="16"/>
        </w:rPr>
        <w:t xml:space="preserve"> v konaniach do 31. 03. 2025 v zmysle zákona č. 50/1976 Zb. o územnom plánovaní a stavebnom poriadku (stavebný zákon).</w:t>
      </w:r>
    </w:p>
  </w:footnote>
  <w:footnote w:id="96">
    <w:p w14:paraId="7FBF317D" w14:textId="77777777" w:rsidR="00C2464F" w:rsidRPr="00E15E85" w:rsidRDefault="00C2464F" w:rsidP="005B2471">
      <w:pPr>
        <w:pStyle w:val="Textpoznmkypodiarou"/>
        <w:spacing w:before="0"/>
        <w:jc w:val="both"/>
        <w:rPr>
          <w:rFonts w:asciiTheme="minorHAnsi" w:hAnsiTheme="minorHAnsi" w:cstheme="minorHAnsi"/>
          <w:sz w:val="16"/>
          <w:szCs w:val="16"/>
        </w:rPr>
      </w:pPr>
      <w:r w:rsidRPr="00E15E85">
        <w:rPr>
          <w:rStyle w:val="Odkaznapoznmkupodiarou"/>
          <w:rFonts w:asciiTheme="minorHAnsi" w:hAnsiTheme="minorHAnsi" w:cstheme="minorHAnsi"/>
          <w:sz w:val="16"/>
          <w:szCs w:val="16"/>
        </w:rPr>
        <w:footnoteRef/>
      </w:r>
      <w:r w:rsidRPr="00E15E85">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97">
    <w:p w14:paraId="38EF2D19" w14:textId="77777777" w:rsidR="00C2464F" w:rsidRPr="00E15E85" w:rsidRDefault="00C2464F" w:rsidP="005B2471">
      <w:pPr>
        <w:pStyle w:val="Textpoznmkypodiarou"/>
        <w:spacing w:before="0"/>
        <w:rPr>
          <w:rFonts w:asciiTheme="minorHAnsi" w:hAnsiTheme="minorHAnsi" w:cstheme="minorHAnsi"/>
          <w:sz w:val="16"/>
          <w:szCs w:val="16"/>
        </w:rPr>
      </w:pPr>
      <w:r w:rsidRPr="00E15E85">
        <w:rPr>
          <w:rStyle w:val="Odkaznapoznmkupodiarou"/>
          <w:rFonts w:asciiTheme="minorHAnsi" w:hAnsiTheme="minorHAnsi" w:cstheme="minorHAnsi"/>
          <w:sz w:val="16"/>
          <w:szCs w:val="16"/>
        </w:rPr>
        <w:footnoteRef/>
      </w:r>
      <w:r w:rsidRPr="00E15E85">
        <w:rPr>
          <w:rFonts w:asciiTheme="minorHAnsi" w:hAnsiTheme="minorHAnsi" w:cstheme="minorHAnsi"/>
          <w:sz w:val="16"/>
          <w:szCs w:val="16"/>
        </w:rPr>
        <w:t xml:space="preserve"> v konaniach do 31. 03. 2025 v zmysle zákona č. 50/1976 Zb. o územnom plánovaní a stavebnom poriadku (stavebný zákon).</w:t>
      </w:r>
    </w:p>
  </w:footnote>
  <w:footnote w:id="98">
    <w:p w14:paraId="4AA1DA3E" w14:textId="77777777" w:rsidR="00C2464F" w:rsidRPr="00E15E85" w:rsidRDefault="00C2464F" w:rsidP="005B2471">
      <w:pPr>
        <w:pStyle w:val="Textpoznmkypodiarou"/>
        <w:spacing w:before="0"/>
        <w:jc w:val="both"/>
        <w:rPr>
          <w:rFonts w:asciiTheme="minorHAnsi" w:hAnsiTheme="minorHAnsi" w:cstheme="minorHAnsi"/>
          <w:sz w:val="16"/>
          <w:szCs w:val="16"/>
        </w:rPr>
      </w:pPr>
      <w:r w:rsidRPr="00E15E85">
        <w:rPr>
          <w:rStyle w:val="Odkaznapoznmkupodiarou"/>
          <w:rFonts w:asciiTheme="minorHAnsi" w:hAnsiTheme="minorHAnsi" w:cstheme="minorHAnsi"/>
          <w:sz w:val="16"/>
          <w:szCs w:val="16"/>
        </w:rPr>
        <w:footnoteRef/>
      </w:r>
      <w:r w:rsidRPr="00E15E85">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99">
    <w:p w14:paraId="7EE6FE7A"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00">
    <w:p w14:paraId="7EBD88C0"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01">
    <w:p w14:paraId="5C50D329"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02">
    <w:p w14:paraId="23C1B326"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03">
    <w:p w14:paraId="607BF3E3" w14:textId="77777777" w:rsidR="00C2464F" w:rsidRPr="00740477" w:rsidRDefault="00C2464F" w:rsidP="00D21FB5">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104">
    <w:p w14:paraId="2AA9579D"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05">
    <w:p w14:paraId="3D92EB6D"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06">
    <w:p w14:paraId="3463D351"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07">
    <w:p w14:paraId="74AE97F9"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08">
    <w:p w14:paraId="218F43BD"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09">
    <w:p w14:paraId="10266934"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10">
    <w:p w14:paraId="5D28E446"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11">
    <w:p w14:paraId="04CA32EA"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12">
    <w:p w14:paraId="795B809C" w14:textId="77777777" w:rsidR="00C2464F" w:rsidRPr="00740477" w:rsidRDefault="00C2464F" w:rsidP="00E82E87">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113">
    <w:p w14:paraId="72986E9E"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14">
    <w:p w14:paraId="5CD89896"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15">
    <w:p w14:paraId="3F9B5F0D"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16">
    <w:p w14:paraId="469A53C2"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17">
    <w:p w14:paraId="65D76907"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Žiadateľ predkladá jeden z relevantných dokumentov.</w:t>
      </w:r>
    </w:p>
  </w:footnote>
  <w:footnote w:id="118">
    <w:p w14:paraId="26F227C3"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19">
    <w:p w14:paraId="32EC20AF"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20">
    <w:p w14:paraId="3ABE615D" w14:textId="77777777" w:rsidR="00C2464F" w:rsidRPr="00FC1363" w:rsidRDefault="00C2464F" w:rsidP="005B2471">
      <w:pPr>
        <w:pStyle w:val="Textpoznmkypodiarou"/>
        <w:spacing w:before="0"/>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do 31. 03. 2025 v zmysle zákona č. 50/1976 Zb. o územnom plánovaní a stavebnom poriadku (stavebný zákon).</w:t>
      </w:r>
    </w:p>
  </w:footnote>
  <w:footnote w:id="121">
    <w:p w14:paraId="34AA0773" w14:textId="77777777" w:rsidR="00C2464F" w:rsidRPr="00FC1363" w:rsidRDefault="00C2464F" w:rsidP="005B2471">
      <w:pPr>
        <w:pStyle w:val="Textpoznmkypodiarou"/>
        <w:spacing w:before="0"/>
        <w:jc w:val="both"/>
        <w:rPr>
          <w:rFonts w:asciiTheme="minorHAnsi" w:hAnsiTheme="minorHAnsi" w:cstheme="minorHAnsi"/>
          <w:sz w:val="16"/>
          <w:szCs w:val="16"/>
        </w:rPr>
      </w:pPr>
      <w:r w:rsidRPr="00FC1363">
        <w:rPr>
          <w:rStyle w:val="Odkaznapoznmkupodiarou"/>
          <w:rFonts w:asciiTheme="minorHAnsi" w:hAnsiTheme="minorHAnsi" w:cstheme="minorHAnsi"/>
          <w:sz w:val="16"/>
          <w:szCs w:val="16"/>
        </w:rPr>
        <w:footnoteRef/>
      </w:r>
      <w:r w:rsidRPr="00FC136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22">
    <w:p w14:paraId="77D9AC6C" w14:textId="77777777"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do 31. 03. 2025 v zmysle zákona č. 50/1976 Zb. o územnom plánovaní a stavebnom poriadku (stavebný zákon).</w:t>
      </w:r>
    </w:p>
  </w:footnote>
  <w:footnote w:id="123">
    <w:p w14:paraId="74B8999A" w14:textId="77777777" w:rsidR="00C2464F" w:rsidRPr="00875923" w:rsidRDefault="00C2464F" w:rsidP="005B2471">
      <w:pPr>
        <w:pStyle w:val="Textpoznmkypodiarou"/>
        <w:spacing w:before="0"/>
        <w:jc w:val="both"/>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24">
    <w:p w14:paraId="4752D85C" w14:textId="6DA0688A"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do 31. 03. 2025 v zmysle zákona č. 50/1976 Zb. o územnom plánovaní a stavebnom poriadku (stavebný zákon).</w:t>
      </w:r>
    </w:p>
  </w:footnote>
  <w:footnote w:id="125">
    <w:p w14:paraId="61A5A4E4" w14:textId="41A7E56F"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26">
    <w:p w14:paraId="0D2B62DE" w14:textId="77777777" w:rsidR="00C2464F" w:rsidRPr="00740477" w:rsidRDefault="00C2464F" w:rsidP="00454CBD">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127">
    <w:p w14:paraId="729193EA" w14:textId="3F1A825E" w:rsidR="00C2464F" w:rsidRPr="00875923" w:rsidRDefault="00C2464F" w:rsidP="005B2471">
      <w:pPr>
        <w:pStyle w:val="Textpoznmkypodiarou"/>
        <w:spacing w:before="0"/>
        <w:jc w:val="both"/>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Preukázanie tejto podmienky sa vyžaduje len v prípade, ak predmetné koncepcie elektromobility resp. koncepcie využívania alternatívnych palív sú spracované na úrovni samosprávneho kraja resp. obce so štatútom mesta.  </w:t>
      </w:r>
    </w:p>
  </w:footnote>
  <w:footnote w:id="128">
    <w:p w14:paraId="4636BAA4" w14:textId="77777777"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do 31. 03. 2025 v zmysle zákona č. 50/1976 Zb. o územnom plánovaní a stavebnom poriadku (stavebný zákon).</w:t>
      </w:r>
    </w:p>
  </w:footnote>
  <w:footnote w:id="129">
    <w:p w14:paraId="3CA301BE" w14:textId="77777777"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30">
    <w:p w14:paraId="0D437A40" w14:textId="77777777"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do 31. 03. 2025 v zmysle zákona č. 50/1976 Zb. o územnom plánovaní a stavebnom poriadku (stavebný zákon).</w:t>
      </w:r>
    </w:p>
  </w:footnote>
  <w:footnote w:id="131">
    <w:p w14:paraId="70B5A20B" w14:textId="77777777" w:rsidR="00C2464F" w:rsidRPr="00875923" w:rsidRDefault="00C2464F" w:rsidP="005B2471">
      <w:pPr>
        <w:pStyle w:val="Textpoznmkypodiarou"/>
        <w:spacing w:before="0"/>
        <w:jc w:val="both"/>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32">
    <w:p w14:paraId="1C881EEA" w14:textId="77777777" w:rsidR="00C2464F" w:rsidRPr="00875923" w:rsidRDefault="00C2464F" w:rsidP="005B2471">
      <w:pPr>
        <w:pStyle w:val="Textpoznmkypodiarou"/>
        <w:spacing w:before="0"/>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do 31. 03. 2025 v zmysle zákona č. 50/1976 Zb. o územnom plánovaní a stavebnom poriadku (stavebný zákon).</w:t>
      </w:r>
    </w:p>
  </w:footnote>
  <w:footnote w:id="133">
    <w:p w14:paraId="2D16ADC8" w14:textId="77777777" w:rsidR="00C2464F" w:rsidRPr="00875923" w:rsidRDefault="00C2464F" w:rsidP="005B2471">
      <w:pPr>
        <w:pStyle w:val="Textpoznmkypodiarou"/>
        <w:spacing w:before="0"/>
        <w:jc w:val="both"/>
        <w:rPr>
          <w:rFonts w:asciiTheme="minorHAnsi" w:hAnsiTheme="minorHAnsi" w:cstheme="minorHAnsi"/>
          <w:sz w:val="16"/>
          <w:szCs w:val="16"/>
        </w:rPr>
      </w:pPr>
      <w:r w:rsidRPr="00875923">
        <w:rPr>
          <w:rStyle w:val="Odkaznapoznmkupodiarou"/>
          <w:rFonts w:asciiTheme="minorHAnsi" w:hAnsiTheme="minorHAnsi" w:cstheme="minorHAnsi"/>
          <w:sz w:val="16"/>
          <w:szCs w:val="16"/>
        </w:rPr>
        <w:footnoteRef/>
      </w:r>
      <w:r w:rsidRPr="00875923">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34">
    <w:p w14:paraId="717EAE7C" w14:textId="77777777" w:rsidR="00C2464F" w:rsidRPr="00E72934" w:rsidRDefault="00C2464F" w:rsidP="005B2471">
      <w:pPr>
        <w:pStyle w:val="Textpoznmkypodiarou"/>
        <w:spacing w:before="0"/>
        <w:rPr>
          <w:rFonts w:asciiTheme="minorHAnsi" w:hAnsiTheme="minorHAnsi" w:cstheme="minorHAnsi"/>
          <w:sz w:val="16"/>
          <w:szCs w:val="16"/>
        </w:rPr>
      </w:pPr>
      <w:r w:rsidRPr="00E72934">
        <w:rPr>
          <w:rStyle w:val="Odkaznapoznmkupodiarou"/>
          <w:rFonts w:asciiTheme="minorHAnsi" w:hAnsiTheme="minorHAnsi" w:cstheme="minorHAnsi"/>
          <w:sz w:val="16"/>
          <w:szCs w:val="16"/>
        </w:rPr>
        <w:footnoteRef/>
      </w:r>
      <w:r w:rsidRPr="00E72934">
        <w:rPr>
          <w:rFonts w:asciiTheme="minorHAnsi" w:hAnsiTheme="minorHAnsi" w:cstheme="minorHAnsi"/>
          <w:sz w:val="16"/>
          <w:szCs w:val="16"/>
        </w:rPr>
        <w:t xml:space="preserve"> v konaniach do 31. 03. 2025 v zmysle zákona č. 50/1976 Zb. o územnom plánovaní a stavebnom poriadku (stavebný zákon).</w:t>
      </w:r>
    </w:p>
  </w:footnote>
  <w:footnote w:id="135">
    <w:p w14:paraId="23F8C362" w14:textId="77777777" w:rsidR="00C2464F" w:rsidRPr="00E72934" w:rsidRDefault="00C2464F" w:rsidP="005B2471">
      <w:pPr>
        <w:pStyle w:val="Textpoznmkypodiarou"/>
        <w:spacing w:before="0"/>
        <w:jc w:val="both"/>
        <w:rPr>
          <w:rFonts w:asciiTheme="minorHAnsi" w:hAnsiTheme="minorHAnsi" w:cstheme="minorHAnsi"/>
          <w:sz w:val="16"/>
          <w:szCs w:val="16"/>
        </w:rPr>
      </w:pPr>
      <w:r w:rsidRPr="00E72934">
        <w:rPr>
          <w:rStyle w:val="Odkaznapoznmkupodiarou"/>
          <w:rFonts w:asciiTheme="minorHAnsi" w:hAnsiTheme="minorHAnsi" w:cstheme="minorHAnsi"/>
          <w:sz w:val="16"/>
          <w:szCs w:val="16"/>
        </w:rPr>
        <w:footnoteRef/>
      </w:r>
      <w:r w:rsidRPr="00E72934">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36">
    <w:p w14:paraId="4B222211" w14:textId="77777777" w:rsidR="00C2464F" w:rsidRPr="00E72934" w:rsidRDefault="00C2464F" w:rsidP="005B2471">
      <w:pPr>
        <w:pStyle w:val="Textpoznmkypodiarou"/>
        <w:spacing w:before="0"/>
        <w:rPr>
          <w:rFonts w:asciiTheme="minorHAnsi" w:hAnsiTheme="minorHAnsi" w:cstheme="minorHAnsi"/>
          <w:sz w:val="16"/>
          <w:szCs w:val="16"/>
        </w:rPr>
      </w:pPr>
      <w:r w:rsidRPr="00E72934">
        <w:rPr>
          <w:rStyle w:val="Odkaznapoznmkupodiarou"/>
          <w:rFonts w:asciiTheme="minorHAnsi" w:hAnsiTheme="minorHAnsi" w:cstheme="minorHAnsi"/>
          <w:sz w:val="16"/>
          <w:szCs w:val="16"/>
        </w:rPr>
        <w:footnoteRef/>
      </w:r>
      <w:r w:rsidRPr="00E72934">
        <w:rPr>
          <w:rFonts w:asciiTheme="minorHAnsi" w:hAnsiTheme="minorHAnsi" w:cstheme="minorHAnsi"/>
          <w:sz w:val="16"/>
          <w:szCs w:val="16"/>
        </w:rPr>
        <w:t xml:space="preserve"> v konaniach do 31. 03. 2025 v zmysle zákona č. 50/1976 Zb. o územnom plánovaní a stavebnom poriadku (stavebný zákon).</w:t>
      </w:r>
    </w:p>
  </w:footnote>
  <w:footnote w:id="137">
    <w:p w14:paraId="7781D5D1" w14:textId="77777777" w:rsidR="00C2464F" w:rsidRPr="00E72934" w:rsidRDefault="00C2464F" w:rsidP="005B2471">
      <w:pPr>
        <w:pStyle w:val="Textpoznmkypodiarou"/>
        <w:spacing w:before="0"/>
        <w:jc w:val="both"/>
        <w:rPr>
          <w:rFonts w:asciiTheme="minorHAnsi" w:hAnsiTheme="minorHAnsi" w:cstheme="minorHAnsi"/>
          <w:sz w:val="16"/>
          <w:szCs w:val="16"/>
        </w:rPr>
      </w:pPr>
      <w:r w:rsidRPr="00E72934">
        <w:rPr>
          <w:rStyle w:val="Odkaznapoznmkupodiarou"/>
          <w:rFonts w:asciiTheme="minorHAnsi" w:hAnsiTheme="minorHAnsi" w:cstheme="minorHAnsi"/>
          <w:sz w:val="16"/>
          <w:szCs w:val="16"/>
        </w:rPr>
        <w:footnoteRef/>
      </w:r>
      <w:r w:rsidRPr="00E72934">
        <w:rPr>
          <w:rFonts w:asciiTheme="minorHAnsi" w:hAnsiTheme="minorHAnsi" w:cstheme="minorHAnsi"/>
          <w:sz w:val="16"/>
          <w:szCs w:val="16"/>
        </w:rPr>
        <w:t xml:space="preserve"> v konaniach od 01. 04. 2025 v zmysle zákona č. 25/2025 Z. z. stavebný zákon a o zmene a doplnení niektorých zákonov (Stavebný zákon).</w:t>
      </w:r>
    </w:p>
  </w:footnote>
  <w:footnote w:id="138">
    <w:p w14:paraId="22B3A534" w14:textId="77777777" w:rsidR="00C2464F" w:rsidRPr="00740477" w:rsidRDefault="00C2464F" w:rsidP="000B10E4">
      <w:pPr>
        <w:pStyle w:val="Textpoznmkypodiarou"/>
        <w:spacing w:before="60"/>
        <w:rPr>
          <w:rFonts w:asciiTheme="minorHAnsi" w:hAnsiTheme="minorHAnsi" w:cstheme="minorHAnsi"/>
          <w:sz w:val="16"/>
          <w:szCs w:val="16"/>
        </w:rPr>
      </w:pPr>
      <w:r w:rsidRPr="00740477">
        <w:rPr>
          <w:rStyle w:val="Odkaznapoznmkupodiarou"/>
          <w:rFonts w:asciiTheme="minorHAnsi" w:hAnsiTheme="minorHAnsi" w:cstheme="minorHAnsi"/>
          <w:sz w:val="16"/>
          <w:szCs w:val="16"/>
        </w:rPr>
        <w:footnoteRef/>
      </w:r>
      <w:r w:rsidRPr="00740477">
        <w:rPr>
          <w:rFonts w:asciiTheme="minorHAnsi" w:hAnsiTheme="minorHAnsi" w:cstheme="minorHAnsi"/>
          <w:sz w:val="16"/>
          <w:szCs w:val="16"/>
        </w:rPr>
        <w:t xml:space="preserve"> Žiadateľ predkladá jeden z relevantných dokumentov.</w:t>
      </w:r>
    </w:p>
  </w:footnote>
  <w:footnote w:id="139">
    <w:p w14:paraId="3551246E" w14:textId="371BD8FA" w:rsidR="00C2464F" w:rsidRPr="00CE0772" w:rsidRDefault="00C2464F" w:rsidP="00EE3370">
      <w:pPr>
        <w:spacing w:before="60"/>
        <w:rPr>
          <w:rFonts w:cs="Calibri"/>
          <w:sz w:val="16"/>
          <w:szCs w:val="16"/>
        </w:rPr>
      </w:pPr>
      <w:r w:rsidRPr="00CE0772">
        <w:rPr>
          <w:rStyle w:val="Odkaznapoznmkupodiarou"/>
          <w:sz w:val="16"/>
          <w:szCs w:val="16"/>
        </w:rPr>
        <w:footnoteRef/>
      </w:r>
      <w:r w:rsidRPr="00CE0772">
        <w:rPr>
          <w:rFonts w:cs="Calibri"/>
          <w:sz w:val="16"/>
          <w:szCs w:val="16"/>
        </w:rPr>
        <w:t>Pri obnove verejných národných kultúrnych pamiatok a pamiatkových objektov a obnove objektov kultúrneho dedičstva, miestnej a regionálnej kultúry nie je potrebné zabezpečiť súlad s kritériami energetickej efektívnosti.</w:t>
      </w:r>
    </w:p>
    <w:p w14:paraId="3032A918" w14:textId="32A26804" w:rsidR="00C2464F" w:rsidRDefault="00C2464F">
      <w:pPr>
        <w:pStyle w:val="Textpoznmkypodiarou"/>
      </w:pPr>
    </w:p>
  </w:footnote>
  <w:footnote w:id="140">
    <w:p w14:paraId="4950249B" w14:textId="37D8BAF4" w:rsidR="00C2464F" w:rsidRPr="00522223" w:rsidRDefault="00C2464F" w:rsidP="00616080">
      <w:pPr>
        <w:suppressAutoHyphens w:val="0"/>
        <w:spacing w:before="0"/>
        <w:rPr>
          <w:sz w:val="16"/>
          <w:szCs w:val="16"/>
        </w:rPr>
      </w:pP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p>
  </w:footnote>
  <w:footnote w:id="141">
    <w:p w14:paraId="798EFEAC" w14:textId="52A99120" w:rsidR="00C2464F" w:rsidRPr="00522223" w:rsidRDefault="00C2464F" w:rsidP="00616080">
      <w:pPr>
        <w:pStyle w:val="Textpoznmkypodiarou"/>
        <w:spacing w:before="0"/>
        <w:rPr>
          <w:rFonts w:asciiTheme="minorHAnsi" w:eastAsia="Calibri" w:hAnsiTheme="minorHAnsi" w:cstheme="minorHAnsi"/>
          <w:sz w:val="16"/>
          <w:szCs w:val="16"/>
          <w:lang w:eastAsia="en-US"/>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p>
  </w:footnote>
  <w:footnote w:id="142">
    <w:p w14:paraId="044FF51B" w14:textId="413EE056" w:rsidR="00C2464F" w:rsidRPr="00522223" w:rsidRDefault="00C2464F" w:rsidP="00616080">
      <w:pPr>
        <w:pStyle w:val="Textpoznmkypodiarou"/>
        <w:spacing w:before="0"/>
        <w:rPr>
          <w:rFonts w:asciiTheme="minorHAnsi" w:hAnsiTheme="minorHAnsi" w:cstheme="minorHAnsi"/>
          <w:sz w:val="16"/>
          <w:szCs w:val="16"/>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p>
  </w:footnote>
  <w:footnote w:id="143">
    <w:p w14:paraId="0E99FD27" w14:textId="732D6257" w:rsidR="00C2464F" w:rsidRPr="00B808E0" w:rsidRDefault="00C2464F" w:rsidP="00B808E0">
      <w:pPr>
        <w:pStyle w:val="Textpoznmkypodiarou"/>
        <w:spacing w:before="0"/>
        <w:jc w:val="both"/>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p>
  </w:footnote>
  <w:footnote w:id="144">
    <w:p w14:paraId="6F78B725" w14:textId="51C5EECE" w:rsidR="00C94BDA" w:rsidRPr="00C94BDA" w:rsidRDefault="00C94BDA" w:rsidP="006F6D42">
      <w:pPr>
        <w:pStyle w:val="Textpoznmkypodiarou"/>
        <w:spacing w:before="0"/>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rsidRPr="00C94BDA">
        <w:rPr>
          <w:rFonts w:asciiTheme="minorHAnsi" w:hAnsiTheme="minorHAnsi" w:cstheme="minorHAnsi"/>
          <w:sz w:val="16"/>
          <w:szCs w:val="16"/>
        </w:rPr>
        <w:t xml:space="preserve"> Resp. iného metodického dokumentu, ktorý ho nahradí.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0511D" w14:textId="590BFB32" w:rsidR="00C2464F" w:rsidRDefault="00C2464F" w:rsidP="002A308E">
    <w:pPr>
      <w:pStyle w:val="Hlavika"/>
      <w:tabs>
        <w:tab w:val="left" w:pos="3656"/>
      </w:tabs>
      <w:jc w:val="left"/>
    </w:pPr>
    <w:r>
      <w:rPr>
        <w:noProof/>
        <w:lang w:val="en-US"/>
      </w:rPr>
      <w:tab/>
    </w:r>
    <w:r>
      <w:rPr>
        <w:noProof/>
        <w:lang w:val="en-US"/>
      </w:rPr>
      <w:tab/>
    </w:r>
    <w:r>
      <w:rPr>
        <w:noProof/>
        <w:lang w:val="en-US"/>
      </w:rPr>
      <w:tab/>
      <w:t xml:space="preserve">  </w:t>
    </w:r>
  </w:p>
  <w:p w14:paraId="4AB778E0" w14:textId="77777777" w:rsidR="00C2464F" w:rsidRPr="0073428B" w:rsidRDefault="00C2464F" w:rsidP="000206A0">
    <w:pPr>
      <w:tabs>
        <w:tab w:val="center" w:pos="4536"/>
        <w:tab w:val="right" w:pos="9072"/>
      </w:tabs>
      <w:suppressAutoHyphens w:val="0"/>
      <w:spacing w:before="0"/>
      <w:contextualSpacing/>
      <w:jc w:val="left"/>
      <w:rPr>
        <w:rFonts w:eastAsiaTheme="minorHAnsi" w:cstheme="minorBidi"/>
        <w:b/>
        <w:szCs w:val="22"/>
      </w:rPr>
    </w:pPr>
    <w:r w:rsidRPr="0073428B">
      <w:rPr>
        <w:rFonts w:eastAsiaTheme="minorHAnsi" w:cstheme="minorBidi"/>
        <w:b/>
        <w:color w:val="002060"/>
        <w:szCs w:val="22"/>
      </w:rPr>
      <w:t>Program  Slovensko</w:t>
    </w:r>
    <w:r w:rsidRPr="0073428B">
      <w:rPr>
        <w:rFonts w:eastAsiaTheme="minorHAnsi" w:cstheme="minorBidi"/>
        <w:b/>
        <w:color w:val="002060"/>
        <w:szCs w:val="22"/>
      </w:rPr>
      <w:tab/>
    </w:r>
    <w:r w:rsidRPr="0073428B">
      <w:rPr>
        <w:rFonts w:eastAsiaTheme="minorHAnsi" w:cstheme="minorBidi"/>
        <w:b/>
        <w:color w:val="002060"/>
        <w:szCs w:val="22"/>
      </w:rPr>
      <w:tab/>
    </w:r>
    <w:r w:rsidRPr="0073428B">
      <w:rPr>
        <w:rFonts w:eastAsiaTheme="minorHAnsi" w:cstheme="minorBidi"/>
        <w:b/>
        <w:noProof/>
        <w:color w:val="002060"/>
        <w:szCs w:val="22"/>
        <w:lang w:eastAsia="sk-SK"/>
      </w:rPr>
      <w:drawing>
        <wp:inline distT="0" distB="0" distL="0" distR="0" wp14:anchorId="168E9DED" wp14:editId="784D4D9C">
          <wp:extent cx="1744980" cy="403860"/>
          <wp:effectExtent l="0" t="0" r="0" b="0"/>
          <wp:docPr id="6" name="Obrázok 6"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403860"/>
                  </a:xfrm>
                  <a:prstGeom prst="rect">
                    <a:avLst/>
                  </a:prstGeom>
                  <a:noFill/>
                  <a:ln>
                    <a:noFill/>
                  </a:ln>
                </pic:spPr>
              </pic:pic>
            </a:graphicData>
          </a:graphic>
        </wp:inline>
      </w:drawing>
    </w:r>
  </w:p>
  <w:p w14:paraId="7BA512DF" w14:textId="77777777" w:rsidR="00C2464F" w:rsidRPr="0073428B" w:rsidRDefault="00C2464F" w:rsidP="000206A0">
    <w:pPr>
      <w:tabs>
        <w:tab w:val="center" w:pos="4536"/>
        <w:tab w:val="right" w:pos="9072"/>
      </w:tabs>
      <w:suppressAutoHyphens w:val="0"/>
      <w:spacing w:before="0"/>
      <w:contextualSpacing/>
      <w:jc w:val="left"/>
      <w:rPr>
        <w:rFonts w:eastAsiaTheme="minorHAnsi" w:cstheme="minorBidi"/>
        <w:sz w:val="20"/>
        <w:szCs w:val="20"/>
      </w:rPr>
    </w:pPr>
    <w:r w:rsidRPr="0073428B">
      <w:rPr>
        <w:rFonts w:eastAsiaTheme="minorHAnsi" w:cstheme="minorBidi"/>
        <w:sz w:val="20"/>
        <w:szCs w:val="20"/>
      </w:rPr>
      <w:t>Metodické usmernenie k uplatňovaniu zásady DNSH, verzia 1.4</w:t>
    </w:r>
  </w:p>
  <w:p w14:paraId="06D1EBA1" w14:textId="77777777" w:rsidR="00C2464F" w:rsidRPr="0073428B" w:rsidRDefault="00C2464F" w:rsidP="000206A0">
    <w:pPr>
      <w:tabs>
        <w:tab w:val="center" w:pos="4536"/>
        <w:tab w:val="right" w:pos="9072"/>
      </w:tabs>
      <w:suppressAutoHyphens w:val="0"/>
      <w:spacing w:before="0"/>
      <w:jc w:val="left"/>
      <w:rPr>
        <w:rFonts w:eastAsiaTheme="minorHAnsi" w:cstheme="minorBidi"/>
        <w:color w:val="808080" w:themeColor="background1" w:themeShade="80"/>
        <w:sz w:val="20"/>
        <w:szCs w:val="20"/>
      </w:rPr>
    </w:pPr>
    <w:r w:rsidRPr="0073428B">
      <w:rPr>
        <w:rFonts w:eastAsiaTheme="minorHAnsi" w:cstheme="minorBidi"/>
        <w:b/>
        <w:bCs/>
        <w:smallCaps/>
        <w:noProof/>
        <w:color w:val="1F4E79" w:themeColor="accent1" w:themeShade="80"/>
        <w:sz w:val="40"/>
        <w:szCs w:val="40"/>
        <w:u w:val="single"/>
        <w:lang w:eastAsia="sk-SK"/>
      </w:rPr>
      <mc:AlternateContent>
        <mc:Choice Requires="wps">
          <w:drawing>
            <wp:anchor distT="0" distB="0" distL="114300" distR="114300" simplePos="0" relativeHeight="251671552" behindDoc="0" locked="0" layoutInCell="1" allowOverlap="1" wp14:anchorId="48A74292" wp14:editId="53B1C044">
              <wp:simplePos x="0" y="0"/>
              <wp:positionH relativeFrom="column">
                <wp:posOffset>-57785</wp:posOffset>
              </wp:positionH>
              <wp:positionV relativeFrom="paragraph">
                <wp:posOffset>33020</wp:posOffset>
              </wp:positionV>
              <wp:extent cx="2971800" cy="9525"/>
              <wp:effectExtent l="19050" t="19050" r="19050" b="28575"/>
              <wp:wrapNone/>
              <wp:docPr id="5"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E9C12C" id="Přímá spojnice 5"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2.6pt" to="229.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iWb8wEAALIDAAAOAAAAZHJzL2Uyb0RvYy54bWysU0tu2zAU3BfoHQjua8kG3DiC5SxiuF30&#10;Y6DtAV4oUmLBH/gYyz5Klz1ATxH0Xn2kXDdNdkW1IB7Jx+HMcLS+OVrDDjKi9q7l81nNmXTCd9r1&#10;Lf/yefdqxRkmcB0Y72TLTxL5zebli/UYGrnwgzedjIxAHDZjaPmQUmiqCsUgLeDMB+loU/loIdE0&#10;9lUXYSR0a6pFXb+uRh+7EL2QiLS6nTb5puArJUX6qBTKxEzLiVsqYyzjXR6rzRqaPkIYtDjTgH9g&#10;YUE7uvQCtYUE7D7qZ1BWi+jRqzQT3lZeKS1k0UBq5vUTNZ8GCLJoIXMwXGzC/wcrPhz2kemu5UvO&#10;HFh6ov3Pbw8/7MN3hsF/dcSPLbNNY8CGum/dPp5nGPYxaz6qaJkyOrylBBQXSBc7FpNPF5PlMTFB&#10;i4vrq/mqprcQtHe9XBTwakLJaCFieiO9ZbloudEuWwANHN5hopup9XdLXnZ+p40pz2gcGwl/tbwi&#10;LQIoTcpAotIG0oeu5wxMTzEVKRZI9EZ3+XgGwhPemsgOQEmhgHV+5MwAJlps+a585ZC5t+99N/Wt&#10;ljUpmUhN5wu/v3Az2S3gMJ0oW1PqrE4UfaNty8mPP0DGZTqyhPcsOXs/uZ2rO9+dyiNUeUbBKJee&#10;Q5yT93hO9eNfbfMLAAD//wMAUEsDBBQABgAIAAAAIQCXp/4e3gAAAAYBAAAPAAAAZHJzL2Rvd25y&#10;ZXYueG1sTI5NS8NAFEX3gv9heIK7dtJiPxLzUkQQQaHQ2orZTTOvSTDzJs5M2/jvHVe6vNzLuSdf&#10;DaYTZ3K+tYwwGScgiCurW64Rdm9PoyUIHxRr1VkmhG/ysCqur3KVaXvhDZ23oRYRwj5TCE0IfSal&#10;rxoyyo9tTxy7o3VGhRhdLbVTlwg3nZwmyVwa1XJ8aFRPjw1Vn9uTQXgu7d6U61e/Jhc+3tPypTwu&#10;vhBvb4aHexCBhvA3hl/9qA5FdDrYE2svOoRROolLhNkURKzvZssUxAFhvgBZ5PK/fvEDAAD//wMA&#10;UEsBAi0AFAAGAAgAAAAhALaDOJL+AAAA4QEAABMAAAAAAAAAAAAAAAAAAAAAAFtDb250ZW50X1R5&#10;cGVzXS54bWxQSwECLQAUAAYACAAAACEAOP0h/9YAAACUAQAACwAAAAAAAAAAAAAAAAAvAQAAX3Jl&#10;bHMvLnJlbHNQSwECLQAUAAYACAAAACEASbolm/MBAACyAwAADgAAAAAAAAAAAAAAAAAuAgAAZHJz&#10;L2Uyb0RvYy54bWxQSwECLQAUAAYACAAAACEAl6f+Ht4AAAAGAQAADwAAAAAAAAAAAAAAAABNBAAA&#10;ZHJzL2Rvd25yZXYueG1sUEsFBgAAAAAEAAQA8wAAAFgFAAAAAA==&#10;" strokecolor="#d9d9d9" strokeweight="2.25pt">
              <v:stroke joinstyle="miter"/>
            </v:line>
          </w:pict>
        </mc:Fallback>
      </mc:AlternateContent>
    </w:r>
    <w:r w:rsidRPr="0073428B">
      <w:rPr>
        <w:rFonts w:eastAsiaTheme="minorHAnsi" w:cstheme="minorBidi"/>
        <w:color w:val="808080" w:themeColor="background1" w:themeShade="80"/>
        <w:sz w:val="20"/>
        <w:szCs w:val="20"/>
      </w:rPr>
      <w:tab/>
      <w:t xml:space="preserve">           </w:t>
    </w:r>
  </w:p>
  <w:p w14:paraId="3E492148" w14:textId="5EE059D9" w:rsidR="00C2464F" w:rsidRPr="0073428B" w:rsidRDefault="00C2464F" w:rsidP="000206A0">
    <w:pPr>
      <w:tabs>
        <w:tab w:val="center" w:pos="4536"/>
        <w:tab w:val="right" w:pos="9072"/>
      </w:tabs>
      <w:suppressAutoHyphens w:val="0"/>
      <w:spacing w:before="0"/>
      <w:jc w:val="left"/>
    </w:pPr>
    <w:r>
      <w:rPr>
        <w:rFonts w:eastAsiaTheme="minorEastAsia" w:cstheme="minorBidi"/>
        <w:b/>
        <w:color w:val="808080" w:themeColor="background1" w:themeShade="80"/>
        <w:sz w:val="20"/>
        <w:szCs w:val="20"/>
      </w:rPr>
      <w:t>Príloha 3</w:t>
    </w:r>
    <w:r w:rsidRPr="0073428B">
      <w:rPr>
        <w:rFonts w:eastAsiaTheme="minorEastAsia" w:cstheme="minorBidi"/>
        <w:b/>
        <w:color w:val="808080" w:themeColor="background1" w:themeShade="80"/>
        <w:sz w:val="20"/>
        <w:szCs w:val="20"/>
      </w:rPr>
      <w:t xml:space="preserve">: </w:t>
    </w:r>
    <w:r>
      <w:rPr>
        <w:rFonts w:eastAsiaTheme="minorEastAsia" w:cstheme="minorBidi"/>
        <w:b/>
        <w:color w:val="808080" w:themeColor="background1" w:themeShade="80"/>
        <w:sz w:val="20"/>
        <w:szCs w:val="20"/>
      </w:rPr>
      <w:t>Príručka pre poskytovateľa príspevku k uplatňovaniu zásady DNSH</w:t>
    </w:r>
    <w:r w:rsidR="00C94BDA">
      <w:rPr>
        <w:rFonts w:eastAsiaTheme="minorEastAsia" w:cstheme="minorBidi"/>
        <w:b/>
        <w:color w:val="808080" w:themeColor="background1" w:themeShade="80"/>
        <w:sz w:val="20"/>
        <w:szCs w:val="20"/>
      </w:rPr>
      <w:t xml:space="preserve"> </w:t>
    </w:r>
    <w:r w:rsidR="00C94BDA" w:rsidRPr="00C94BDA">
      <w:rPr>
        <w:rFonts w:eastAsiaTheme="minorEastAsia" w:cstheme="minorBidi"/>
        <w:b/>
        <w:color w:val="808080" w:themeColor="background1" w:themeShade="80"/>
        <w:sz w:val="20"/>
        <w:szCs w:val="20"/>
      </w:rPr>
      <w:t>- Zoznam investičných potrieb</w:t>
    </w:r>
  </w:p>
  <w:p w14:paraId="02B3C674" w14:textId="7DFC5F1A" w:rsidR="00C2464F" w:rsidRPr="00BA704E" w:rsidRDefault="00C2464F" w:rsidP="00BA704E">
    <w:pPr>
      <w:pStyle w:val="Hlavika"/>
      <w:jc w:val="left"/>
      <w:rPr>
        <w:color w:val="808080" w:themeColor="background1" w:themeShade="80"/>
        <w:sz w:val="20"/>
        <w:szCs w:val="20"/>
      </w:rPr>
    </w:pPr>
    <w:r w:rsidRPr="00BA704E">
      <w:rPr>
        <w:color w:val="808080" w:themeColor="background1" w:themeShade="80"/>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650B9" w14:textId="77777777" w:rsidR="00C2464F" w:rsidRPr="0073428B" w:rsidRDefault="00C2464F" w:rsidP="0073428B">
    <w:pPr>
      <w:tabs>
        <w:tab w:val="center" w:pos="4536"/>
        <w:tab w:val="right" w:pos="9072"/>
      </w:tabs>
      <w:suppressAutoHyphens w:val="0"/>
      <w:spacing w:before="0"/>
      <w:contextualSpacing/>
      <w:jc w:val="left"/>
      <w:rPr>
        <w:rFonts w:eastAsiaTheme="minorHAnsi" w:cstheme="minorBidi"/>
        <w:b/>
        <w:szCs w:val="22"/>
      </w:rPr>
    </w:pPr>
    <w:r w:rsidRPr="0073428B">
      <w:rPr>
        <w:rFonts w:eastAsiaTheme="minorHAnsi" w:cstheme="minorBidi"/>
        <w:b/>
        <w:color w:val="002060"/>
        <w:szCs w:val="22"/>
      </w:rPr>
      <w:t>Program  Slovensko</w:t>
    </w:r>
    <w:r w:rsidRPr="0073428B">
      <w:rPr>
        <w:rFonts w:eastAsiaTheme="minorHAnsi" w:cstheme="minorBidi"/>
        <w:b/>
        <w:color w:val="002060"/>
        <w:szCs w:val="22"/>
      </w:rPr>
      <w:tab/>
    </w:r>
    <w:r w:rsidRPr="0073428B">
      <w:rPr>
        <w:rFonts w:eastAsiaTheme="minorHAnsi" w:cstheme="minorBidi"/>
        <w:b/>
        <w:color w:val="002060"/>
        <w:szCs w:val="22"/>
      </w:rPr>
      <w:tab/>
    </w:r>
    <w:r w:rsidRPr="0073428B">
      <w:rPr>
        <w:rFonts w:eastAsiaTheme="minorHAnsi" w:cstheme="minorBidi"/>
        <w:b/>
        <w:noProof/>
        <w:color w:val="002060"/>
        <w:szCs w:val="22"/>
        <w:lang w:eastAsia="sk-SK"/>
      </w:rPr>
      <w:drawing>
        <wp:inline distT="0" distB="0" distL="0" distR="0" wp14:anchorId="54E60CB7" wp14:editId="18829CED">
          <wp:extent cx="1744980" cy="403860"/>
          <wp:effectExtent l="0" t="0" r="0" b="0"/>
          <wp:docPr id="2" name="Obrázok 2"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403860"/>
                  </a:xfrm>
                  <a:prstGeom prst="rect">
                    <a:avLst/>
                  </a:prstGeom>
                  <a:noFill/>
                  <a:ln>
                    <a:noFill/>
                  </a:ln>
                </pic:spPr>
              </pic:pic>
            </a:graphicData>
          </a:graphic>
        </wp:inline>
      </w:drawing>
    </w:r>
  </w:p>
  <w:p w14:paraId="6B339DE0" w14:textId="77777777" w:rsidR="00C2464F" w:rsidRPr="0073428B" w:rsidRDefault="00C2464F" w:rsidP="0073428B">
    <w:pPr>
      <w:tabs>
        <w:tab w:val="center" w:pos="4536"/>
        <w:tab w:val="right" w:pos="9072"/>
      </w:tabs>
      <w:suppressAutoHyphens w:val="0"/>
      <w:spacing w:before="0"/>
      <w:contextualSpacing/>
      <w:jc w:val="left"/>
      <w:rPr>
        <w:rFonts w:eastAsiaTheme="minorHAnsi" w:cstheme="minorBidi"/>
        <w:sz w:val="20"/>
        <w:szCs w:val="20"/>
      </w:rPr>
    </w:pPr>
    <w:r w:rsidRPr="0073428B">
      <w:rPr>
        <w:rFonts w:eastAsiaTheme="minorHAnsi" w:cstheme="minorBidi"/>
        <w:sz w:val="20"/>
        <w:szCs w:val="20"/>
      </w:rPr>
      <w:t>Metodické usmernenie k uplatňovaniu zásady DNSH, verzia 1.4</w:t>
    </w:r>
  </w:p>
  <w:p w14:paraId="363C7DF5" w14:textId="77777777" w:rsidR="00C2464F" w:rsidRPr="0073428B" w:rsidRDefault="00C2464F" w:rsidP="0073428B">
    <w:pPr>
      <w:tabs>
        <w:tab w:val="center" w:pos="4536"/>
        <w:tab w:val="right" w:pos="9072"/>
      </w:tabs>
      <w:suppressAutoHyphens w:val="0"/>
      <w:spacing w:before="0"/>
      <w:jc w:val="left"/>
      <w:rPr>
        <w:rFonts w:eastAsiaTheme="minorHAnsi" w:cstheme="minorBidi"/>
        <w:color w:val="808080" w:themeColor="background1" w:themeShade="80"/>
        <w:sz w:val="20"/>
        <w:szCs w:val="20"/>
      </w:rPr>
    </w:pPr>
    <w:r w:rsidRPr="0073428B">
      <w:rPr>
        <w:rFonts w:eastAsiaTheme="minorHAnsi" w:cstheme="minorBidi"/>
        <w:b/>
        <w:bCs/>
        <w:smallCaps/>
        <w:noProof/>
        <w:color w:val="1F4E79" w:themeColor="accent1" w:themeShade="80"/>
        <w:sz w:val="40"/>
        <w:szCs w:val="40"/>
        <w:u w:val="single"/>
        <w:lang w:eastAsia="sk-SK"/>
      </w:rPr>
      <mc:AlternateContent>
        <mc:Choice Requires="wps">
          <w:drawing>
            <wp:anchor distT="0" distB="0" distL="114300" distR="114300" simplePos="0" relativeHeight="251669504" behindDoc="0" locked="0" layoutInCell="1" allowOverlap="1" wp14:anchorId="65CAFEC5" wp14:editId="379CC121">
              <wp:simplePos x="0" y="0"/>
              <wp:positionH relativeFrom="column">
                <wp:posOffset>-57785</wp:posOffset>
              </wp:positionH>
              <wp:positionV relativeFrom="paragraph">
                <wp:posOffset>33020</wp:posOffset>
              </wp:positionV>
              <wp:extent cx="2971800" cy="9525"/>
              <wp:effectExtent l="19050" t="19050" r="19050" b="28575"/>
              <wp:wrapNone/>
              <wp:docPr id="4"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021AB4" id="Přímá spojnice 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2.6pt" to="229.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zP9AEAALIDAAAOAAAAZHJzL2Uyb0RvYy54bWysU0uOEzEU3CNxB8t70p2IMJlWOrOYKLDg&#10;E2ngAG/cdreRf/LzpJOjsOQAnGLEvXh2hzDADtEL69l+LleVq9c3R2vYQUbU3rV8Pqs5k074Tru+&#10;5Z8+7l6sOMMErgPjnWz5SSK/2Tx/th5DIxd+8KaTkRGIw2YMLR9SCk1VoRikBZz5IB1tKh8tJJrG&#10;vuoijIRuTbWo61fV6GMXohcSkVa30ybfFHylpEgflEKZmGk5cUtljGW8z2O1WUPTRwiDFmca8A8s&#10;LGhHl16gtpCAPUT9F5TVInr0Ks2Et5VXSgtZNJCaef2HmrsBgixayBwMF5vw/8GK94d9ZLpr+UvO&#10;HFh6ov33L4/f7ONXhsF/dsSPLbNNY8CGum/dPp5nGPYxaz6qaJkyOryhBBQXSBc7FpNPF5PlMTFB&#10;i4vrq/mqprcQtHe9XBTwakLJaCFiei29ZbloudEuWwANHN5iopup9WdLXnZ+p40pz2gcGwl/tbxa&#10;EjpQmpSBRKUNpA9dzxmYnmIqUiyQ6I3u8vEMhCe8NZEdgJJCAev8yJkBTLTY8l35yiHzYN/5bupb&#10;LWtSMpGazhd+v+FmslvAYTpRtqbUWZ0o+kbblpMfv4CMy3RkCe9ZcvZ+cjtX9747lUeo8oyCUS49&#10;hzgn7+mc6qe/2uYHAAAA//8DAFBLAwQUAAYACAAAACEAl6f+Ht4AAAAGAQAADwAAAGRycy9kb3du&#10;cmV2LnhtbEyOTUvDQBRF94L/YXiCu3bSYj8S81JEEEGh0NqK2U0zr0kw8ybOTNv47x1Xurzcy7kn&#10;Xw2mE2dyvrWMMBknIIgrq1uuEXZvT6MlCB8Ua9VZJoRv8rAqrq9ylWl74Q2dt6EWEcI+UwhNCH0m&#10;pa8aMsqPbU8cu6N1RoUYXS21U5cIN52cJslcGtVyfGhUT48NVZ/bk0F4Lu3elOtXvyYXPt7T8qU8&#10;Lr4Qb2+Gh3sQgYbwN4Zf/agORXQ62BNrLzqEUTqJS4TZFESs72bLFMQBYb4AWeTyv37xAwAA//8D&#10;AFBLAQItABQABgAIAAAAIQC2gziS/gAAAOEBAAATAAAAAAAAAAAAAAAAAAAAAABbQ29udGVudF9U&#10;eXBlc10ueG1sUEsBAi0AFAAGAAgAAAAhADj9If/WAAAAlAEAAAsAAAAAAAAAAAAAAAAALwEAAF9y&#10;ZWxzLy5yZWxzUEsBAi0AFAAGAAgAAAAhAFUgDM/0AQAAsgMAAA4AAAAAAAAAAAAAAAAALgIAAGRy&#10;cy9lMm9Eb2MueG1sUEsBAi0AFAAGAAgAAAAhAJen/h7eAAAABgEAAA8AAAAAAAAAAAAAAAAATgQA&#10;AGRycy9kb3ducmV2LnhtbFBLBQYAAAAABAAEAPMAAABZBQAAAAA=&#10;" strokecolor="#d9d9d9" strokeweight="2.25pt">
              <v:stroke joinstyle="miter"/>
            </v:line>
          </w:pict>
        </mc:Fallback>
      </mc:AlternateContent>
    </w:r>
    <w:r w:rsidRPr="0073428B">
      <w:rPr>
        <w:rFonts w:eastAsiaTheme="minorHAnsi" w:cstheme="minorBidi"/>
        <w:color w:val="808080" w:themeColor="background1" w:themeShade="80"/>
        <w:sz w:val="20"/>
        <w:szCs w:val="20"/>
      </w:rPr>
      <w:tab/>
      <w:t xml:space="preserve">           </w:t>
    </w:r>
  </w:p>
  <w:p w14:paraId="3CF20F4D" w14:textId="17DD2BD7" w:rsidR="00C2464F" w:rsidRPr="0073428B" w:rsidRDefault="00C2464F" w:rsidP="0073428B">
    <w:pPr>
      <w:tabs>
        <w:tab w:val="center" w:pos="4536"/>
        <w:tab w:val="right" w:pos="9072"/>
      </w:tabs>
      <w:suppressAutoHyphens w:val="0"/>
      <w:spacing w:before="0"/>
      <w:jc w:val="left"/>
    </w:pPr>
    <w:r>
      <w:rPr>
        <w:rFonts w:eastAsiaTheme="minorEastAsia" w:cstheme="minorBidi"/>
        <w:b/>
        <w:color w:val="808080" w:themeColor="background1" w:themeShade="80"/>
        <w:sz w:val="20"/>
        <w:szCs w:val="20"/>
      </w:rPr>
      <w:t>Príloha 3</w:t>
    </w:r>
    <w:r w:rsidRPr="0073428B">
      <w:rPr>
        <w:rFonts w:eastAsiaTheme="minorEastAsia" w:cstheme="minorBidi"/>
        <w:b/>
        <w:color w:val="808080" w:themeColor="background1" w:themeShade="80"/>
        <w:sz w:val="20"/>
        <w:szCs w:val="20"/>
      </w:rPr>
      <w:t xml:space="preserve">: </w:t>
    </w:r>
    <w:r>
      <w:rPr>
        <w:rFonts w:eastAsiaTheme="minorEastAsia" w:cstheme="minorBidi"/>
        <w:b/>
        <w:color w:val="808080" w:themeColor="background1" w:themeShade="80"/>
        <w:sz w:val="20"/>
        <w:szCs w:val="20"/>
      </w:rPr>
      <w:t xml:space="preserve">Príručka pre poskytovateľa príspevku k uplatňovaniu zásady DNSH </w:t>
    </w:r>
    <w:r w:rsidRPr="00C2464F">
      <w:rPr>
        <w:rFonts w:eastAsiaTheme="minorEastAsia" w:cstheme="minorBidi"/>
        <w:b/>
        <w:color w:val="808080" w:themeColor="background1" w:themeShade="80"/>
        <w:sz w:val="20"/>
        <w:szCs w:val="20"/>
      </w:rPr>
      <w:t>- Zoznam investičných potrieb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455"/>
    <w:multiLevelType w:val="hybridMultilevel"/>
    <w:tmpl w:val="2FDA2368"/>
    <w:lvl w:ilvl="0" w:tplc="0970891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9C13E5"/>
    <w:multiLevelType w:val="hybridMultilevel"/>
    <w:tmpl w:val="C8947FD8"/>
    <w:lvl w:ilvl="0" w:tplc="E61C4AC0">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0C76FB3"/>
    <w:multiLevelType w:val="hybridMultilevel"/>
    <w:tmpl w:val="D3ECBB48"/>
    <w:lvl w:ilvl="0" w:tplc="DEEA358E">
      <w:start w:val="1"/>
      <w:numFmt w:val="upperLetter"/>
      <w:lvlText w:val="%1."/>
      <w:lvlJc w:val="left"/>
      <w:pPr>
        <w:ind w:left="720" w:hanging="360"/>
      </w:pPr>
      <w:rPr>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427567"/>
    <w:multiLevelType w:val="hybridMultilevel"/>
    <w:tmpl w:val="739C8142"/>
    <w:lvl w:ilvl="0" w:tplc="041B0017">
      <w:start w:val="1"/>
      <w:numFmt w:val="lowerLetter"/>
      <w:lvlText w:val="%1)"/>
      <w:lvlJc w:val="left"/>
      <w:pPr>
        <w:ind w:left="1077" w:hanging="360"/>
      </w:pPr>
    </w:lvl>
    <w:lvl w:ilvl="1" w:tplc="041B0019">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4" w15:restartNumberingAfterBreak="0">
    <w:nsid w:val="015A0513"/>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8912B9"/>
    <w:multiLevelType w:val="hybridMultilevel"/>
    <w:tmpl w:val="E10E7B62"/>
    <w:lvl w:ilvl="0" w:tplc="D598D8F6">
      <w:numFmt w:val="bullet"/>
      <w:lvlText w:val="-"/>
      <w:lvlJc w:val="left"/>
      <w:pPr>
        <w:ind w:left="1117" w:hanging="360"/>
      </w:pPr>
      <w:rPr>
        <w:rFonts w:ascii="Calibri" w:eastAsiaTheme="minorHAnsi" w:hAnsi="Calibri" w:cstheme="minorBidi"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6" w15:restartNumberingAfterBreak="0">
    <w:nsid w:val="01C8074A"/>
    <w:multiLevelType w:val="hybridMultilevel"/>
    <w:tmpl w:val="FE386EC6"/>
    <w:lvl w:ilvl="0" w:tplc="23CA43D6">
      <w:start w:val="1"/>
      <w:numFmt w:val="decimal"/>
      <w:lvlText w:val="%1."/>
      <w:lvlJc w:val="left"/>
      <w:pPr>
        <w:ind w:left="720" w:hanging="360"/>
      </w:pPr>
      <w:rPr>
        <w:rFonts w:hint="default"/>
        <w:color w:val="2F549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3D02CE"/>
    <w:multiLevelType w:val="hybridMultilevel"/>
    <w:tmpl w:val="F5B0F9A2"/>
    <w:lvl w:ilvl="0" w:tplc="6BF05D76">
      <w:start w:val="1"/>
      <w:numFmt w:val="upperLetter"/>
      <w:lvlText w:val="%1."/>
      <w:lvlJc w:val="left"/>
      <w:pPr>
        <w:ind w:left="720" w:hanging="360"/>
      </w:pPr>
      <w:rPr>
        <w:rFonts w:hint="default"/>
        <w:b/>
        <w:i w:val="0"/>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2576B7E"/>
    <w:multiLevelType w:val="hybridMultilevel"/>
    <w:tmpl w:val="E966916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7C1016"/>
    <w:multiLevelType w:val="hybridMultilevel"/>
    <w:tmpl w:val="B29A387C"/>
    <w:lvl w:ilvl="0" w:tplc="9D4CD2EA">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040316F2"/>
    <w:multiLevelType w:val="hybridMultilevel"/>
    <w:tmpl w:val="F4F05842"/>
    <w:lvl w:ilvl="0" w:tplc="B3DEE5A0">
      <w:start w:val="1"/>
      <w:numFmt w:val="bullet"/>
      <w:lvlText w:val="-"/>
      <w:lvlJc w:val="left"/>
      <w:pPr>
        <w:ind w:left="144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06255EAB"/>
    <w:multiLevelType w:val="hybridMultilevel"/>
    <w:tmpl w:val="C2663F7E"/>
    <w:lvl w:ilvl="0" w:tplc="179641C4">
      <w:start w:val="1"/>
      <w:numFmt w:val="decimal"/>
      <w:lvlText w:val="%1."/>
      <w:lvlJc w:val="left"/>
      <w:rPr>
        <w:b w:val="0"/>
        <w:color w:val="auto"/>
        <w:sz w:val="22"/>
        <w:szCs w:val="22"/>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3" w15:restartNumberingAfterBreak="0">
    <w:nsid w:val="064704EA"/>
    <w:multiLevelType w:val="hybridMultilevel"/>
    <w:tmpl w:val="8086141C"/>
    <w:lvl w:ilvl="0" w:tplc="AC502D2C">
      <w:start w:val="1"/>
      <w:numFmt w:val="lowerLetter"/>
      <w:lvlText w:val="%1)"/>
      <w:lvlJc w:val="left"/>
      <w:pPr>
        <w:ind w:left="36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701677E"/>
    <w:multiLevelType w:val="hybridMultilevel"/>
    <w:tmpl w:val="247850DC"/>
    <w:lvl w:ilvl="0" w:tplc="903A75CA">
      <w:start w:val="1"/>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739363A"/>
    <w:multiLevelType w:val="hybridMultilevel"/>
    <w:tmpl w:val="2E2E0FD0"/>
    <w:lvl w:ilvl="0" w:tplc="0C64A526">
      <w:start w:val="1"/>
      <w:numFmt w:val="bullet"/>
      <w:lvlText w:val="-"/>
      <w:lvlJc w:val="left"/>
      <w:pPr>
        <w:ind w:left="644" w:hanging="360"/>
      </w:pPr>
      <w:rPr>
        <w:rFonts w:ascii="Times New Roman" w:eastAsia="Calibri" w:hAnsi="Times New Roman" w:cs="Times New Roman" w:hint="default"/>
        <w:b w:val="0"/>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15:restartNumberingAfterBreak="0">
    <w:nsid w:val="07515988"/>
    <w:multiLevelType w:val="hybridMultilevel"/>
    <w:tmpl w:val="D7486032"/>
    <w:lvl w:ilvl="0" w:tplc="18C6E1CC">
      <w:start w:val="1"/>
      <w:numFmt w:val="bullet"/>
      <w:lvlText w:val="-"/>
      <w:lvlJc w:val="left"/>
      <w:pPr>
        <w:ind w:left="644" w:hanging="360"/>
      </w:pPr>
      <w:rPr>
        <w:rFonts w:ascii="Arial Narrow" w:eastAsia="Calibri" w:hAnsi="Arial Narrow"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7" w15:restartNumberingAfterBreak="0">
    <w:nsid w:val="07FA2B3F"/>
    <w:multiLevelType w:val="hybridMultilevel"/>
    <w:tmpl w:val="9D0449B0"/>
    <w:lvl w:ilvl="0" w:tplc="E81AD08C">
      <w:start w:val="1"/>
      <w:numFmt w:val="upperLetter"/>
      <w:lvlText w:val="%1."/>
      <w:lvlJc w:val="left"/>
      <w:pPr>
        <w:ind w:left="502" w:hanging="360"/>
      </w:pPr>
      <w:rPr>
        <w:rFonts w:hint="default"/>
        <w:i w:val="0"/>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8" w15:restartNumberingAfterBreak="0">
    <w:nsid w:val="0A2C650B"/>
    <w:multiLevelType w:val="hybridMultilevel"/>
    <w:tmpl w:val="247AA850"/>
    <w:lvl w:ilvl="0" w:tplc="EAAC7FF4">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A69177C"/>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AB314D4"/>
    <w:multiLevelType w:val="hybridMultilevel"/>
    <w:tmpl w:val="2DDE0B40"/>
    <w:lvl w:ilvl="0" w:tplc="FCCEF60C">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B19688D"/>
    <w:multiLevelType w:val="hybridMultilevel"/>
    <w:tmpl w:val="6BBC84C0"/>
    <w:lvl w:ilvl="0" w:tplc="1E8AED2A">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BC95F55"/>
    <w:multiLevelType w:val="hybridMultilevel"/>
    <w:tmpl w:val="92EE42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0D5E7628"/>
    <w:multiLevelType w:val="hybridMultilevel"/>
    <w:tmpl w:val="B42A5F8E"/>
    <w:lvl w:ilvl="0" w:tplc="57D4D812">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DC15570"/>
    <w:multiLevelType w:val="hybridMultilevel"/>
    <w:tmpl w:val="D2E8961E"/>
    <w:lvl w:ilvl="0" w:tplc="106C81AC">
      <w:start w:val="6"/>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E3C546A"/>
    <w:multiLevelType w:val="hybridMultilevel"/>
    <w:tmpl w:val="0F1CFE5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EF338FB"/>
    <w:multiLevelType w:val="hybridMultilevel"/>
    <w:tmpl w:val="4E16EF94"/>
    <w:lvl w:ilvl="0" w:tplc="6F2E9EF6">
      <w:start w:val="1"/>
      <w:numFmt w:val="decimal"/>
      <w:lvlText w:val="%1."/>
      <w:lvlJc w:val="left"/>
      <w:pPr>
        <w:ind w:left="1440" w:hanging="360"/>
      </w:pPr>
      <w:rPr>
        <w:rFonts w:eastAsia="Calibri" w:cstheme="minorHAnsi" w:hint="default"/>
        <w:b/>
        <w:color w:val="1F4E79" w:themeColor="accent1"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EF45F1B"/>
    <w:multiLevelType w:val="hybridMultilevel"/>
    <w:tmpl w:val="18AA8F62"/>
    <w:lvl w:ilvl="0" w:tplc="5B8A3738">
      <w:start w:val="1"/>
      <w:numFmt w:val="decimal"/>
      <w:lvlText w:val="%1."/>
      <w:lvlJc w:val="left"/>
      <w:pPr>
        <w:ind w:left="720" w:hanging="360"/>
      </w:pPr>
      <w:rPr>
        <w:rFonts w:hint="default"/>
        <w:color w:val="auto"/>
        <w:sz w:val="22"/>
        <w:szCs w:val="22"/>
      </w:rPr>
    </w:lvl>
    <w:lvl w:ilvl="1" w:tplc="0C64A526">
      <w:start w:val="1"/>
      <w:numFmt w:val="bullet"/>
      <w:lvlText w:val="-"/>
      <w:lvlJc w:val="left"/>
      <w:pPr>
        <w:ind w:left="1440" w:hanging="360"/>
      </w:pPr>
      <w:rPr>
        <w:rFonts w:ascii="Times New Roman" w:eastAsia="Calibri" w:hAnsi="Times New Roman" w:cs="Times New Roman"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FDD53EC"/>
    <w:multiLevelType w:val="hybridMultilevel"/>
    <w:tmpl w:val="75DCEADC"/>
    <w:lvl w:ilvl="0" w:tplc="E534BF64">
      <w:start w:val="1"/>
      <w:numFmt w:val="lowerLetter"/>
      <w:lvlText w:val="%1)"/>
      <w:lvlJc w:val="left"/>
      <w:pPr>
        <w:ind w:left="3632" w:hanging="360"/>
      </w:pPr>
      <w:rPr>
        <w:rFonts w:hint="default"/>
        <w:color w:val="1F4E79"/>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10023E68"/>
    <w:multiLevelType w:val="hybridMultilevel"/>
    <w:tmpl w:val="2B62D688"/>
    <w:lvl w:ilvl="0" w:tplc="DA74541C">
      <w:start w:val="1"/>
      <w:numFmt w:val="lowerLetter"/>
      <w:lvlText w:val="%1)"/>
      <w:lvlJc w:val="left"/>
      <w:pPr>
        <w:ind w:left="720" w:hanging="360"/>
      </w:pPr>
      <w:rPr>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03E49B6"/>
    <w:multiLevelType w:val="hybridMultilevel"/>
    <w:tmpl w:val="40F2FBE4"/>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112D0EE3"/>
    <w:multiLevelType w:val="hybridMultilevel"/>
    <w:tmpl w:val="7B3E6248"/>
    <w:lvl w:ilvl="0" w:tplc="041B0017">
      <w:start w:val="1"/>
      <w:numFmt w:val="lowerLetter"/>
      <w:lvlText w:val="%1)"/>
      <w:lvlJc w:val="left"/>
      <w:pPr>
        <w:ind w:left="1054" w:hanging="360"/>
      </w:pPr>
    </w:lvl>
    <w:lvl w:ilvl="1" w:tplc="041B0019" w:tentative="1">
      <w:start w:val="1"/>
      <w:numFmt w:val="lowerLetter"/>
      <w:lvlText w:val="%2."/>
      <w:lvlJc w:val="left"/>
      <w:pPr>
        <w:ind w:left="1774" w:hanging="360"/>
      </w:pPr>
    </w:lvl>
    <w:lvl w:ilvl="2" w:tplc="041B001B" w:tentative="1">
      <w:start w:val="1"/>
      <w:numFmt w:val="lowerRoman"/>
      <w:lvlText w:val="%3."/>
      <w:lvlJc w:val="right"/>
      <w:pPr>
        <w:ind w:left="2494" w:hanging="180"/>
      </w:pPr>
    </w:lvl>
    <w:lvl w:ilvl="3" w:tplc="041B000F" w:tentative="1">
      <w:start w:val="1"/>
      <w:numFmt w:val="decimal"/>
      <w:lvlText w:val="%4."/>
      <w:lvlJc w:val="left"/>
      <w:pPr>
        <w:ind w:left="3214" w:hanging="360"/>
      </w:pPr>
    </w:lvl>
    <w:lvl w:ilvl="4" w:tplc="041B0019" w:tentative="1">
      <w:start w:val="1"/>
      <w:numFmt w:val="lowerLetter"/>
      <w:lvlText w:val="%5."/>
      <w:lvlJc w:val="left"/>
      <w:pPr>
        <w:ind w:left="3934" w:hanging="360"/>
      </w:pPr>
    </w:lvl>
    <w:lvl w:ilvl="5" w:tplc="041B001B" w:tentative="1">
      <w:start w:val="1"/>
      <w:numFmt w:val="lowerRoman"/>
      <w:lvlText w:val="%6."/>
      <w:lvlJc w:val="right"/>
      <w:pPr>
        <w:ind w:left="4654" w:hanging="180"/>
      </w:pPr>
    </w:lvl>
    <w:lvl w:ilvl="6" w:tplc="041B000F" w:tentative="1">
      <w:start w:val="1"/>
      <w:numFmt w:val="decimal"/>
      <w:lvlText w:val="%7."/>
      <w:lvlJc w:val="left"/>
      <w:pPr>
        <w:ind w:left="5374" w:hanging="360"/>
      </w:pPr>
    </w:lvl>
    <w:lvl w:ilvl="7" w:tplc="041B0019" w:tentative="1">
      <w:start w:val="1"/>
      <w:numFmt w:val="lowerLetter"/>
      <w:lvlText w:val="%8."/>
      <w:lvlJc w:val="left"/>
      <w:pPr>
        <w:ind w:left="6094" w:hanging="360"/>
      </w:pPr>
    </w:lvl>
    <w:lvl w:ilvl="8" w:tplc="041B001B" w:tentative="1">
      <w:start w:val="1"/>
      <w:numFmt w:val="lowerRoman"/>
      <w:lvlText w:val="%9."/>
      <w:lvlJc w:val="right"/>
      <w:pPr>
        <w:ind w:left="6814" w:hanging="180"/>
      </w:pPr>
    </w:lvl>
  </w:abstractNum>
  <w:abstractNum w:abstractNumId="32" w15:restartNumberingAfterBreak="0">
    <w:nsid w:val="123C3F9C"/>
    <w:multiLevelType w:val="hybridMultilevel"/>
    <w:tmpl w:val="1C66BC48"/>
    <w:lvl w:ilvl="0" w:tplc="5D084E96">
      <w:start w:val="1"/>
      <w:numFmt w:val="lowerLetter"/>
      <w:lvlText w:val="%1)"/>
      <w:lvlJc w:val="left"/>
      <w:pPr>
        <w:ind w:left="36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24F02B4"/>
    <w:multiLevelType w:val="hybridMultilevel"/>
    <w:tmpl w:val="26726AA4"/>
    <w:lvl w:ilvl="0" w:tplc="861EC7B6">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2FA44E8"/>
    <w:multiLevelType w:val="hybridMultilevel"/>
    <w:tmpl w:val="6EA88BF4"/>
    <w:lvl w:ilvl="0" w:tplc="FB4E69BA">
      <w:numFmt w:val="bullet"/>
      <w:lvlText w:val="-"/>
      <w:lvlJc w:val="left"/>
      <w:pPr>
        <w:ind w:left="1480" w:hanging="360"/>
      </w:pPr>
      <w:rPr>
        <w:rFonts w:ascii="Times New Roman" w:eastAsia="Calibri" w:hAnsi="Times New Roman" w:cs="Times New Roman"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133870B8"/>
    <w:multiLevelType w:val="hybridMultilevel"/>
    <w:tmpl w:val="14CE70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137C375A"/>
    <w:multiLevelType w:val="hybridMultilevel"/>
    <w:tmpl w:val="D9AAFA4C"/>
    <w:lvl w:ilvl="0" w:tplc="CAC8EBF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15285BB4"/>
    <w:multiLevelType w:val="hybridMultilevel"/>
    <w:tmpl w:val="AAAE63C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56C7473"/>
    <w:multiLevelType w:val="hybridMultilevel"/>
    <w:tmpl w:val="9F32DCFE"/>
    <w:lvl w:ilvl="0" w:tplc="39665B1A">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7217BCB"/>
    <w:multiLevelType w:val="hybridMultilevel"/>
    <w:tmpl w:val="BD642194"/>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17942E3B"/>
    <w:multiLevelType w:val="hybridMultilevel"/>
    <w:tmpl w:val="6A3054D4"/>
    <w:lvl w:ilvl="0" w:tplc="B3DEE5A0">
      <w:start w:val="1"/>
      <w:numFmt w:val="bullet"/>
      <w:lvlText w:val="-"/>
      <w:lvlJc w:val="left"/>
      <w:pPr>
        <w:ind w:left="144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17BC40D4"/>
    <w:multiLevelType w:val="hybridMultilevel"/>
    <w:tmpl w:val="5336D8DC"/>
    <w:lvl w:ilvl="0" w:tplc="97029DF0">
      <w:start w:val="1"/>
      <w:numFmt w:val="bullet"/>
      <w:lvlText w:val="-"/>
      <w:lvlJc w:val="left"/>
      <w:pPr>
        <w:ind w:left="1004" w:hanging="360"/>
      </w:pPr>
      <w:rPr>
        <w:rFonts w:ascii="Times New Roman" w:eastAsia="Calibri" w:hAnsi="Times New Roman" w:cs="Times New Roman" w:hint="default"/>
        <w:color w:val="1F3864" w:themeColor="accent5" w:themeShade="8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18581DCF"/>
    <w:multiLevelType w:val="hybridMultilevel"/>
    <w:tmpl w:val="19A08448"/>
    <w:lvl w:ilvl="0" w:tplc="7C16E024">
      <w:start w:val="1"/>
      <w:numFmt w:val="decimal"/>
      <w:lvlText w:val="%1."/>
      <w:lvlJc w:val="left"/>
      <w:pPr>
        <w:ind w:left="720" w:hanging="360"/>
      </w:pPr>
      <w:rPr>
        <w:rFonts w:hint="default"/>
        <w:color w:val="auto"/>
        <w:sz w:val="22"/>
        <w:szCs w:val="22"/>
      </w:rPr>
    </w:lvl>
    <w:lvl w:ilvl="1" w:tplc="0C64A526">
      <w:start w:val="1"/>
      <w:numFmt w:val="bullet"/>
      <w:lvlText w:val="-"/>
      <w:lvlJc w:val="left"/>
      <w:pPr>
        <w:ind w:left="1440" w:hanging="360"/>
      </w:pPr>
      <w:rPr>
        <w:rFonts w:ascii="Times New Roman" w:eastAsia="Calibri" w:hAnsi="Times New Roman" w:cs="Times New Roman"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87B55A1"/>
    <w:multiLevelType w:val="hybridMultilevel"/>
    <w:tmpl w:val="5F7447DA"/>
    <w:lvl w:ilvl="0" w:tplc="CE3C6CF2">
      <w:start w:val="1"/>
      <w:numFmt w:val="decimal"/>
      <w:lvlText w:val="%1."/>
      <w:lvlJc w:val="left"/>
      <w:pPr>
        <w:ind w:left="720" w:hanging="360"/>
      </w:pPr>
      <w:rPr>
        <w:sz w:val="24"/>
      </w:rPr>
    </w:lvl>
    <w:lvl w:ilvl="1" w:tplc="4BB6E290">
      <w:numFmt w:val="bullet"/>
      <w:lvlText w:val="-"/>
      <w:lvlJc w:val="left"/>
      <w:pPr>
        <w:ind w:left="1440" w:hanging="360"/>
      </w:pPr>
      <w:rPr>
        <w:rFonts w:ascii="Arial" w:eastAsia="Calibri"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8A40AFB"/>
    <w:multiLevelType w:val="hybridMultilevel"/>
    <w:tmpl w:val="4D9481B6"/>
    <w:lvl w:ilvl="0" w:tplc="79AE8F12">
      <w:start w:val="1"/>
      <w:numFmt w:val="decimal"/>
      <w:lvlText w:val="%1."/>
      <w:lvlJc w:val="left"/>
      <w:pPr>
        <w:ind w:left="720" w:hanging="360"/>
      </w:pPr>
      <w:rPr>
        <w:rFonts w:hint="default"/>
      </w:rPr>
    </w:lvl>
    <w:lvl w:ilvl="1" w:tplc="9BC8D98C">
      <w:start w:val="1"/>
      <w:numFmt w:val="upp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92253FF"/>
    <w:multiLevelType w:val="hybridMultilevel"/>
    <w:tmpl w:val="B5D8C264"/>
    <w:lvl w:ilvl="0" w:tplc="E6D65ECA">
      <w:start w:val="1"/>
      <w:numFmt w:val="decimal"/>
      <w:lvlText w:val="%1."/>
      <w:lvlJc w:val="left"/>
      <w:pPr>
        <w:ind w:left="720" w:hanging="360"/>
      </w:pPr>
      <w:rPr>
        <w:rFonts w:hint="default"/>
        <w:b/>
        <w:color w:val="1F4E79" w:themeColor="accent1" w:themeShade="80"/>
      </w:rPr>
    </w:lvl>
    <w:lvl w:ilvl="1" w:tplc="6F2E9EF6">
      <w:start w:val="1"/>
      <w:numFmt w:val="decimal"/>
      <w:lvlText w:val="%2."/>
      <w:lvlJc w:val="left"/>
      <w:pPr>
        <w:ind w:left="1440" w:hanging="360"/>
      </w:pPr>
      <w:rPr>
        <w:rFonts w:eastAsia="Calibri" w:cstheme="minorHAnsi" w:hint="default"/>
        <w:b/>
        <w:color w:val="1F4E79" w:themeColor="accent1"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19AB5E41"/>
    <w:multiLevelType w:val="hybridMultilevel"/>
    <w:tmpl w:val="77EAA626"/>
    <w:lvl w:ilvl="0" w:tplc="75DCE37A">
      <w:start w:val="1"/>
      <w:numFmt w:val="decimal"/>
      <w:lvlText w:val="%1."/>
      <w:lvlJc w:val="left"/>
      <w:pPr>
        <w:ind w:left="1080" w:hanging="360"/>
      </w:pPr>
      <w:rPr>
        <w:rFonts w:asciiTheme="minorHAnsi" w:eastAsia="Calibri" w:hAnsiTheme="minorHAnsi" w:cstheme="minorHAnsi" w:hint="default"/>
        <w:b/>
        <w:color w:val="1F4E79" w:themeColor="accent1" w:themeShade="8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19FA334A"/>
    <w:multiLevelType w:val="hybridMultilevel"/>
    <w:tmpl w:val="B19A05AA"/>
    <w:lvl w:ilvl="0" w:tplc="4D948B68">
      <w:start w:val="20"/>
      <w:numFmt w:val="decimal"/>
      <w:lvlText w:val="%1."/>
      <w:lvlJc w:val="left"/>
      <w:pPr>
        <w:ind w:left="780" w:hanging="420"/>
      </w:pPr>
      <w:rPr>
        <w:rFonts w:hint="default"/>
      </w:rPr>
    </w:lvl>
    <w:lvl w:ilvl="1" w:tplc="B23050AA">
      <w:start w:val="1"/>
      <w:numFmt w:val="decimal"/>
      <w:lvlText w:val="%2."/>
      <w:lvlJc w:val="left"/>
      <w:pPr>
        <w:ind w:left="1440" w:hanging="360"/>
      </w:pPr>
      <w:rPr>
        <w:b/>
        <w:color w:val="1F3864" w:themeColor="accent5"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1A2B16F4"/>
    <w:multiLevelType w:val="hybridMultilevel"/>
    <w:tmpl w:val="D0B8DD82"/>
    <w:lvl w:ilvl="0" w:tplc="C25CBCBA">
      <w:start w:val="1"/>
      <w:numFmt w:val="decimal"/>
      <w:lvlText w:val="%1."/>
      <w:lvlJc w:val="left"/>
      <w:pPr>
        <w:ind w:left="1440" w:hanging="360"/>
      </w:pPr>
      <w:rPr>
        <w:rFonts w:asciiTheme="minorHAnsi" w:eastAsia="Calibri" w:hAnsiTheme="minorHAnsi" w:cstheme="minorHAnsi" w:hint="default"/>
        <w:b/>
        <w:color w:val="1F4E79" w:themeColor="accent1" w:themeShade="8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1ADD4877"/>
    <w:multiLevelType w:val="hybridMultilevel"/>
    <w:tmpl w:val="6C7C67CA"/>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AFB3DF8"/>
    <w:multiLevelType w:val="hybridMultilevel"/>
    <w:tmpl w:val="076616CC"/>
    <w:lvl w:ilvl="0" w:tplc="1FF8AEC4">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1B036841"/>
    <w:multiLevelType w:val="hybridMultilevel"/>
    <w:tmpl w:val="9600EDBE"/>
    <w:lvl w:ilvl="0" w:tplc="A43AF114">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BFE2124"/>
    <w:multiLevelType w:val="hybridMultilevel"/>
    <w:tmpl w:val="0FAA29B6"/>
    <w:lvl w:ilvl="0" w:tplc="790051D6">
      <w:start w:val="1"/>
      <w:numFmt w:val="decimal"/>
      <w:lvlText w:val="%1."/>
      <w:lvlJc w:val="left"/>
      <w:pPr>
        <w:ind w:left="720" w:hanging="360"/>
      </w:pPr>
      <w:rPr>
        <w:rFonts w:hint="default"/>
        <w:b w:val="0"/>
        <w:color w:val="1F4E79" w:themeColor="accent1"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1C8439C6"/>
    <w:multiLevelType w:val="hybridMultilevel"/>
    <w:tmpl w:val="51244FD4"/>
    <w:lvl w:ilvl="0" w:tplc="2F064B0A">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CD30E4F"/>
    <w:multiLevelType w:val="hybridMultilevel"/>
    <w:tmpl w:val="D610C732"/>
    <w:lvl w:ilvl="0" w:tplc="282EEEC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1D2662F8"/>
    <w:multiLevelType w:val="hybridMultilevel"/>
    <w:tmpl w:val="E0641B60"/>
    <w:lvl w:ilvl="0" w:tplc="2304A90E">
      <w:start w:val="1"/>
      <w:numFmt w:val="decimal"/>
      <w:lvlText w:val="%1."/>
      <w:lvlJc w:val="left"/>
      <w:pPr>
        <w:ind w:left="360" w:hanging="360"/>
      </w:pPr>
      <w:rPr>
        <w:color w:val="auto"/>
      </w:rPr>
    </w:lvl>
    <w:lvl w:ilvl="1" w:tplc="B020530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1DE50D9B"/>
    <w:multiLevelType w:val="hybridMultilevel"/>
    <w:tmpl w:val="45982DD0"/>
    <w:lvl w:ilvl="0" w:tplc="8C8E9ED8">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EA25C5E"/>
    <w:multiLevelType w:val="hybridMultilevel"/>
    <w:tmpl w:val="443C3DE6"/>
    <w:lvl w:ilvl="0" w:tplc="2050F5A4">
      <w:start w:val="1"/>
      <w:numFmt w:val="upperLetter"/>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F861E45"/>
    <w:multiLevelType w:val="hybridMultilevel"/>
    <w:tmpl w:val="72F0C272"/>
    <w:lvl w:ilvl="0" w:tplc="FACCF79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21614192"/>
    <w:multiLevelType w:val="hybridMultilevel"/>
    <w:tmpl w:val="6EC6FE56"/>
    <w:lvl w:ilvl="0" w:tplc="97029DF0">
      <w:start w:val="1"/>
      <w:numFmt w:val="bullet"/>
      <w:lvlText w:val="-"/>
      <w:lvlJc w:val="left"/>
      <w:pPr>
        <w:ind w:left="1077" w:hanging="360"/>
      </w:pPr>
      <w:rPr>
        <w:rFonts w:ascii="Times New Roman" w:eastAsia="Calibri" w:hAnsi="Times New Roman" w:cs="Times New Roman" w:hint="default"/>
        <w:color w:val="1F3864" w:themeColor="accent5" w:themeShade="80"/>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60" w15:restartNumberingAfterBreak="0">
    <w:nsid w:val="21794EB9"/>
    <w:multiLevelType w:val="hybridMultilevel"/>
    <w:tmpl w:val="BC7676C4"/>
    <w:lvl w:ilvl="0" w:tplc="A4EEEA4A">
      <w:start w:val="1"/>
      <w:numFmt w:val="decimal"/>
      <w:lvlText w:val="%1."/>
      <w:lvlJc w:val="left"/>
      <w:pPr>
        <w:ind w:left="36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2D44B64"/>
    <w:multiLevelType w:val="hybridMultilevel"/>
    <w:tmpl w:val="EB00024C"/>
    <w:lvl w:ilvl="0" w:tplc="27B6E1C4">
      <w:start w:val="1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3DF5B62"/>
    <w:multiLevelType w:val="hybridMultilevel"/>
    <w:tmpl w:val="3732EB28"/>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4162600"/>
    <w:multiLevelType w:val="hybridMultilevel"/>
    <w:tmpl w:val="7A8A9E12"/>
    <w:lvl w:ilvl="0" w:tplc="A01E1DF8">
      <w:start w:val="1"/>
      <w:numFmt w:val="decimal"/>
      <w:lvlText w:val="%1."/>
      <w:lvlJc w:val="left"/>
      <w:pPr>
        <w:ind w:left="1637"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53B7D55"/>
    <w:multiLevelType w:val="hybridMultilevel"/>
    <w:tmpl w:val="0CD8264C"/>
    <w:lvl w:ilvl="0" w:tplc="F63E2AB6">
      <w:start w:val="1"/>
      <w:numFmt w:val="bullet"/>
      <w:lvlText w:val="-"/>
      <w:lvlJc w:val="left"/>
      <w:pPr>
        <w:ind w:left="1004" w:hanging="360"/>
      </w:pPr>
      <w:rPr>
        <w:rFonts w:ascii="Times New Roman" w:eastAsia="Calibri" w:hAnsi="Times New Roman" w:cs="Times New Roman" w:hint="default"/>
        <w:color w:val="1F4E79"/>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5" w15:restartNumberingAfterBreak="0">
    <w:nsid w:val="25573FB9"/>
    <w:multiLevelType w:val="hybridMultilevel"/>
    <w:tmpl w:val="A14671EC"/>
    <w:lvl w:ilvl="0" w:tplc="E602841A">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258D4365"/>
    <w:multiLevelType w:val="hybridMultilevel"/>
    <w:tmpl w:val="A6F229B4"/>
    <w:lvl w:ilvl="0" w:tplc="377874F6">
      <w:numFmt w:val="bullet"/>
      <w:lvlText w:val="-"/>
      <w:lvlJc w:val="left"/>
      <w:pPr>
        <w:ind w:left="405" w:hanging="360"/>
      </w:pPr>
      <w:rPr>
        <w:rFonts w:ascii="Calibri" w:eastAsia="Calibr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67" w15:restartNumberingAfterBreak="0">
    <w:nsid w:val="25B135A4"/>
    <w:multiLevelType w:val="hybridMultilevel"/>
    <w:tmpl w:val="5638041C"/>
    <w:lvl w:ilvl="0" w:tplc="1ABACA6A">
      <w:start w:val="1"/>
      <w:numFmt w:val="decimal"/>
      <w:lvlText w:val="%1."/>
      <w:lvlJc w:val="left"/>
      <w:pPr>
        <w:ind w:left="720" w:hanging="360"/>
      </w:pPr>
      <w:rPr>
        <w:rFonts w:asciiTheme="minorHAnsi" w:hAnsiTheme="minorHAnsi" w:cstheme="minorHAnsi"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7024274"/>
    <w:multiLevelType w:val="hybridMultilevel"/>
    <w:tmpl w:val="AD3ED906"/>
    <w:lvl w:ilvl="0" w:tplc="B59229FC">
      <w:start w:val="3"/>
      <w:numFmt w:val="decimal"/>
      <w:lvlText w:val="%1."/>
      <w:lvlJc w:val="left"/>
      <w:pPr>
        <w:ind w:left="1440" w:hanging="360"/>
      </w:pPr>
      <w:rPr>
        <w:rFonts w:asciiTheme="minorHAnsi" w:eastAsia="Calibri" w:hAnsiTheme="minorHAnsi" w:cstheme="minorHAns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7301F3D"/>
    <w:multiLevelType w:val="hybridMultilevel"/>
    <w:tmpl w:val="E51630E4"/>
    <w:lvl w:ilvl="0" w:tplc="E15AF75A">
      <w:start w:val="6"/>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75B0A76"/>
    <w:multiLevelType w:val="hybridMultilevel"/>
    <w:tmpl w:val="1E168874"/>
    <w:lvl w:ilvl="0" w:tplc="C06A235C">
      <w:start w:val="1"/>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15:restartNumberingAfterBreak="0">
    <w:nsid w:val="27867644"/>
    <w:multiLevelType w:val="hybridMultilevel"/>
    <w:tmpl w:val="A640816C"/>
    <w:lvl w:ilvl="0" w:tplc="8A403F9A">
      <w:start w:val="1"/>
      <w:numFmt w:val="decimal"/>
      <w:lvlText w:val="%1."/>
      <w:lvlJc w:val="left"/>
      <w:pPr>
        <w:ind w:left="720" w:hanging="360"/>
      </w:pPr>
      <w:rPr>
        <w:rFonts w:ascii="Calibri" w:eastAsia="Calibri" w:hAnsi="Calibri" w:cs="Times New Roman"/>
        <w:color w:val="000000"/>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2" w15:restartNumberingAfterBreak="0">
    <w:nsid w:val="293B75B8"/>
    <w:multiLevelType w:val="hybridMultilevel"/>
    <w:tmpl w:val="DE921460"/>
    <w:lvl w:ilvl="0" w:tplc="87289840">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2A82684A"/>
    <w:multiLevelType w:val="hybridMultilevel"/>
    <w:tmpl w:val="2CAC3F30"/>
    <w:lvl w:ilvl="0" w:tplc="60D68AEC">
      <w:start w:val="1"/>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2B517AFA"/>
    <w:multiLevelType w:val="hybridMultilevel"/>
    <w:tmpl w:val="492206B4"/>
    <w:lvl w:ilvl="0" w:tplc="209AFC96">
      <w:start w:val="1"/>
      <w:numFmt w:val="decimal"/>
      <w:lvlText w:val="%1."/>
      <w:lvlJc w:val="left"/>
      <w:pPr>
        <w:ind w:left="720" w:hanging="360"/>
      </w:pPr>
      <w:rPr>
        <w:i w:val="0"/>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2BBA44B1"/>
    <w:multiLevelType w:val="hybridMultilevel"/>
    <w:tmpl w:val="63CE613A"/>
    <w:lvl w:ilvl="0" w:tplc="49361CA6">
      <w:start w:val="1"/>
      <w:numFmt w:val="decimal"/>
      <w:lvlText w:val="%1."/>
      <w:lvlJc w:val="left"/>
      <w:pPr>
        <w:ind w:left="36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2BF336B1"/>
    <w:multiLevelType w:val="hybridMultilevel"/>
    <w:tmpl w:val="2BE65B76"/>
    <w:lvl w:ilvl="0" w:tplc="39665B1A">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8" w15:restartNumberingAfterBreak="0">
    <w:nsid w:val="2D9F6BD0"/>
    <w:multiLevelType w:val="hybridMultilevel"/>
    <w:tmpl w:val="5D248B82"/>
    <w:lvl w:ilvl="0" w:tplc="712407A4">
      <w:start w:val="1"/>
      <w:numFmt w:val="decimal"/>
      <w:lvlText w:val="%1."/>
      <w:lvlJc w:val="left"/>
      <w:pPr>
        <w:ind w:left="1440" w:hanging="360"/>
      </w:pPr>
      <w:rPr>
        <w:rFonts w:asciiTheme="minorHAnsi" w:eastAsia="Calibri" w:hAnsiTheme="minorHAnsi" w:cstheme="minorHAnsi" w:hint="default"/>
        <w:b/>
        <w:color w:val="1F4E79" w:themeColor="accent1" w:themeShade="8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2E3B395B"/>
    <w:multiLevelType w:val="hybridMultilevel"/>
    <w:tmpl w:val="11427C76"/>
    <w:lvl w:ilvl="0" w:tplc="3878A206">
      <w:start w:val="1"/>
      <w:numFmt w:val="lowerLetter"/>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2EC2054F"/>
    <w:multiLevelType w:val="hybridMultilevel"/>
    <w:tmpl w:val="9BE085DC"/>
    <w:lvl w:ilvl="0" w:tplc="936AE0C4">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2F1F6E08"/>
    <w:multiLevelType w:val="hybridMultilevel"/>
    <w:tmpl w:val="0854C15C"/>
    <w:lvl w:ilvl="0" w:tplc="CE0AED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30027C0C"/>
    <w:multiLevelType w:val="hybridMultilevel"/>
    <w:tmpl w:val="7AD00D34"/>
    <w:lvl w:ilvl="0" w:tplc="634E2C74">
      <w:start w:val="1"/>
      <w:numFmt w:val="bullet"/>
      <w:lvlText w:val="-"/>
      <w:lvlJc w:val="left"/>
      <w:pPr>
        <w:ind w:left="360" w:hanging="360"/>
      </w:pPr>
      <w:rPr>
        <w:rFonts w:ascii="Times New Roman" w:eastAsia="Calibri" w:hAnsi="Times New Roman" w:cs="Times New Roman" w:hint="default"/>
        <w:color w:val="1F4E79"/>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1605D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319D154A"/>
    <w:multiLevelType w:val="hybridMultilevel"/>
    <w:tmpl w:val="DCFEB012"/>
    <w:lvl w:ilvl="0" w:tplc="6F64E972">
      <w:start w:val="1"/>
      <w:numFmt w:val="decimal"/>
      <w:lvlText w:val="%1."/>
      <w:lvlJc w:val="left"/>
      <w:pPr>
        <w:ind w:left="1440" w:hanging="360"/>
      </w:pPr>
      <w:rPr>
        <w:b/>
        <w:color w:val="1F3864" w:themeColor="accent5"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31A1396C"/>
    <w:multiLevelType w:val="hybridMultilevel"/>
    <w:tmpl w:val="2B12DBE8"/>
    <w:lvl w:ilvl="0" w:tplc="FEFCBCD4">
      <w:start w:val="1"/>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32686B69"/>
    <w:multiLevelType w:val="hybridMultilevel"/>
    <w:tmpl w:val="A92EC01E"/>
    <w:lvl w:ilvl="0" w:tplc="BA58459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327B5F8E"/>
    <w:multiLevelType w:val="hybridMultilevel"/>
    <w:tmpl w:val="F60AA3DA"/>
    <w:lvl w:ilvl="0" w:tplc="AC502D2C">
      <w:start w:val="1"/>
      <w:numFmt w:val="lowerLetter"/>
      <w:lvlText w:val="%1)"/>
      <w:lvlJc w:val="left"/>
      <w:pPr>
        <w:ind w:left="360" w:hanging="360"/>
      </w:pPr>
      <w:rPr>
        <w:rFonts w:hint="default"/>
        <w:color w:val="1F4E79"/>
      </w:rPr>
    </w:lvl>
    <w:lvl w:ilvl="1" w:tplc="75A0DD9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32AC1E5B"/>
    <w:multiLevelType w:val="hybridMultilevel"/>
    <w:tmpl w:val="DA42B57A"/>
    <w:lvl w:ilvl="0" w:tplc="041B000F">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2C9081B"/>
    <w:multiLevelType w:val="hybridMultilevel"/>
    <w:tmpl w:val="51D2621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32EF2DD0"/>
    <w:multiLevelType w:val="hybridMultilevel"/>
    <w:tmpl w:val="7B60939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15:restartNumberingAfterBreak="0">
    <w:nsid w:val="333A6E0A"/>
    <w:multiLevelType w:val="hybridMultilevel"/>
    <w:tmpl w:val="CEA6613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33CF4483"/>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350129FA"/>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352758DE"/>
    <w:multiLevelType w:val="hybridMultilevel"/>
    <w:tmpl w:val="073253FA"/>
    <w:lvl w:ilvl="0" w:tplc="CE4E432A">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35A775A1"/>
    <w:multiLevelType w:val="hybridMultilevel"/>
    <w:tmpl w:val="C79412AC"/>
    <w:lvl w:ilvl="0" w:tplc="C576F4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6" w15:restartNumberingAfterBreak="0">
    <w:nsid w:val="373F37F5"/>
    <w:multiLevelType w:val="hybridMultilevel"/>
    <w:tmpl w:val="60588978"/>
    <w:lvl w:ilvl="0" w:tplc="5BF642F0">
      <w:start w:val="1"/>
      <w:numFmt w:val="decimal"/>
      <w:lvlText w:val="%1."/>
      <w:lvlJc w:val="left"/>
      <w:pPr>
        <w:ind w:left="720" w:hanging="360"/>
      </w:pPr>
      <w:rPr>
        <w:rFonts w:hint="default"/>
        <w:color w:val="auto"/>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7656051"/>
    <w:multiLevelType w:val="hybridMultilevel"/>
    <w:tmpl w:val="F392D3C4"/>
    <w:lvl w:ilvl="0" w:tplc="BC6E691C">
      <w:start w:val="1"/>
      <w:numFmt w:val="decimal"/>
      <w:lvlText w:val="%1."/>
      <w:lvlJc w:val="left"/>
      <w:pPr>
        <w:ind w:left="720" w:hanging="360"/>
      </w:pPr>
      <w:rPr>
        <w:rFonts w:hint="default"/>
        <w:b w:val="0"/>
        <w:color w:val="1F4E79" w:themeColor="accent1"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38652C17"/>
    <w:multiLevelType w:val="hybridMultilevel"/>
    <w:tmpl w:val="3B522AE8"/>
    <w:lvl w:ilvl="0" w:tplc="041B0017">
      <w:start w:val="1"/>
      <w:numFmt w:val="lowerLetter"/>
      <w:lvlText w:val="%1)"/>
      <w:lvlJc w:val="left"/>
      <w:pPr>
        <w:ind w:left="2098" w:hanging="360"/>
      </w:pPr>
    </w:lvl>
    <w:lvl w:ilvl="1" w:tplc="041B0019" w:tentative="1">
      <w:start w:val="1"/>
      <w:numFmt w:val="lowerLetter"/>
      <w:lvlText w:val="%2."/>
      <w:lvlJc w:val="left"/>
      <w:pPr>
        <w:ind w:left="2818" w:hanging="360"/>
      </w:pPr>
    </w:lvl>
    <w:lvl w:ilvl="2" w:tplc="041B001B" w:tentative="1">
      <w:start w:val="1"/>
      <w:numFmt w:val="lowerRoman"/>
      <w:lvlText w:val="%3."/>
      <w:lvlJc w:val="right"/>
      <w:pPr>
        <w:ind w:left="3538" w:hanging="180"/>
      </w:pPr>
    </w:lvl>
    <w:lvl w:ilvl="3" w:tplc="041B000F" w:tentative="1">
      <w:start w:val="1"/>
      <w:numFmt w:val="decimal"/>
      <w:lvlText w:val="%4."/>
      <w:lvlJc w:val="left"/>
      <w:pPr>
        <w:ind w:left="4258" w:hanging="360"/>
      </w:pPr>
    </w:lvl>
    <w:lvl w:ilvl="4" w:tplc="041B0019" w:tentative="1">
      <w:start w:val="1"/>
      <w:numFmt w:val="lowerLetter"/>
      <w:lvlText w:val="%5."/>
      <w:lvlJc w:val="left"/>
      <w:pPr>
        <w:ind w:left="4978" w:hanging="360"/>
      </w:pPr>
    </w:lvl>
    <w:lvl w:ilvl="5" w:tplc="041B001B" w:tentative="1">
      <w:start w:val="1"/>
      <w:numFmt w:val="lowerRoman"/>
      <w:lvlText w:val="%6."/>
      <w:lvlJc w:val="right"/>
      <w:pPr>
        <w:ind w:left="5698" w:hanging="180"/>
      </w:pPr>
    </w:lvl>
    <w:lvl w:ilvl="6" w:tplc="041B000F" w:tentative="1">
      <w:start w:val="1"/>
      <w:numFmt w:val="decimal"/>
      <w:lvlText w:val="%7."/>
      <w:lvlJc w:val="left"/>
      <w:pPr>
        <w:ind w:left="6418" w:hanging="360"/>
      </w:pPr>
    </w:lvl>
    <w:lvl w:ilvl="7" w:tplc="041B0019" w:tentative="1">
      <w:start w:val="1"/>
      <w:numFmt w:val="lowerLetter"/>
      <w:lvlText w:val="%8."/>
      <w:lvlJc w:val="left"/>
      <w:pPr>
        <w:ind w:left="7138" w:hanging="360"/>
      </w:pPr>
    </w:lvl>
    <w:lvl w:ilvl="8" w:tplc="041B001B" w:tentative="1">
      <w:start w:val="1"/>
      <w:numFmt w:val="lowerRoman"/>
      <w:lvlText w:val="%9."/>
      <w:lvlJc w:val="right"/>
      <w:pPr>
        <w:ind w:left="7858" w:hanging="180"/>
      </w:pPr>
    </w:lvl>
  </w:abstractNum>
  <w:abstractNum w:abstractNumId="99" w15:restartNumberingAfterBreak="0">
    <w:nsid w:val="38695639"/>
    <w:multiLevelType w:val="hybridMultilevel"/>
    <w:tmpl w:val="16F400B4"/>
    <w:lvl w:ilvl="0" w:tplc="3D205B2E">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38C75849"/>
    <w:multiLevelType w:val="hybridMultilevel"/>
    <w:tmpl w:val="401A8D76"/>
    <w:lvl w:ilvl="0" w:tplc="2304A90E">
      <w:start w:val="1"/>
      <w:numFmt w:val="decimal"/>
      <w:lvlText w:val="%1."/>
      <w:lvlJc w:val="left"/>
      <w:pPr>
        <w:ind w:left="360" w:hanging="360"/>
      </w:pPr>
      <w:rPr>
        <w:color w:val="auto"/>
      </w:rPr>
    </w:lvl>
    <w:lvl w:ilvl="1" w:tplc="B020530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38CE7146"/>
    <w:multiLevelType w:val="hybridMultilevel"/>
    <w:tmpl w:val="941A4062"/>
    <w:lvl w:ilvl="0" w:tplc="C05C141C">
      <w:start w:val="1"/>
      <w:numFmt w:val="lowerLetter"/>
      <w:lvlText w:val="%1)"/>
      <w:lvlJc w:val="left"/>
      <w:pPr>
        <w:ind w:left="0" w:firstLine="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391631E2"/>
    <w:multiLevelType w:val="hybridMultilevel"/>
    <w:tmpl w:val="EFAC1970"/>
    <w:lvl w:ilvl="0" w:tplc="BA247276">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395372CD"/>
    <w:multiLevelType w:val="hybridMultilevel"/>
    <w:tmpl w:val="1F80DEB0"/>
    <w:lvl w:ilvl="0" w:tplc="994EF02C">
      <w:start w:val="25"/>
      <w:numFmt w:val="decimal"/>
      <w:lvlText w:val="%1."/>
      <w:lvlJc w:val="left"/>
      <w:pPr>
        <w:ind w:left="644" w:hanging="360"/>
      </w:pPr>
      <w:rPr>
        <w:rFonts w:hint="default"/>
        <w:sz w:val="28"/>
        <w:szCs w:val="28"/>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4" w15:restartNumberingAfterBreak="0">
    <w:nsid w:val="3C141128"/>
    <w:multiLevelType w:val="hybridMultilevel"/>
    <w:tmpl w:val="E77C4568"/>
    <w:lvl w:ilvl="0" w:tplc="B63C9230">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3C47286E"/>
    <w:multiLevelType w:val="hybridMultilevel"/>
    <w:tmpl w:val="13BA1A7C"/>
    <w:lvl w:ilvl="0" w:tplc="39665B1A">
      <w:start w:val="1"/>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3C513F99"/>
    <w:multiLevelType w:val="hybridMultilevel"/>
    <w:tmpl w:val="37D6865C"/>
    <w:lvl w:ilvl="0" w:tplc="97029DF0">
      <w:start w:val="1"/>
      <w:numFmt w:val="bullet"/>
      <w:lvlText w:val="-"/>
      <w:lvlJc w:val="left"/>
      <w:pPr>
        <w:ind w:left="1058" w:hanging="360"/>
      </w:pPr>
      <w:rPr>
        <w:rFonts w:ascii="Times New Roman" w:eastAsia="Calibri" w:hAnsi="Times New Roman" w:cs="Times New Roman" w:hint="default"/>
        <w:color w:val="1F3864" w:themeColor="accent5" w:themeShade="80"/>
      </w:rPr>
    </w:lvl>
    <w:lvl w:ilvl="1" w:tplc="041B0003" w:tentative="1">
      <w:start w:val="1"/>
      <w:numFmt w:val="bullet"/>
      <w:lvlText w:val="o"/>
      <w:lvlJc w:val="left"/>
      <w:pPr>
        <w:ind w:left="1778" w:hanging="360"/>
      </w:pPr>
      <w:rPr>
        <w:rFonts w:ascii="Courier New" w:hAnsi="Courier New" w:cs="Courier New" w:hint="default"/>
      </w:rPr>
    </w:lvl>
    <w:lvl w:ilvl="2" w:tplc="041B0005" w:tentative="1">
      <w:start w:val="1"/>
      <w:numFmt w:val="bullet"/>
      <w:lvlText w:val=""/>
      <w:lvlJc w:val="left"/>
      <w:pPr>
        <w:ind w:left="2498" w:hanging="360"/>
      </w:pPr>
      <w:rPr>
        <w:rFonts w:ascii="Wingdings" w:hAnsi="Wingdings" w:hint="default"/>
      </w:rPr>
    </w:lvl>
    <w:lvl w:ilvl="3" w:tplc="041B0001" w:tentative="1">
      <w:start w:val="1"/>
      <w:numFmt w:val="bullet"/>
      <w:lvlText w:val=""/>
      <w:lvlJc w:val="left"/>
      <w:pPr>
        <w:ind w:left="3218" w:hanging="360"/>
      </w:pPr>
      <w:rPr>
        <w:rFonts w:ascii="Symbol" w:hAnsi="Symbol" w:hint="default"/>
      </w:rPr>
    </w:lvl>
    <w:lvl w:ilvl="4" w:tplc="041B0003" w:tentative="1">
      <w:start w:val="1"/>
      <w:numFmt w:val="bullet"/>
      <w:lvlText w:val="o"/>
      <w:lvlJc w:val="left"/>
      <w:pPr>
        <w:ind w:left="3938" w:hanging="360"/>
      </w:pPr>
      <w:rPr>
        <w:rFonts w:ascii="Courier New" w:hAnsi="Courier New" w:cs="Courier New" w:hint="default"/>
      </w:rPr>
    </w:lvl>
    <w:lvl w:ilvl="5" w:tplc="041B0005" w:tentative="1">
      <w:start w:val="1"/>
      <w:numFmt w:val="bullet"/>
      <w:lvlText w:val=""/>
      <w:lvlJc w:val="left"/>
      <w:pPr>
        <w:ind w:left="4658" w:hanging="360"/>
      </w:pPr>
      <w:rPr>
        <w:rFonts w:ascii="Wingdings" w:hAnsi="Wingdings" w:hint="default"/>
      </w:rPr>
    </w:lvl>
    <w:lvl w:ilvl="6" w:tplc="041B0001" w:tentative="1">
      <w:start w:val="1"/>
      <w:numFmt w:val="bullet"/>
      <w:lvlText w:val=""/>
      <w:lvlJc w:val="left"/>
      <w:pPr>
        <w:ind w:left="5378" w:hanging="360"/>
      </w:pPr>
      <w:rPr>
        <w:rFonts w:ascii="Symbol" w:hAnsi="Symbol" w:hint="default"/>
      </w:rPr>
    </w:lvl>
    <w:lvl w:ilvl="7" w:tplc="041B0003" w:tentative="1">
      <w:start w:val="1"/>
      <w:numFmt w:val="bullet"/>
      <w:lvlText w:val="o"/>
      <w:lvlJc w:val="left"/>
      <w:pPr>
        <w:ind w:left="6098" w:hanging="360"/>
      </w:pPr>
      <w:rPr>
        <w:rFonts w:ascii="Courier New" w:hAnsi="Courier New" w:cs="Courier New" w:hint="default"/>
      </w:rPr>
    </w:lvl>
    <w:lvl w:ilvl="8" w:tplc="041B0005" w:tentative="1">
      <w:start w:val="1"/>
      <w:numFmt w:val="bullet"/>
      <w:lvlText w:val=""/>
      <w:lvlJc w:val="left"/>
      <w:pPr>
        <w:ind w:left="6818" w:hanging="360"/>
      </w:pPr>
      <w:rPr>
        <w:rFonts w:ascii="Wingdings" w:hAnsi="Wingdings" w:hint="default"/>
      </w:rPr>
    </w:lvl>
  </w:abstractNum>
  <w:abstractNum w:abstractNumId="107" w15:restartNumberingAfterBreak="0">
    <w:nsid w:val="3C78009B"/>
    <w:multiLevelType w:val="hybridMultilevel"/>
    <w:tmpl w:val="E02A26F0"/>
    <w:lvl w:ilvl="0" w:tplc="48287342">
      <w:start w:val="3"/>
      <w:numFmt w:val="decimal"/>
      <w:lvlText w:val="%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3CA83487"/>
    <w:multiLevelType w:val="hybridMultilevel"/>
    <w:tmpl w:val="883E33BC"/>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3CCD3EBB"/>
    <w:multiLevelType w:val="hybridMultilevel"/>
    <w:tmpl w:val="DFB80F82"/>
    <w:lvl w:ilvl="0" w:tplc="6E843F7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0" w15:restartNumberingAfterBreak="0">
    <w:nsid w:val="3E19754E"/>
    <w:multiLevelType w:val="hybridMultilevel"/>
    <w:tmpl w:val="7E0AD228"/>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3E3D7856"/>
    <w:multiLevelType w:val="hybridMultilevel"/>
    <w:tmpl w:val="729E74C4"/>
    <w:lvl w:ilvl="0" w:tplc="453EB896">
      <w:start w:val="14"/>
      <w:numFmt w:val="decimal"/>
      <w:lvlText w:val="%1."/>
      <w:lvlJc w:val="left"/>
      <w:pPr>
        <w:ind w:left="780" w:hanging="420"/>
      </w:pPr>
      <w:rPr>
        <w:rFonts w:hint="default"/>
      </w:rPr>
    </w:lvl>
    <w:lvl w:ilvl="1" w:tplc="F6DACF32">
      <w:start w:val="1"/>
      <w:numFmt w:val="decimal"/>
      <w:lvlText w:val="%2."/>
      <w:lvlJc w:val="left"/>
      <w:pPr>
        <w:ind w:left="1440" w:hanging="360"/>
      </w:pPr>
      <w:rPr>
        <w:b/>
        <w:color w:val="1F3864" w:themeColor="accent5"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3E8D6C84"/>
    <w:multiLevelType w:val="hybridMultilevel"/>
    <w:tmpl w:val="9ABCB368"/>
    <w:lvl w:ilvl="0" w:tplc="121E6F68">
      <w:start w:val="3"/>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3F1E1D36"/>
    <w:multiLevelType w:val="hybridMultilevel"/>
    <w:tmpl w:val="A4F26B56"/>
    <w:lvl w:ilvl="0" w:tplc="634E2C74">
      <w:start w:val="1"/>
      <w:numFmt w:val="bullet"/>
      <w:lvlText w:val="-"/>
      <w:lvlJc w:val="left"/>
      <w:pPr>
        <w:ind w:left="1004" w:hanging="360"/>
      </w:pPr>
      <w:rPr>
        <w:rFonts w:ascii="Times New Roman" w:eastAsia="Calibri" w:hAnsi="Times New Roman" w:cs="Times New Roman" w:hint="default"/>
        <w:color w:val="1F4E79"/>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4" w15:restartNumberingAfterBreak="0">
    <w:nsid w:val="3F3D547F"/>
    <w:multiLevelType w:val="hybridMultilevel"/>
    <w:tmpl w:val="A052F89E"/>
    <w:lvl w:ilvl="0" w:tplc="DAD487A6">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3F636F77"/>
    <w:multiLevelType w:val="hybridMultilevel"/>
    <w:tmpl w:val="89D2E674"/>
    <w:lvl w:ilvl="0" w:tplc="468E3C9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6" w15:restartNumberingAfterBreak="0">
    <w:nsid w:val="3FA428F6"/>
    <w:multiLevelType w:val="hybridMultilevel"/>
    <w:tmpl w:val="240AE712"/>
    <w:lvl w:ilvl="0" w:tplc="390AA1D0">
      <w:start w:val="1"/>
      <w:numFmt w:val="decimal"/>
      <w:lvlText w:val="%1."/>
      <w:lvlJc w:val="left"/>
      <w:pPr>
        <w:ind w:left="360" w:hanging="360"/>
      </w:pPr>
      <w:rPr>
        <w:rFonts w:hint="default"/>
        <w:sz w:val="24"/>
      </w:rPr>
    </w:lvl>
    <w:lvl w:ilvl="1" w:tplc="041B0019">
      <w:start w:val="1"/>
      <w:numFmt w:val="lowerLetter"/>
      <w:lvlText w:val="%2."/>
      <w:lvlJc w:val="left"/>
      <w:pPr>
        <w:ind w:left="928"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7" w15:restartNumberingAfterBreak="0">
    <w:nsid w:val="40AB1103"/>
    <w:multiLevelType w:val="hybridMultilevel"/>
    <w:tmpl w:val="BE8460A0"/>
    <w:lvl w:ilvl="0" w:tplc="40BCBB90">
      <w:start w:val="1"/>
      <w:numFmt w:val="decimal"/>
      <w:lvlText w:val="%1."/>
      <w:lvlJc w:val="left"/>
      <w:pPr>
        <w:ind w:left="644" w:hanging="360"/>
      </w:pPr>
      <w:rPr>
        <w:rFonts w:hint="default"/>
        <w:b w:val="0"/>
        <w:color w:val="2F5496"/>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8" w15:restartNumberingAfterBreak="0">
    <w:nsid w:val="40BF1BE4"/>
    <w:multiLevelType w:val="hybridMultilevel"/>
    <w:tmpl w:val="4A7E21FA"/>
    <w:lvl w:ilvl="0" w:tplc="B59229FC">
      <w:start w:val="3"/>
      <w:numFmt w:val="decimal"/>
      <w:lvlText w:val="%1."/>
      <w:lvlJc w:val="left"/>
      <w:pPr>
        <w:ind w:left="1440" w:hanging="360"/>
      </w:pPr>
      <w:rPr>
        <w:rFonts w:asciiTheme="minorHAnsi" w:eastAsia="Calibri" w:hAnsiTheme="minorHAnsi" w:cstheme="minorHAns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14541C5"/>
    <w:multiLevelType w:val="hybridMultilevel"/>
    <w:tmpl w:val="F35A4526"/>
    <w:lvl w:ilvl="0" w:tplc="12FC912C">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41EF2982"/>
    <w:multiLevelType w:val="hybridMultilevel"/>
    <w:tmpl w:val="2DDE0B40"/>
    <w:lvl w:ilvl="0" w:tplc="FCCEF60C">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42032349"/>
    <w:multiLevelType w:val="hybridMultilevel"/>
    <w:tmpl w:val="466E729A"/>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22" w15:restartNumberingAfterBreak="0">
    <w:nsid w:val="430276E3"/>
    <w:multiLevelType w:val="hybridMultilevel"/>
    <w:tmpl w:val="573E3F6E"/>
    <w:lvl w:ilvl="0" w:tplc="B3DEE5A0">
      <w:start w:val="1"/>
      <w:numFmt w:val="bullet"/>
      <w:lvlText w:val="-"/>
      <w:lvlJc w:val="left"/>
      <w:pPr>
        <w:ind w:left="144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3" w15:restartNumberingAfterBreak="0">
    <w:nsid w:val="434628DC"/>
    <w:multiLevelType w:val="hybridMultilevel"/>
    <w:tmpl w:val="662C2092"/>
    <w:lvl w:ilvl="0" w:tplc="453EB896">
      <w:start w:val="14"/>
      <w:numFmt w:val="decimal"/>
      <w:lvlText w:val="%1."/>
      <w:lvlJc w:val="left"/>
      <w:pPr>
        <w:ind w:left="780" w:hanging="4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439E565C"/>
    <w:multiLevelType w:val="hybridMultilevel"/>
    <w:tmpl w:val="A1FEF956"/>
    <w:lvl w:ilvl="0" w:tplc="0C64A526">
      <w:start w:val="1"/>
      <w:numFmt w:val="bullet"/>
      <w:lvlText w:val="-"/>
      <w:lvlJc w:val="left"/>
      <w:pPr>
        <w:ind w:left="1434" w:hanging="360"/>
      </w:pPr>
      <w:rPr>
        <w:rFonts w:ascii="Times New Roman" w:eastAsia="Calibri" w:hAnsi="Times New Roman" w:cs="Times New Roman" w:hint="default"/>
        <w:color w:val="auto"/>
      </w:rPr>
    </w:lvl>
    <w:lvl w:ilvl="1" w:tplc="041B0003" w:tentative="1">
      <w:start w:val="1"/>
      <w:numFmt w:val="bullet"/>
      <w:lvlText w:val="o"/>
      <w:lvlJc w:val="left"/>
      <w:pPr>
        <w:ind w:left="2154" w:hanging="360"/>
      </w:pPr>
      <w:rPr>
        <w:rFonts w:ascii="Courier New" w:hAnsi="Courier New" w:cs="Courier New" w:hint="default"/>
      </w:rPr>
    </w:lvl>
    <w:lvl w:ilvl="2" w:tplc="041B0005" w:tentative="1">
      <w:start w:val="1"/>
      <w:numFmt w:val="bullet"/>
      <w:lvlText w:val=""/>
      <w:lvlJc w:val="left"/>
      <w:pPr>
        <w:ind w:left="2874" w:hanging="360"/>
      </w:pPr>
      <w:rPr>
        <w:rFonts w:ascii="Wingdings" w:hAnsi="Wingdings" w:hint="default"/>
      </w:rPr>
    </w:lvl>
    <w:lvl w:ilvl="3" w:tplc="041B0001" w:tentative="1">
      <w:start w:val="1"/>
      <w:numFmt w:val="bullet"/>
      <w:lvlText w:val=""/>
      <w:lvlJc w:val="left"/>
      <w:pPr>
        <w:ind w:left="3594" w:hanging="360"/>
      </w:pPr>
      <w:rPr>
        <w:rFonts w:ascii="Symbol" w:hAnsi="Symbol" w:hint="default"/>
      </w:rPr>
    </w:lvl>
    <w:lvl w:ilvl="4" w:tplc="041B0003" w:tentative="1">
      <w:start w:val="1"/>
      <w:numFmt w:val="bullet"/>
      <w:lvlText w:val="o"/>
      <w:lvlJc w:val="left"/>
      <w:pPr>
        <w:ind w:left="4314" w:hanging="360"/>
      </w:pPr>
      <w:rPr>
        <w:rFonts w:ascii="Courier New" w:hAnsi="Courier New" w:cs="Courier New" w:hint="default"/>
      </w:rPr>
    </w:lvl>
    <w:lvl w:ilvl="5" w:tplc="041B0005" w:tentative="1">
      <w:start w:val="1"/>
      <w:numFmt w:val="bullet"/>
      <w:lvlText w:val=""/>
      <w:lvlJc w:val="left"/>
      <w:pPr>
        <w:ind w:left="5034" w:hanging="360"/>
      </w:pPr>
      <w:rPr>
        <w:rFonts w:ascii="Wingdings" w:hAnsi="Wingdings" w:hint="default"/>
      </w:rPr>
    </w:lvl>
    <w:lvl w:ilvl="6" w:tplc="041B0001" w:tentative="1">
      <w:start w:val="1"/>
      <w:numFmt w:val="bullet"/>
      <w:lvlText w:val=""/>
      <w:lvlJc w:val="left"/>
      <w:pPr>
        <w:ind w:left="5754" w:hanging="360"/>
      </w:pPr>
      <w:rPr>
        <w:rFonts w:ascii="Symbol" w:hAnsi="Symbol" w:hint="default"/>
      </w:rPr>
    </w:lvl>
    <w:lvl w:ilvl="7" w:tplc="041B0003" w:tentative="1">
      <w:start w:val="1"/>
      <w:numFmt w:val="bullet"/>
      <w:lvlText w:val="o"/>
      <w:lvlJc w:val="left"/>
      <w:pPr>
        <w:ind w:left="6474" w:hanging="360"/>
      </w:pPr>
      <w:rPr>
        <w:rFonts w:ascii="Courier New" w:hAnsi="Courier New" w:cs="Courier New" w:hint="default"/>
      </w:rPr>
    </w:lvl>
    <w:lvl w:ilvl="8" w:tplc="041B0005" w:tentative="1">
      <w:start w:val="1"/>
      <w:numFmt w:val="bullet"/>
      <w:lvlText w:val=""/>
      <w:lvlJc w:val="left"/>
      <w:pPr>
        <w:ind w:left="7194" w:hanging="360"/>
      </w:pPr>
      <w:rPr>
        <w:rFonts w:ascii="Wingdings" w:hAnsi="Wingdings" w:hint="default"/>
      </w:rPr>
    </w:lvl>
  </w:abstractNum>
  <w:abstractNum w:abstractNumId="125" w15:restartNumberingAfterBreak="0">
    <w:nsid w:val="43A42996"/>
    <w:multiLevelType w:val="hybridMultilevel"/>
    <w:tmpl w:val="177AE704"/>
    <w:lvl w:ilvl="0" w:tplc="F8EC3AF0">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43B95937"/>
    <w:multiLevelType w:val="hybridMultilevel"/>
    <w:tmpl w:val="940E4E22"/>
    <w:lvl w:ilvl="0" w:tplc="4B5A351A">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43CD4C1F"/>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44BC2000"/>
    <w:multiLevelType w:val="hybridMultilevel"/>
    <w:tmpl w:val="23247B9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45D94BCD"/>
    <w:multiLevelType w:val="hybridMultilevel"/>
    <w:tmpl w:val="5A98E828"/>
    <w:lvl w:ilvl="0" w:tplc="F8D0DF92">
      <w:start w:val="1"/>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45DC519A"/>
    <w:multiLevelType w:val="hybridMultilevel"/>
    <w:tmpl w:val="C45CB9BC"/>
    <w:lvl w:ilvl="0" w:tplc="EFA65DEC">
      <w:start w:val="2"/>
      <w:numFmt w:val="decimal"/>
      <w:lvlText w:val="%1."/>
      <w:lvlJc w:val="left"/>
      <w:pPr>
        <w:ind w:left="644"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460A3F5B"/>
    <w:multiLevelType w:val="hybridMultilevel"/>
    <w:tmpl w:val="9E8A7A9C"/>
    <w:lvl w:ilvl="0" w:tplc="D938D50A">
      <w:start w:val="4"/>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463D66DB"/>
    <w:multiLevelType w:val="hybridMultilevel"/>
    <w:tmpl w:val="3A5E8802"/>
    <w:lvl w:ilvl="0" w:tplc="E806E688">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471E1412"/>
    <w:multiLevelType w:val="hybridMultilevel"/>
    <w:tmpl w:val="E39A2774"/>
    <w:lvl w:ilvl="0" w:tplc="D598D8F6">
      <w:numFmt w:val="bullet"/>
      <w:lvlText w:val="-"/>
      <w:lvlJc w:val="left"/>
      <w:pPr>
        <w:ind w:left="1004" w:hanging="360"/>
      </w:pPr>
      <w:rPr>
        <w:rFonts w:ascii="Calibri" w:eastAsiaTheme="minorHAnsi" w:hAnsi="Calibri" w:cstheme="minorBid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4" w15:restartNumberingAfterBreak="0">
    <w:nsid w:val="477F07FD"/>
    <w:multiLevelType w:val="hybridMultilevel"/>
    <w:tmpl w:val="638079CA"/>
    <w:lvl w:ilvl="0" w:tplc="634E2C74">
      <w:start w:val="1"/>
      <w:numFmt w:val="bullet"/>
      <w:lvlText w:val="-"/>
      <w:lvlJc w:val="left"/>
      <w:pPr>
        <w:ind w:left="1494" w:hanging="360"/>
      </w:pPr>
      <w:rPr>
        <w:rFonts w:ascii="Times New Roman" w:eastAsia="Calibri" w:hAnsi="Times New Roman" w:cs="Times New Roman" w:hint="default"/>
        <w:color w:val="1F4E79"/>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35" w15:restartNumberingAfterBreak="0">
    <w:nsid w:val="47EB3C7B"/>
    <w:multiLevelType w:val="hybridMultilevel"/>
    <w:tmpl w:val="F64A2AC8"/>
    <w:lvl w:ilvl="0" w:tplc="539AB094">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48331340"/>
    <w:multiLevelType w:val="hybridMultilevel"/>
    <w:tmpl w:val="B5DE7BE8"/>
    <w:lvl w:ilvl="0" w:tplc="E51A9ADC">
      <w:start w:val="1"/>
      <w:numFmt w:val="decimal"/>
      <w:lvlText w:val="%1."/>
      <w:lvlJc w:val="left"/>
      <w:pPr>
        <w:ind w:left="720" w:hanging="360"/>
      </w:pPr>
      <w:rPr>
        <w:color w:val="auto"/>
        <w:sz w:val="24"/>
      </w:rPr>
    </w:lvl>
    <w:lvl w:ilvl="1" w:tplc="4BB6E290">
      <w:numFmt w:val="bullet"/>
      <w:lvlText w:val="-"/>
      <w:lvlJc w:val="left"/>
      <w:pPr>
        <w:ind w:left="1440" w:hanging="360"/>
      </w:pPr>
      <w:rPr>
        <w:rFonts w:ascii="Arial" w:eastAsia="Calibri"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48DF6147"/>
    <w:multiLevelType w:val="hybridMultilevel"/>
    <w:tmpl w:val="78C470D0"/>
    <w:lvl w:ilvl="0" w:tplc="4D948B68">
      <w:start w:val="20"/>
      <w:numFmt w:val="decimal"/>
      <w:lvlText w:val="%1."/>
      <w:lvlJc w:val="left"/>
      <w:pPr>
        <w:ind w:left="780" w:hanging="420"/>
      </w:pPr>
      <w:rPr>
        <w:rFonts w:hint="default"/>
      </w:rPr>
    </w:lvl>
    <w:lvl w:ilvl="1" w:tplc="6F64E972">
      <w:start w:val="1"/>
      <w:numFmt w:val="decimal"/>
      <w:lvlText w:val="%2."/>
      <w:lvlJc w:val="left"/>
      <w:pPr>
        <w:ind w:left="644" w:hanging="360"/>
      </w:pPr>
      <w:rPr>
        <w:b/>
        <w:color w:val="1F3864" w:themeColor="accent5"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495F1045"/>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49E1105E"/>
    <w:multiLevelType w:val="hybridMultilevel"/>
    <w:tmpl w:val="DBBE9952"/>
    <w:lvl w:ilvl="0" w:tplc="2D64E0DA">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4A6A007C"/>
    <w:multiLevelType w:val="hybridMultilevel"/>
    <w:tmpl w:val="5F9E90C2"/>
    <w:lvl w:ilvl="0" w:tplc="DE6668EE">
      <w:start w:val="1"/>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4AC116FB"/>
    <w:multiLevelType w:val="hybridMultilevel"/>
    <w:tmpl w:val="C114B652"/>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4B4F67C6"/>
    <w:multiLevelType w:val="hybridMultilevel"/>
    <w:tmpl w:val="2C64666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4BF835B4"/>
    <w:multiLevelType w:val="hybridMultilevel"/>
    <w:tmpl w:val="15D03D28"/>
    <w:lvl w:ilvl="0" w:tplc="FCCEF60C">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4CF1792C"/>
    <w:multiLevelType w:val="hybridMultilevel"/>
    <w:tmpl w:val="A79EF52A"/>
    <w:lvl w:ilvl="0" w:tplc="FC642CC2">
      <w:start w:val="3"/>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4D020149"/>
    <w:multiLevelType w:val="hybridMultilevel"/>
    <w:tmpl w:val="179E7B70"/>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46" w15:restartNumberingAfterBreak="0">
    <w:nsid w:val="4DA15CC4"/>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50837045"/>
    <w:multiLevelType w:val="hybridMultilevel"/>
    <w:tmpl w:val="BC2A35D2"/>
    <w:lvl w:ilvl="0" w:tplc="09A207E8">
      <w:start w:val="1"/>
      <w:numFmt w:val="decimal"/>
      <w:lvlText w:val="%1."/>
      <w:lvlJc w:val="left"/>
      <w:pPr>
        <w:ind w:left="36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50FE6019"/>
    <w:multiLevelType w:val="hybridMultilevel"/>
    <w:tmpl w:val="90908344"/>
    <w:lvl w:ilvl="0" w:tplc="56660CB0">
      <w:start w:val="3"/>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513A6E88"/>
    <w:multiLevelType w:val="hybridMultilevel"/>
    <w:tmpl w:val="8CE82DA6"/>
    <w:lvl w:ilvl="0" w:tplc="0ADAA968">
      <w:start w:val="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0" w15:restartNumberingAfterBreak="0">
    <w:nsid w:val="518D4E06"/>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52BC2E95"/>
    <w:multiLevelType w:val="hybridMultilevel"/>
    <w:tmpl w:val="2878E42E"/>
    <w:lvl w:ilvl="0" w:tplc="D49E30CA">
      <w:start w:val="1"/>
      <w:numFmt w:val="upp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2" w15:restartNumberingAfterBreak="0">
    <w:nsid w:val="53214E14"/>
    <w:multiLevelType w:val="hybridMultilevel"/>
    <w:tmpl w:val="F19A6BAA"/>
    <w:lvl w:ilvl="0" w:tplc="39665B1A">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53756F34"/>
    <w:multiLevelType w:val="hybridMultilevel"/>
    <w:tmpl w:val="06984456"/>
    <w:lvl w:ilvl="0" w:tplc="AB963214">
      <w:start w:val="1"/>
      <w:numFmt w:val="upperLetter"/>
      <w:lvlText w:val="%1."/>
      <w:lvlJc w:val="left"/>
      <w:pPr>
        <w:ind w:left="928" w:hanging="360"/>
      </w:pPr>
      <w:rPr>
        <w:rFonts w:hint="default"/>
        <w:b/>
        <w:color w:val="auto"/>
      </w:rPr>
    </w:lvl>
    <w:lvl w:ilvl="1" w:tplc="0A0CE3C2">
      <w:start w:val="1"/>
      <w:numFmt w:val="decimal"/>
      <w:lvlText w:val="%2."/>
      <w:lvlJc w:val="left"/>
      <w:pPr>
        <w:ind w:left="1648" w:hanging="360"/>
      </w:pPr>
      <w:rPr>
        <w:rFonts w:eastAsia="Calibri" w:cstheme="minorHAnsi" w:hint="default"/>
        <w:b w:val="0"/>
        <w:color w:val="auto"/>
      </w:r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54" w15:restartNumberingAfterBreak="0">
    <w:nsid w:val="538C56C9"/>
    <w:multiLevelType w:val="hybridMultilevel"/>
    <w:tmpl w:val="300CA6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55" w15:restartNumberingAfterBreak="0">
    <w:nsid w:val="53F063F3"/>
    <w:multiLevelType w:val="hybridMultilevel"/>
    <w:tmpl w:val="D01C71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540B6949"/>
    <w:multiLevelType w:val="hybridMultilevel"/>
    <w:tmpl w:val="3C9EE18E"/>
    <w:lvl w:ilvl="0" w:tplc="36281D1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7" w15:restartNumberingAfterBreak="0">
    <w:nsid w:val="543A6CF9"/>
    <w:multiLevelType w:val="hybridMultilevel"/>
    <w:tmpl w:val="1E226EB8"/>
    <w:lvl w:ilvl="0" w:tplc="96DA95A8">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15:restartNumberingAfterBreak="0">
    <w:nsid w:val="555848D5"/>
    <w:multiLevelType w:val="hybridMultilevel"/>
    <w:tmpl w:val="B010F934"/>
    <w:lvl w:ilvl="0" w:tplc="B77A4662">
      <w:start w:val="1"/>
      <w:numFmt w:val="decimal"/>
      <w:lvlText w:val="%1."/>
      <w:lvlJc w:val="left"/>
      <w:pPr>
        <w:ind w:left="644"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56750103"/>
    <w:multiLevelType w:val="hybridMultilevel"/>
    <w:tmpl w:val="0B809B3E"/>
    <w:lvl w:ilvl="0" w:tplc="BE789C88">
      <w:start w:val="1"/>
      <w:numFmt w:val="upperLetter"/>
      <w:lvlText w:val="%1."/>
      <w:lvlJc w:val="left"/>
      <w:pPr>
        <w:ind w:left="1174"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56DA1F16"/>
    <w:multiLevelType w:val="hybridMultilevel"/>
    <w:tmpl w:val="8F564CDE"/>
    <w:lvl w:ilvl="0" w:tplc="51FCAF9E">
      <w:start w:val="7"/>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56E7165A"/>
    <w:multiLevelType w:val="hybridMultilevel"/>
    <w:tmpl w:val="555C037E"/>
    <w:lvl w:ilvl="0" w:tplc="E26C008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58A4667E"/>
    <w:multiLevelType w:val="hybridMultilevel"/>
    <w:tmpl w:val="63728AA6"/>
    <w:lvl w:ilvl="0" w:tplc="3864CDEE">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58D77C71"/>
    <w:multiLevelType w:val="hybridMultilevel"/>
    <w:tmpl w:val="7A023CC0"/>
    <w:lvl w:ilvl="0" w:tplc="54EC43C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59CE09BE"/>
    <w:multiLevelType w:val="hybridMultilevel"/>
    <w:tmpl w:val="0966F742"/>
    <w:lvl w:ilvl="0" w:tplc="453EB896">
      <w:start w:val="14"/>
      <w:numFmt w:val="decimal"/>
      <w:lvlText w:val="%1."/>
      <w:lvlJc w:val="left"/>
      <w:pPr>
        <w:ind w:left="780" w:hanging="420"/>
      </w:pPr>
      <w:rPr>
        <w:rFonts w:hint="default"/>
      </w:rPr>
    </w:lvl>
    <w:lvl w:ilvl="1" w:tplc="6A4080F8">
      <w:start w:val="1"/>
      <w:numFmt w:val="decimal"/>
      <w:lvlText w:val="%2."/>
      <w:lvlJc w:val="left"/>
      <w:pPr>
        <w:ind w:left="1440" w:hanging="360"/>
      </w:pPr>
      <w:rPr>
        <w:b/>
        <w:color w:val="1F3864" w:themeColor="accent5"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5B116777"/>
    <w:multiLevelType w:val="hybridMultilevel"/>
    <w:tmpl w:val="9A66DAF8"/>
    <w:lvl w:ilvl="0" w:tplc="0A92FE20">
      <w:start w:val="1"/>
      <w:numFmt w:val="decimal"/>
      <w:lvlText w:val="%1."/>
      <w:lvlJc w:val="left"/>
      <w:pPr>
        <w:ind w:left="19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5B3679DC"/>
    <w:multiLevelType w:val="hybridMultilevel"/>
    <w:tmpl w:val="415A9F32"/>
    <w:lvl w:ilvl="0" w:tplc="601EDB58">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7" w15:restartNumberingAfterBreak="0">
    <w:nsid w:val="5B4C2E0F"/>
    <w:multiLevelType w:val="hybridMultilevel"/>
    <w:tmpl w:val="BD54DBFC"/>
    <w:lvl w:ilvl="0" w:tplc="FACCF79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5C201214"/>
    <w:multiLevelType w:val="hybridMultilevel"/>
    <w:tmpl w:val="77E2A8F2"/>
    <w:lvl w:ilvl="0" w:tplc="AA54DE24">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5D566538"/>
    <w:multiLevelType w:val="hybridMultilevel"/>
    <w:tmpl w:val="CCFC70EC"/>
    <w:lvl w:ilvl="0" w:tplc="041B000F">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5DC0661D"/>
    <w:multiLevelType w:val="hybridMultilevel"/>
    <w:tmpl w:val="08DE82D6"/>
    <w:lvl w:ilvl="0" w:tplc="8842D32C">
      <w:start w:val="4"/>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5EDB42D2"/>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5F1F726B"/>
    <w:multiLevelType w:val="hybridMultilevel"/>
    <w:tmpl w:val="9104E228"/>
    <w:lvl w:ilvl="0" w:tplc="6F64E972">
      <w:start w:val="1"/>
      <w:numFmt w:val="decimal"/>
      <w:lvlText w:val="%1."/>
      <w:lvlJc w:val="left"/>
      <w:pPr>
        <w:ind w:left="1077" w:hanging="360"/>
      </w:pPr>
      <w:rPr>
        <w:b/>
        <w:color w:val="1F3864" w:themeColor="accent5" w:themeShade="80"/>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73" w15:restartNumberingAfterBreak="0">
    <w:nsid w:val="5FAD3BAF"/>
    <w:multiLevelType w:val="hybridMultilevel"/>
    <w:tmpl w:val="E77C4568"/>
    <w:lvl w:ilvl="0" w:tplc="B63C9230">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60863C45"/>
    <w:multiLevelType w:val="multilevel"/>
    <w:tmpl w:val="C578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17F2287"/>
    <w:multiLevelType w:val="hybridMultilevel"/>
    <w:tmpl w:val="DC38D26C"/>
    <w:lvl w:ilvl="0" w:tplc="A7D28C9C">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6" w15:restartNumberingAfterBreak="0">
    <w:nsid w:val="619C6D78"/>
    <w:multiLevelType w:val="hybridMultilevel"/>
    <w:tmpl w:val="AE0A536A"/>
    <w:lvl w:ilvl="0" w:tplc="390AA1D0">
      <w:start w:val="1"/>
      <w:numFmt w:val="decimal"/>
      <w:lvlText w:val="%1."/>
      <w:lvlJc w:val="left"/>
      <w:pPr>
        <w:ind w:left="360" w:hanging="360"/>
      </w:pPr>
      <w:rPr>
        <w:rFonts w:hint="default"/>
        <w:sz w:val="24"/>
      </w:rPr>
    </w:lvl>
    <w:lvl w:ilvl="1" w:tplc="041B0017">
      <w:start w:val="1"/>
      <w:numFmt w:val="lowerLetter"/>
      <w:lvlText w:val="%2)"/>
      <w:lvlJc w:val="left"/>
      <w:pPr>
        <w:ind w:left="928"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61DF7F3A"/>
    <w:multiLevelType w:val="hybridMultilevel"/>
    <w:tmpl w:val="2AEE5AC8"/>
    <w:lvl w:ilvl="0" w:tplc="5ACCD324">
      <w:start w:val="7"/>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15:restartNumberingAfterBreak="0">
    <w:nsid w:val="621879E0"/>
    <w:multiLevelType w:val="hybridMultilevel"/>
    <w:tmpl w:val="B3843DD8"/>
    <w:lvl w:ilvl="0" w:tplc="86CA5E52">
      <w:start w:val="1"/>
      <w:numFmt w:val="decimal"/>
      <w:lvlText w:val="%1."/>
      <w:lvlJc w:val="left"/>
      <w:pPr>
        <w:ind w:left="6598"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625A57F4"/>
    <w:multiLevelType w:val="hybridMultilevel"/>
    <w:tmpl w:val="0C08D2B4"/>
    <w:lvl w:ilvl="0" w:tplc="51C44606">
      <w:start w:val="1"/>
      <w:numFmt w:val="lowerLetter"/>
      <w:lvlText w:val="%1)"/>
      <w:lvlJc w:val="left"/>
      <w:pPr>
        <w:ind w:left="36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15:restartNumberingAfterBreak="0">
    <w:nsid w:val="62940F0D"/>
    <w:multiLevelType w:val="hybridMultilevel"/>
    <w:tmpl w:val="71BA6870"/>
    <w:lvl w:ilvl="0" w:tplc="2D50BF6E">
      <w:start w:val="1"/>
      <w:numFmt w:val="bullet"/>
      <w:lvlText w:val="-"/>
      <w:lvlJc w:val="left"/>
      <w:pPr>
        <w:ind w:left="360" w:hanging="360"/>
      </w:pPr>
      <w:rPr>
        <w:rFonts w:ascii="Times New Roman" w:eastAsia="Calibri" w:hAnsi="Times New Roman" w:cs="Times New Roman" w:hint="default"/>
        <w:color w:val="1F3864" w:themeColor="accent5" w:themeShade="80"/>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62E2313A"/>
    <w:multiLevelType w:val="hybridMultilevel"/>
    <w:tmpl w:val="240AE712"/>
    <w:lvl w:ilvl="0" w:tplc="390AA1D0">
      <w:start w:val="1"/>
      <w:numFmt w:val="decimal"/>
      <w:lvlText w:val="%1."/>
      <w:lvlJc w:val="left"/>
      <w:pPr>
        <w:ind w:left="360" w:hanging="360"/>
      </w:pPr>
      <w:rPr>
        <w:rFonts w:hint="default"/>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2" w15:restartNumberingAfterBreak="0">
    <w:nsid w:val="62F1147A"/>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639231E6"/>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63BB3EBA"/>
    <w:multiLevelType w:val="hybridMultilevel"/>
    <w:tmpl w:val="B1A0DCFC"/>
    <w:lvl w:ilvl="0" w:tplc="DBBAF2CC">
      <w:start w:val="1"/>
      <w:numFmt w:val="upperLetter"/>
      <w:lvlText w:val="%1."/>
      <w:lvlJc w:val="left"/>
      <w:pPr>
        <w:ind w:left="1065" w:hanging="705"/>
      </w:pPr>
      <w:rPr>
        <w:rFonts w:hint="default"/>
      </w:rPr>
    </w:lvl>
    <w:lvl w:ilvl="1" w:tplc="A12A4FDC">
      <w:start w:val="1"/>
      <w:numFmt w:val="decimal"/>
      <w:lvlText w:val="%2."/>
      <w:lvlJc w:val="left"/>
      <w:pPr>
        <w:ind w:left="1440" w:hanging="360"/>
      </w:pPr>
      <w:rPr>
        <w:rFonts w:eastAsia="Calibri" w:cstheme="minorHAnsi" w:hint="default"/>
        <w:b/>
        <w:color w:val="1F4E79" w:themeColor="accent1"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63D069CA"/>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63D65296"/>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63F4657C"/>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64C108C6"/>
    <w:multiLevelType w:val="hybridMultilevel"/>
    <w:tmpl w:val="36469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65177C46"/>
    <w:multiLevelType w:val="hybridMultilevel"/>
    <w:tmpl w:val="FF1ED7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0" w15:restartNumberingAfterBreak="0">
    <w:nsid w:val="66477824"/>
    <w:multiLevelType w:val="hybridMultilevel"/>
    <w:tmpl w:val="03BCAFB0"/>
    <w:lvl w:ilvl="0" w:tplc="041B000F">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15:restartNumberingAfterBreak="0">
    <w:nsid w:val="68887978"/>
    <w:multiLevelType w:val="hybridMultilevel"/>
    <w:tmpl w:val="A1CEFA3E"/>
    <w:lvl w:ilvl="0" w:tplc="041B000F">
      <w:start w:val="1"/>
      <w:numFmt w:val="decimal"/>
      <w:lvlText w:val="%1."/>
      <w:lvlJc w:val="left"/>
      <w:pPr>
        <w:ind w:left="644" w:hanging="360"/>
      </w:pPr>
      <w:rPr>
        <w:rFonts w:hint="default"/>
        <w:b w:val="0"/>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2" w15:restartNumberingAfterBreak="0">
    <w:nsid w:val="69746466"/>
    <w:multiLevelType w:val="hybridMultilevel"/>
    <w:tmpl w:val="BC6878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6A283DF8"/>
    <w:multiLevelType w:val="hybridMultilevel"/>
    <w:tmpl w:val="EB0E14FC"/>
    <w:lvl w:ilvl="0" w:tplc="39665B1A">
      <w:start w:val="1"/>
      <w:numFmt w:val="decimal"/>
      <w:lvlText w:val="%1."/>
      <w:lvlJc w:val="left"/>
      <w:pPr>
        <w:ind w:left="644" w:hanging="360"/>
      </w:pPr>
      <w:rPr>
        <w:rFonts w:hint="default"/>
        <w:b w:val="0"/>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4" w15:restartNumberingAfterBreak="0">
    <w:nsid w:val="6A883A1A"/>
    <w:multiLevelType w:val="hybridMultilevel"/>
    <w:tmpl w:val="653C23D2"/>
    <w:lvl w:ilvl="0" w:tplc="89C83168">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6B5C07CD"/>
    <w:multiLevelType w:val="hybridMultilevel"/>
    <w:tmpl w:val="E61696BA"/>
    <w:lvl w:ilvl="0" w:tplc="C06A235C">
      <w:start w:val="1"/>
      <w:numFmt w:val="decimal"/>
      <w:lvlText w:val="%1."/>
      <w:lvlJc w:val="left"/>
      <w:pPr>
        <w:ind w:left="1648" w:hanging="360"/>
      </w:pPr>
      <w:rPr>
        <w:rFonts w:hint="default"/>
      </w:rPr>
    </w:lvl>
    <w:lvl w:ilvl="1" w:tplc="041B0019" w:tentative="1">
      <w:start w:val="1"/>
      <w:numFmt w:val="lowerLetter"/>
      <w:lvlText w:val="%2."/>
      <w:lvlJc w:val="left"/>
      <w:pPr>
        <w:ind w:left="2368" w:hanging="360"/>
      </w:pPr>
    </w:lvl>
    <w:lvl w:ilvl="2" w:tplc="041B001B" w:tentative="1">
      <w:start w:val="1"/>
      <w:numFmt w:val="lowerRoman"/>
      <w:lvlText w:val="%3."/>
      <w:lvlJc w:val="right"/>
      <w:pPr>
        <w:ind w:left="3088" w:hanging="180"/>
      </w:pPr>
    </w:lvl>
    <w:lvl w:ilvl="3" w:tplc="041B000F" w:tentative="1">
      <w:start w:val="1"/>
      <w:numFmt w:val="decimal"/>
      <w:lvlText w:val="%4."/>
      <w:lvlJc w:val="left"/>
      <w:pPr>
        <w:ind w:left="3808" w:hanging="360"/>
      </w:pPr>
    </w:lvl>
    <w:lvl w:ilvl="4" w:tplc="041B0019" w:tentative="1">
      <w:start w:val="1"/>
      <w:numFmt w:val="lowerLetter"/>
      <w:lvlText w:val="%5."/>
      <w:lvlJc w:val="left"/>
      <w:pPr>
        <w:ind w:left="4528" w:hanging="360"/>
      </w:pPr>
    </w:lvl>
    <w:lvl w:ilvl="5" w:tplc="041B001B" w:tentative="1">
      <w:start w:val="1"/>
      <w:numFmt w:val="lowerRoman"/>
      <w:lvlText w:val="%6."/>
      <w:lvlJc w:val="right"/>
      <w:pPr>
        <w:ind w:left="5248" w:hanging="180"/>
      </w:pPr>
    </w:lvl>
    <w:lvl w:ilvl="6" w:tplc="041B000F" w:tentative="1">
      <w:start w:val="1"/>
      <w:numFmt w:val="decimal"/>
      <w:lvlText w:val="%7."/>
      <w:lvlJc w:val="left"/>
      <w:pPr>
        <w:ind w:left="5968" w:hanging="360"/>
      </w:pPr>
    </w:lvl>
    <w:lvl w:ilvl="7" w:tplc="041B0019" w:tentative="1">
      <w:start w:val="1"/>
      <w:numFmt w:val="lowerLetter"/>
      <w:lvlText w:val="%8."/>
      <w:lvlJc w:val="left"/>
      <w:pPr>
        <w:ind w:left="6688" w:hanging="360"/>
      </w:pPr>
    </w:lvl>
    <w:lvl w:ilvl="8" w:tplc="041B001B" w:tentative="1">
      <w:start w:val="1"/>
      <w:numFmt w:val="lowerRoman"/>
      <w:lvlText w:val="%9."/>
      <w:lvlJc w:val="right"/>
      <w:pPr>
        <w:ind w:left="7408" w:hanging="180"/>
      </w:pPr>
    </w:lvl>
  </w:abstractNum>
  <w:abstractNum w:abstractNumId="196"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6BD46894"/>
    <w:multiLevelType w:val="hybridMultilevel"/>
    <w:tmpl w:val="8208CC9C"/>
    <w:lvl w:ilvl="0" w:tplc="B3DEE5A0">
      <w:start w:val="1"/>
      <w:numFmt w:val="bullet"/>
      <w:lvlText w:val="-"/>
      <w:lvlJc w:val="left"/>
      <w:pPr>
        <w:ind w:left="144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8" w15:restartNumberingAfterBreak="0">
    <w:nsid w:val="6C1816A4"/>
    <w:multiLevelType w:val="hybridMultilevel"/>
    <w:tmpl w:val="7AB4C328"/>
    <w:lvl w:ilvl="0" w:tplc="D4A8D30A">
      <w:start w:val="4"/>
      <w:numFmt w:val="upperLetter"/>
      <w:lvlText w:val="%1."/>
      <w:lvlJc w:val="left"/>
      <w:pPr>
        <w:ind w:left="390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6D285665"/>
    <w:multiLevelType w:val="hybridMultilevel"/>
    <w:tmpl w:val="611020E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0" w15:restartNumberingAfterBreak="0">
    <w:nsid w:val="6D2D267F"/>
    <w:multiLevelType w:val="hybridMultilevel"/>
    <w:tmpl w:val="0570DEE8"/>
    <w:lvl w:ilvl="0" w:tplc="87BCDC94">
      <w:start w:val="3"/>
      <w:numFmt w:val="upperLetter"/>
      <w:lvlText w:val="%1."/>
      <w:lvlJc w:val="left"/>
      <w:pPr>
        <w:ind w:left="720" w:hanging="360"/>
      </w:pPr>
      <w:rPr>
        <w:rFonts w:hint="default"/>
        <w:i w:val="0"/>
        <w:u w:val="none"/>
      </w:rPr>
    </w:lvl>
    <w:lvl w:ilvl="1" w:tplc="04D4997C">
      <w:start w:val="1"/>
      <w:numFmt w:val="decimal"/>
      <w:lvlText w:val="%2."/>
      <w:lvlJc w:val="left"/>
      <w:pPr>
        <w:ind w:left="1440" w:hanging="360"/>
      </w:pPr>
      <w:rPr>
        <w:rFonts w:eastAsia="Calibri" w:cstheme="minorHAnsi" w:hint="default"/>
        <w:b/>
        <w:color w:val="1F4E79" w:themeColor="accent1"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6D3546CE"/>
    <w:multiLevelType w:val="hybridMultilevel"/>
    <w:tmpl w:val="5FF47B5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2" w15:restartNumberingAfterBreak="0">
    <w:nsid w:val="6DD84A49"/>
    <w:multiLevelType w:val="hybridMultilevel"/>
    <w:tmpl w:val="B438487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3" w15:restartNumberingAfterBreak="0">
    <w:nsid w:val="6E417C62"/>
    <w:multiLevelType w:val="hybridMultilevel"/>
    <w:tmpl w:val="11FE931C"/>
    <w:lvl w:ilvl="0" w:tplc="3670C6E8">
      <w:start w:val="1"/>
      <w:numFmt w:val="decimal"/>
      <w:lvlText w:val="%1."/>
      <w:lvlJc w:val="left"/>
      <w:pPr>
        <w:ind w:left="1440" w:hanging="360"/>
      </w:pPr>
      <w:rPr>
        <w:b/>
        <w:color w:val="1F4E79" w:themeColor="accent1"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6E4B7579"/>
    <w:multiLevelType w:val="hybridMultilevel"/>
    <w:tmpl w:val="F67A6A70"/>
    <w:lvl w:ilvl="0" w:tplc="AF98E4A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6E5B6B9F"/>
    <w:multiLevelType w:val="hybridMultilevel"/>
    <w:tmpl w:val="17A2F136"/>
    <w:lvl w:ilvl="0" w:tplc="F63E2AB6">
      <w:start w:val="1"/>
      <w:numFmt w:val="bullet"/>
      <w:lvlText w:val="-"/>
      <w:lvlJc w:val="left"/>
      <w:pPr>
        <w:ind w:left="1440" w:hanging="360"/>
      </w:pPr>
      <w:rPr>
        <w:rFonts w:ascii="Times New Roman" w:eastAsia="Calibri" w:hAnsi="Times New Roman" w:cs="Times New Roman" w:hint="default"/>
        <w:color w:val="1F4E79"/>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6" w15:restartNumberingAfterBreak="0">
    <w:nsid w:val="6E5F0AB9"/>
    <w:multiLevelType w:val="hybridMultilevel"/>
    <w:tmpl w:val="0668166C"/>
    <w:lvl w:ilvl="0" w:tplc="B3DEE5A0">
      <w:start w:val="1"/>
      <w:numFmt w:val="bullet"/>
      <w:lvlText w:val="-"/>
      <w:lvlJc w:val="left"/>
      <w:pPr>
        <w:ind w:left="1004" w:hanging="360"/>
      </w:pPr>
      <w:rPr>
        <w:rFonts w:ascii="Times New Roman" w:eastAsia="Calibri"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7" w15:restartNumberingAfterBreak="0">
    <w:nsid w:val="6ECF3FA8"/>
    <w:multiLevelType w:val="hybridMultilevel"/>
    <w:tmpl w:val="CCFC70EC"/>
    <w:lvl w:ilvl="0" w:tplc="041B000F">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8" w15:restartNumberingAfterBreak="0">
    <w:nsid w:val="6F902780"/>
    <w:multiLevelType w:val="hybridMultilevel"/>
    <w:tmpl w:val="098210EC"/>
    <w:lvl w:ilvl="0" w:tplc="D1309F0A">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6F9E3DB9"/>
    <w:multiLevelType w:val="hybridMultilevel"/>
    <w:tmpl w:val="61B4B238"/>
    <w:lvl w:ilvl="0" w:tplc="FCCEF60C">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6F9E4D59"/>
    <w:multiLevelType w:val="hybridMultilevel"/>
    <w:tmpl w:val="72B278E8"/>
    <w:lvl w:ilvl="0" w:tplc="5422EEC2">
      <w:start w:val="1"/>
      <w:numFmt w:val="decimal"/>
      <w:lvlText w:val="%1."/>
      <w:lvlJc w:val="left"/>
      <w:pPr>
        <w:ind w:left="720" w:hanging="360"/>
      </w:pPr>
      <w:rPr>
        <w:rFonts w:hint="default"/>
        <w:b w:val="0"/>
        <w:color w:val="auto"/>
      </w:rPr>
    </w:lvl>
    <w:lvl w:ilvl="1" w:tplc="B3DEE5A0">
      <w:start w:val="1"/>
      <w:numFmt w:val="bullet"/>
      <w:lvlText w:val="-"/>
      <w:lvlJc w:val="left"/>
      <w:pPr>
        <w:ind w:left="1995" w:hanging="915"/>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6FA30EB7"/>
    <w:multiLevelType w:val="hybridMultilevel"/>
    <w:tmpl w:val="8CDA221E"/>
    <w:lvl w:ilvl="0" w:tplc="AEF217F2">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6FB7026F"/>
    <w:multiLevelType w:val="hybridMultilevel"/>
    <w:tmpl w:val="2DDE0B40"/>
    <w:lvl w:ilvl="0" w:tplc="FCCEF60C">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70F77353"/>
    <w:multiLevelType w:val="hybridMultilevel"/>
    <w:tmpl w:val="1BC0DD6E"/>
    <w:lvl w:ilvl="0" w:tplc="453EB896">
      <w:start w:val="14"/>
      <w:numFmt w:val="decimal"/>
      <w:lvlText w:val="%1."/>
      <w:lvlJc w:val="left"/>
      <w:pPr>
        <w:ind w:left="780" w:hanging="420"/>
      </w:pPr>
      <w:rPr>
        <w:rFonts w:hint="default"/>
      </w:rPr>
    </w:lvl>
    <w:lvl w:ilvl="1" w:tplc="6F64E972">
      <w:start w:val="1"/>
      <w:numFmt w:val="decimal"/>
      <w:lvlText w:val="%2."/>
      <w:lvlJc w:val="left"/>
      <w:pPr>
        <w:ind w:left="1440" w:hanging="360"/>
      </w:pPr>
      <w:rPr>
        <w:b/>
        <w:color w:val="1F3864" w:themeColor="accent5" w:themeShade="8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710111B5"/>
    <w:multiLevelType w:val="hybridMultilevel"/>
    <w:tmpl w:val="E4C4C2BE"/>
    <w:lvl w:ilvl="0" w:tplc="9F88AF76">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71534B7A"/>
    <w:multiLevelType w:val="hybridMultilevel"/>
    <w:tmpl w:val="27649ABA"/>
    <w:lvl w:ilvl="0" w:tplc="E534BF64">
      <w:start w:val="1"/>
      <w:numFmt w:val="lowerLetter"/>
      <w:lvlText w:val="%1)"/>
      <w:lvlJc w:val="left"/>
      <w:pPr>
        <w:ind w:left="2912" w:hanging="360"/>
      </w:pPr>
      <w:rPr>
        <w:rFonts w:hint="default"/>
        <w:color w:val="1F4E79"/>
      </w:rPr>
    </w:lvl>
    <w:lvl w:ilvl="1" w:tplc="68D8A10C">
      <w:start w:val="1"/>
      <w:numFmt w:val="decimal"/>
      <w:lvlText w:val="%2."/>
      <w:lvlJc w:val="left"/>
      <w:pPr>
        <w:ind w:left="3707" w:hanging="435"/>
      </w:pPr>
      <w:rPr>
        <w:rFonts w:eastAsia="Calibri" w:cstheme="minorHAnsi" w:hint="default"/>
        <w:b/>
        <w:color w:val="1F4E79" w:themeColor="accent1" w:themeShade="80"/>
      </w:rPr>
    </w:lvl>
    <w:lvl w:ilvl="2" w:tplc="041B001B" w:tentative="1">
      <w:start w:val="1"/>
      <w:numFmt w:val="lowerRoman"/>
      <w:lvlText w:val="%3."/>
      <w:lvlJc w:val="right"/>
      <w:pPr>
        <w:ind w:left="4352" w:hanging="180"/>
      </w:pPr>
    </w:lvl>
    <w:lvl w:ilvl="3" w:tplc="041B000F" w:tentative="1">
      <w:start w:val="1"/>
      <w:numFmt w:val="decimal"/>
      <w:lvlText w:val="%4."/>
      <w:lvlJc w:val="left"/>
      <w:pPr>
        <w:ind w:left="5072" w:hanging="360"/>
      </w:pPr>
    </w:lvl>
    <w:lvl w:ilvl="4" w:tplc="041B0019" w:tentative="1">
      <w:start w:val="1"/>
      <w:numFmt w:val="lowerLetter"/>
      <w:lvlText w:val="%5."/>
      <w:lvlJc w:val="left"/>
      <w:pPr>
        <w:ind w:left="5792" w:hanging="360"/>
      </w:pPr>
    </w:lvl>
    <w:lvl w:ilvl="5" w:tplc="041B001B" w:tentative="1">
      <w:start w:val="1"/>
      <w:numFmt w:val="lowerRoman"/>
      <w:lvlText w:val="%6."/>
      <w:lvlJc w:val="right"/>
      <w:pPr>
        <w:ind w:left="6512" w:hanging="180"/>
      </w:pPr>
    </w:lvl>
    <w:lvl w:ilvl="6" w:tplc="041B000F" w:tentative="1">
      <w:start w:val="1"/>
      <w:numFmt w:val="decimal"/>
      <w:lvlText w:val="%7."/>
      <w:lvlJc w:val="left"/>
      <w:pPr>
        <w:ind w:left="7232" w:hanging="360"/>
      </w:pPr>
    </w:lvl>
    <w:lvl w:ilvl="7" w:tplc="041B0019" w:tentative="1">
      <w:start w:val="1"/>
      <w:numFmt w:val="lowerLetter"/>
      <w:lvlText w:val="%8."/>
      <w:lvlJc w:val="left"/>
      <w:pPr>
        <w:ind w:left="7952" w:hanging="360"/>
      </w:pPr>
    </w:lvl>
    <w:lvl w:ilvl="8" w:tplc="041B001B" w:tentative="1">
      <w:start w:val="1"/>
      <w:numFmt w:val="lowerRoman"/>
      <w:lvlText w:val="%9."/>
      <w:lvlJc w:val="right"/>
      <w:pPr>
        <w:ind w:left="8672" w:hanging="180"/>
      </w:pPr>
    </w:lvl>
  </w:abstractNum>
  <w:abstractNum w:abstractNumId="216" w15:restartNumberingAfterBreak="0">
    <w:nsid w:val="729F0B87"/>
    <w:multiLevelType w:val="hybridMultilevel"/>
    <w:tmpl w:val="EA148080"/>
    <w:lvl w:ilvl="0" w:tplc="A5342AE4">
      <w:start w:val="1"/>
      <w:numFmt w:val="lowerLetter"/>
      <w:lvlText w:val="%1)"/>
      <w:lvlJc w:val="left"/>
      <w:pPr>
        <w:ind w:left="185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7" w15:restartNumberingAfterBreak="0">
    <w:nsid w:val="73276A58"/>
    <w:multiLevelType w:val="hybridMultilevel"/>
    <w:tmpl w:val="F9D4E346"/>
    <w:lvl w:ilvl="0" w:tplc="7F2E6714">
      <w:start w:val="1"/>
      <w:numFmt w:val="upperLetter"/>
      <w:lvlText w:val="%1."/>
      <w:lvlJc w:val="left"/>
      <w:pPr>
        <w:ind w:left="720" w:hanging="360"/>
      </w:pPr>
      <w:rPr>
        <w:rFonts w:hint="default"/>
        <w:b/>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8" w15:restartNumberingAfterBreak="0">
    <w:nsid w:val="74302403"/>
    <w:multiLevelType w:val="hybridMultilevel"/>
    <w:tmpl w:val="6C1E1E2A"/>
    <w:lvl w:ilvl="0" w:tplc="CF545C22">
      <w:start w:val="2"/>
      <w:numFmt w:val="upperLetter"/>
      <w:lvlText w:val="%1."/>
      <w:lvlJc w:val="left"/>
      <w:pPr>
        <w:ind w:left="644"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74442971"/>
    <w:multiLevelType w:val="hybridMultilevel"/>
    <w:tmpl w:val="9A66DAF8"/>
    <w:lvl w:ilvl="0" w:tplc="0A92FE20">
      <w:start w:val="1"/>
      <w:numFmt w:val="decimal"/>
      <w:lvlText w:val="%1."/>
      <w:lvlJc w:val="left"/>
      <w:pPr>
        <w:ind w:left="19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746922E9"/>
    <w:multiLevelType w:val="hybridMultilevel"/>
    <w:tmpl w:val="1CC2BCF8"/>
    <w:lvl w:ilvl="0" w:tplc="8A403F9A">
      <w:start w:val="1"/>
      <w:numFmt w:val="decimal"/>
      <w:lvlText w:val="%1."/>
      <w:lvlJc w:val="left"/>
      <w:pPr>
        <w:ind w:left="720" w:hanging="360"/>
      </w:pPr>
      <w:rPr>
        <w:rFonts w:ascii="Calibri" w:eastAsia="Calibri" w:hAnsi="Calibri" w:cs="Times New Roman"/>
        <w:color w:val="000000"/>
      </w:rPr>
    </w:lvl>
    <w:lvl w:ilvl="1" w:tplc="634E2C74">
      <w:start w:val="1"/>
      <w:numFmt w:val="bullet"/>
      <w:lvlText w:val="-"/>
      <w:lvlJc w:val="left"/>
      <w:pPr>
        <w:ind w:left="1440" w:hanging="360"/>
      </w:pPr>
      <w:rPr>
        <w:rFonts w:ascii="Times New Roman" w:eastAsia="Calibri" w:hAnsi="Times New Roman" w:cs="Times New Roman" w:hint="default"/>
        <w:color w:val="1F4E79"/>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1" w15:restartNumberingAfterBreak="0">
    <w:nsid w:val="74C1723A"/>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2" w15:restartNumberingAfterBreak="0">
    <w:nsid w:val="74EC5244"/>
    <w:multiLevelType w:val="hybridMultilevel"/>
    <w:tmpl w:val="7E446A6E"/>
    <w:lvl w:ilvl="0" w:tplc="54B6419A">
      <w:start w:val="5"/>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75034076"/>
    <w:multiLevelType w:val="hybridMultilevel"/>
    <w:tmpl w:val="A24839CC"/>
    <w:lvl w:ilvl="0" w:tplc="97029DF0">
      <w:start w:val="1"/>
      <w:numFmt w:val="bullet"/>
      <w:lvlText w:val="-"/>
      <w:lvlJc w:val="left"/>
      <w:pPr>
        <w:ind w:left="720" w:hanging="360"/>
      </w:pPr>
      <w:rPr>
        <w:rFonts w:ascii="Times New Roman" w:eastAsia="Calibri" w:hAnsi="Times New Roman" w:cs="Times New Roman" w:hint="default"/>
        <w:color w:val="1F3864" w:themeColor="accent5" w:themeShade="80"/>
      </w:rPr>
    </w:lvl>
    <w:lvl w:ilvl="1" w:tplc="B3DEE5A0">
      <w:start w:val="1"/>
      <w:numFmt w:val="bullet"/>
      <w:lvlText w:val="-"/>
      <w:lvlJc w:val="left"/>
      <w:pPr>
        <w:ind w:left="1440" w:hanging="360"/>
      </w:pPr>
      <w:rPr>
        <w:rFonts w:ascii="Times New Roman" w:eastAsia="Calibri"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75144DF0"/>
    <w:multiLevelType w:val="hybridMultilevel"/>
    <w:tmpl w:val="517C5D84"/>
    <w:lvl w:ilvl="0" w:tplc="67EEB582">
      <w:start w:val="1"/>
      <w:numFmt w:val="decimal"/>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751F0A69"/>
    <w:multiLevelType w:val="hybridMultilevel"/>
    <w:tmpl w:val="65841072"/>
    <w:lvl w:ilvl="0" w:tplc="4C9C781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752551F2"/>
    <w:multiLevelType w:val="hybridMultilevel"/>
    <w:tmpl w:val="074A1A64"/>
    <w:lvl w:ilvl="0" w:tplc="97F2A73A">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76334C7A"/>
    <w:multiLevelType w:val="hybridMultilevel"/>
    <w:tmpl w:val="5D526E34"/>
    <w:lvl w:ilvl="0" w:tplc="041B000F">
      <w:start w:val="1"/>
      <w:numFmt w:val="decimal"/>
      <w:lvlText w:val="%1."/>
      <w:lvlJc w:val="left"/>
      <w:pPr>
        <w:ind w:left="720" w:hanging="360"/>
      </w:pPr>
      <w:rPr>
        <w:rFonts w:hint="default"/>
        <w:color w:val="2F549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76AD2C23"/>
    <w:multiLevelType w:val="hybridMultilevel"/>
    <w:tmpl w:val="F30A838E"/>
    <w:lvl w:ilvl="0" w:tplc="BEA0B338">
      <w:start w:val="1"/>
      <w:numFmt w:val="decimal"/>
      <w:lvlText w:val="%1."/>
      <w:lvlJc w:val="left"/>
      <w:pPr>
        <w:ind w:left="2204" w:hanging="360"/>
      </w:pPr>
      <w:rPr>
        <w:rFonts w:hint="default"/>
        <w:sz w:val="24"/>
      </w:rPr>
    </w:lvl>
    <w:lvl w:ilvl="1" w:tplc="041B0019" w:tentative="1">
      <w:start w:val="1"/>
      <w:numFmt w:val="lowerLetter"/>
      <w:lvlText w:val="%2."/>
      <w:lvlJc w:val="left"/>
      <w:pPr>
        <w:ind w:left="23" w:hanging="360"/>
      </w:pPr>
    </w:lvl>
    <w:lvl w:ilvl="2" w:tplc="041B001B" w:tentative="1">
      <w:start w:val="1"/>
      <w:numFmt w:val="lowerRoman"/>
      <w:lvlText w:val="%3."/>
      <w:lvlJc w:val="right"/>
      <w:pPr>
        <w:ind w:left="743" w:hanging="180"/>
      </w:pPr>
    </w:lvl>
    <w:lvl w:ilvl="3" w:tplc="041B000F" w:tentative="1">
      <w:start w:val="1"/>
      <w:numFmt w:val="decimal"/>
      <w:lvlText w:val="%4."/>
      <w:lvlJc w:val="left"/>
      <w:pPr>
        <w:ind w:left="1463" w:hanging="360"/>
      </w:pPr>
    </w:lvl>
    <w:lvl w:ilvl="4" w:tplc="041B0019" w:tentative="1">
      <w:start w:val="1"/>
      <w:numFmt w:val="lowerLetter"/>
      <w:lvlText w:val="%5."/>
      <w:lvlJc w:val="left"/>
      <w:pPr>
        <w:ind w:left="2183" w:hanging="360"/>
      </w:pPr>
    </w:lvl>
    <w:lvl w:ilvl="5" w:tplc="041B001B" w:tentative="1">
      <w:start w:val="1"/>
      <w:numFmt w:val="lowerRoman"/>
      <w:lvlText w:val="%6."/>
      <w:lvlJc w:val="right"/>
      <w:pPr>
        <w:ind w:left="2903" w:hanging="180"/>
      </w:pPr>
    </w:lvl>
    <w:lvl w:ilvl="6" w:tplc="041B000F" w:tentative="1">
      <w:start w:val="1"/>
      <w:numFmt w:val="decimal"/>
      <w:lvlText w:val="%7."/>
      <w:lvlJc w:val="left"/>
      <w:pPr>
        <w:ind w:left="3623" w:hanging="360"/>
      </w:pPr>
    </w:lvl>
    <w:lvl w:ilvl="7" w:tplc="041B0019" w:tentative="1">
      <w:start w:val="1"/>
      <w:numFmt w:val="lowerLetter"/>
      <w:lvlText w:val="%8."/>
      <w:lvlJc w:val="left"/>
      <w:pPr>
        <w:ind w:left="4343" w:hanging="360"/>
      </w:pPr>
    </w:lvl>
    <w:lvl w:ilvl="8" w:tplc="041B001B" w:tentative="1">
      <w:start w:val="1"/>
      <w:numFmt w:val="lowerRoman"/>
      <w:lvlText w:val="%9."/>
      <w:lvlJc w:val="right"/>
      <w:pPr>
        <w:ind w:left="5063" w:hanging="180"/>
      </w:pPr>
    </w:lvl>
  </w:abstractNum>
  <w:abstractNum w:abstractNumId="229" w15:restartNumberingAfterBreak="0">
    <w:nsid w:val="77536DBF"/>
    <w:multiLevelType w:val="hybridMultilevel"/>
    <w:tmpl w:val="B1942C42"/>
    <w:lvl w:ilvl="0" w:tplc="041B000F">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15:restartNumberingAfterBreak="0">
    <w:nsid w:val="78BD4E97"/>
    <w:multiLevelType w:val="hybridMultilevel"/>
    <w:tmpl w:val="5A3E6BB4"/>
    <w:lvl w:ilvl="0" w:tplc="30F6A942">
      <w:start w:val="1"/>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799E6294"/>
    <w:multiLevelType w:val="hybridMultilevel"/>
    <w:tmpl w:val="CC66E0AA"/>
    <w:lvl w:ilvl="0" w:tplc="58DEC28A">
      <w:start w:val="1"/>
      <w:numFmt w:val="upperLetter"/>
      <w:lvlText w:val="%1."/>
      <w:lvlJc w:val="left"/>
      <w:pPr>
        <w:ind w:left="1174" w:hanging="360"/>
      </w:pPr>
      <w:rPr>
        <w:b/>
        <w:i w:val="0"/>
      </w:rPr>
    </w:lvl>
    <w:lvl w:ilvl="1" w:tplc="041B0019" w:tentative="1">
      <w:start w:val="1"/>
      <w:numFmt w:val="lowerLetter"/>
      <w:lvlText w:val="%2."/>
      <w:lvlJc w:val="left"/>
      <w:pPr>
        <w:ind w:left="1894" w:hanging="360"/>
      </w:p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232" w15:restartNumberingAfterBreak="0">
    <w:nsid w:val="7A37660A"/>
    <w:multiLevelType w:val="hybridMultilevel"/>
    <w:tmpl w:val="17F699EA"/>
    <w:lvl w:ilvl="0" w:tplc="757C9C2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33" w15:restartNumberingAfterBreak="0">
    <w:nsid w:val="7B583269"/>
    <w:multiLevelType w:val="hybridMultilevel"/>
    <w:tmpl w:val="4BBAB42E"/>
    <w:lvl w:ilvl="0" w:tplc="0C64A526">
      <w:start w:val="1"/>
      <w:numFmt w:val="bullet"/>
      <w:lvlText w:val="-"/>
      <w:lvlJc w:val="left"/>
      <w:pPr>
        <w:ind w:left="1440" w:hanging="360"/>
      </w:pPr>
      <w:rPr>
        <w:rFonts w:ascii="Times New Roman" w:eastAsia="Calibri" w:hAnsi="Times New Roman" w:cs="Times New Roman"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4" w15:restartNumberingAfterBreak="0">
    <w:nsid w:val="7B5D77F4"/>
    <w:multiLevelType w:val="hybridMultilevel"/>
    <w:tmpl w:val="4832FE98"/>
    <w:lvl w:ilvl="0" w:tplc="5F8E3DD2">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7BD7488E"/>
    <w:multiLevelType w:val="hybridMultilevel"/>
    <w:tmpl w:val="5C64F4C8"/>
    <w:lvl w:ilvl="0" w:tplc="66F8D960">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7C5220B8"/>
    <w:multiLevelType w:val="hybridMultilevel"/>
    <w:tmpl w:val="D4B4AD9C"/>
    <w:lvl w:ilvl="0" w:tplc="AE6E6836">
      <w:start w:val="1"/>
      <w:numFmt w:val="bullet"/>
      <w:lvlText w:val="-"/>
      <w:lvlJc w:val="left"/>
      <w:pPr>
        <w:ind w:left="1004" w:hanging="360"/>
      </w:pPr>
      <w:rPr>
        <w:rFonts w:ascii="Times New Roman" w:hAnsi="Times New Roman" w:cs="Times New Roman" w:hint="default"/>
        <w:sz w:val="24"/>
        <w:szCs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7" w15:restartNumberingAfterBreak="0">
    <w:nsid w:val="7C5F2717"/>
    <w:multiLevelType w:val="hybridMultilevel"/>
    <w:tmpl w:val="8E249E4A"/>
    <w:lvl w:ilvl="0" w:tplc="00BEF7CC">
      <w:start w:val="1"/>
      <w:numFmt w:val="lowerLetter"/>
      <w:lvlText w:val="%1)"/>
      <w:lvlJc w:val="left"/>
      <w:pPr>
        <w:ind w:left="720" w:hanging="360"/>
      </w:pPr>
      <w:rPr>
        <w:rFonts w:hint="default"/>
        <w:color w:val="1F4E7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7D796A7C"/>
    <w:multiLevelType w:val="hybridMultilevel"/>
    <w:tmpl w:val="B45E2BE4"/>
    <w:lvl w:ilvl="0" w:tplc="C638E274">
      <w:start w:val="1"/>
      <w:numFmt w:val="upperLetter"/>
      <w:lvlText w:val="%1."/>
      <w:lvlJc w:val="left"/>
      <w:pPr>
        <w:ind w:left="720" w:hanging="360"/>
      </w:pPr>
      <w:rPr>
        <w:rFonts w:hint="default"/>
        <w:i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9" w15:restartNumberingAfterBreak="0">
    <w:nsid w:val="7DA44A4F"/>
    <w:multiLevelType w:val="hybridMultilevel"/>
    <w:tmpl w:val="E70092A2"/>
    <w:lvl w:ilvl="0" w:tplc="CEB4624E">
      <w:start w:val="1"/>
      <w:numFmt w:val="decimal"/>
      <w:pStyle w:val="Nadpis1"/>
      <w:lvlText w:val="%1."/>
      <w:lvlJc w:val="left"/>
      <w:pPr>
        <w:ind w:left="5322" w:hanging="360"/>
      </w:pPr>
      <w:rPr>
        <w:rFonts w:hint="default"/>
      </w:rPr>
    </w:lvl>
    <w:lvl w:ilvl="1" w:tplc="6F2E9EF6">
      <w:start w:val="1"/>
      <w:numFmt w:val="decimal"/>
      <w:lvlText w:val="%2."/>
      <w:lvlJc w:val="left"/>
      <w:pPr>
        <w:ind w:left="6042" w:hanging="360"/>
      </w:pPr>
      <w:rPr>
        <w:rFonts w:eastAsia="Calibri" w:cstheme="minorHAnsi" w:hint="default"/>
        <w:b/>
        <w:color w:val="1F4E79" w:themeColor="accent1" w:themeShade="80"/>
      </w:rPr>
    </w:lvl>
    <w:lvl w:ilvl="2" w:tplc="041B001B" w:tentative="1">
      <w:start w:val="1"/>
      <w:numFmt w:val="lowerRoman"/>
      <w:lvlText w:val="%3."/>
      <w:lvlJc w:val="right"/>
      <w:pPr>
        <w:ind w:left="6762" w:hanging="180"/>
      </w:pPr>
    </w:lvl>
    <w:lvl w:ilvl="3" w:tplc="041B000F" w:tentative="1">
      <w:start w:val="1"/>
      <w:numFmt w:val="decimal"/>
      <w:lvlText w:val="%4."/>
      <w:lvlJc w:val="left"/>
      <w:pPr>
        <w:ind w:left="7482" w:hanging="360"/>
      </w:pPr>
    </w:lvl>
    <w:lvl w:ilvl="4" w:tplc="041B0019" w:tentative="1">
      <w:start w:val="1"/>
      <w:numFmt w:val="lowerLetter"/>
      <w:lvlText w:val="%5."/>
      <w:lvlJc w:val="left"/>
      <w:pPr>
        <w:ind w:left="8202" w:hanging="360"/>
      </w:pPr>
    </w:lvl>
    <w:lvl w:ilvl="5" w:tplc="041B001B" w:tentative="1">
      <w:start w:val="1"/>
      <w:numFmt w:val="lowerRoman"/>
      <w:lvlText w:val="%6."/>
      <w:lvlJc w:val="right"/>
      <w:pPr>
        <w:ind w:left="8922" w:hanging="180"/>
      </w:pPr>
    </w:lvl>
    <w:lvl w:ilvl="6" w:tplc="041B000F" w:tentative="1">
      <w:start w:val="1"/>
      <w:numFmt w:val="decimal"/>
      <w:lvlText w:val="%7."/>
      <w:lvlJc w:val="left"/>
      <w:pPr>
        <w:ind w:left="9642" w:hanging="360"/>
      </w:pPr>
    </w:lvl>
    <w:lvl w:ilvl="7" w:tplc="041B0019" w:tentative="1">
      <w:start w:val="1"/>
      <w:numFmt w:val="lowerLetter"/>
      <w:lvlText w:val="%8."/>
      <w:lvlJc w:val="left"/>
      <w:pPr>
        <w:ind w:left="10362" w:hanging="360"/>
      </w:pPr>
    </w:lvl>
    <w:lvl w:ilvl="8" w:tplc="041B001B" w:tentative="1">
      <w:start w:val="1"/>
      <w:numFmt w:val="lowerRoman"/>
      <w:lvlText w:val="%9."/>
      <w:lvlJc w:val="right"/>
      <w:pPr>
        <w:ind w:left="11082" w:hanging="180"/>
      </w:pPr>
    </w:lvl>
  </w:abstractNum>
  <w:abstractNum w:abstractNumId="240" w15:restartNumberingAfterBreak="0">
    <w:nsid w:val="7E734B2C"/>
    <w:multiLevelType w:val="hybridMultilevel"/>
    <w:tmpl w:val="5CCC6FEE"/>
    <w:lvl w:ilvl="0" w:tplc="3F7C043E">
      <w:start w:val="1"/>
      <w:numFmt w:val="upperLetter"/>
      <w:lvlText w:val="%1."/>
      <w:lvlJc w:val="left"/>
      <w:pPr>
        <w:ind w:left="1174"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15:restartNumberingAfterBreak="0">
    <w:nsid w:val="7E777530"/>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7E851B87"/>
    <w:multiLevelType w:val="hybridMultilevel"/>
    <w:tmpl w:val="A40CD882"/>
    <w:lvl w:ilvl="0" w:tplc="C36237EE">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7FBE6CA2"/>
    <w:multiLevelType w:val="hybridMultilevel"/>
    <w:tmpl w:val="86EC9280"/>
    <w:lvl w:ilvl="0" w:tplc="6F2E9EF6">
      <w:start w:val="1"/>
      <w:numFmt w:val="decimal"/>
      <w:lvlText w:val="%1."/>
      <w:lvlJc w:val="left"/>
      <w:pPr>
        <w:ind w:left="1440" w:hanging="360"/>
      </w:pPr>
      <w:rPr>
        <w:rFonts w:eastAsia="Calibri" w:cstheme="minorHAnsi" w:hint="default"/>
        <w:b/>
        <w:color w:val="1F4E79" w:themeColor="accent1" w:themeShade="8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6"/>
  </w:num>
  <w:num w:numId="2">
    <w:abstractNumId w:val="2"/>
  </w:num>
  <w:num w:numId="3">
    <w:abstractNumId w:val="210"/>
  </w:num>
  <w:num w:numId="4">
    <w:abstractNumId w:val="223"/>
  </w:num>
  <w:num w:numId="5">
    <w:abstractNumId w:val="227"/>
  </w:num>
  <w:num w:numId="6">
    <w:abstractNumId w:val="29"/>
  </w:num>
  <w:num w:numId="7">
    <w:abstractNumId w:val="169"/>
  </w:num>
  <w:num w:numId="8">
    <w:abstractNumId w:val="77"/>
  </w:num>
  <w:num w:numId="9">
    <w:abstractNumId w:val="209"/>
  </w:num>
  <w:num w:numId="10">
    <w:abstractNumId w:val="55"/>
  </w:num>
  <w:num w:numId="11">
    <w:abstractNumId w:val="10"/>
  </w:num>
  <w:num w:numId="12">
    <w:abstractNumId w:val="233"/>
  </w:num>
  <w:num w:numId="13">
    <w:abstractNumId w:val="161"/>
  </w:num>
  <w:num w:numId="14">
    <w:abstractNumId w:val="217"/>
  </w:num>
  <w:num w:numId="15">
    <w:abstractNumId w:val="105"/>
  </w:num>
  <w:num w:numId="16">
    <w:abstractNumId w:val="99"/>
  </w:num>
  <w:num w:numId="17">
    <w:abstractNumId w:val="40"/>
  </w:num>
  <w:num w:numId="18">
    <w:abstractNumId w:val="9"/>
  </w:num>
  <w:num w:numId="19">
    <w:abstractNumId w:val="197"/>
  </w:num>
  <w:num w:numId="20">
    <w:abstractNumId w:val="12"/>
  </w:num>
  <w:num w:numId="21">
    <w:abstractNumId w:val="180"/>
  </w:num>
  <w:num w:numId="22">
    <w:abstractNumId w:val="82"/>
  </w:num>
  <w:num w:numId="23">
    <w:abstractNumId w:val="191"/>
  </w:num>
  <w:num w:numId="24">
    <w:abstractNumId w:val="158"/>
  </w:num>
  <w:num w:numId="25">
    <w:abstractNumId w:val="97"/>
  </w:num>
  <w:num w:numId="26">
    <w:abstractNumId w:val="237"/>
  </w:num>
  <w:num w:numId="27">
    <w:abstractNumId w:val="194"/>
  </w:num>
  <w:num w:numId="28">
    <w:abstractNumId w:val="30"/>
  </w:num>
  <w:num w:numId="29">
    <w:abstractNumId w:val="143"/>
  </w:num>
  <w:num w:numId="30">
    <w:abstractNumId w:val="129"/>
  </w:num>
  <w:num w:numId="31">
    <w:abstractNumId w:val="205"/>
  </w:num>
  <w:num w:numId="32">
    <w:abstractNumId w:val="139"/>
  </w:num>
  <w:num w:numId="33">
    <w:abstractNumId w:val="96"/>
  </w:num>
  <w:num w:numId="34">
    <w:abstractNumId w:val="125"/>
  </w:num>
  <w:num w:numId="35">
    <w:abstractNumId w:val="7"/>
  </w:num>
  <w:num w:numId="36">
    <w:abstractNumId w:val="200"/>
  </w:num>
  <w:num w:numId="37">
    <w:abstractNumId w:val="231"/>
  </w:num>
  <w:num w:numId="38">
    <w:abstractNumId w:val="33"/>
  </w:num>
  <w:num w:numId="39">
    <w:abstractNumId w:val="101"/>
  </w:num>
  <w:num w:numId="40">
    <w:abstractNumId w:val="178"/>
  </w:num>
  <w:num w:numId="41">
    <w:abstractNumId w:val="230"/>
  </w:num>
  <w:num w:numId="42">
    <w:abstractNumId w:val="211"/>
  </w:num>
  <w:num w:numId="43">
    <w:abstractNumId w:val="162"/>
  </w:num>
  <w:num w:numId="44">
    <w:abstractNumId w:val="119"/>
  </w:num>
  <w:num w:numId="45">
    <w:abstractNumId w:val="43"/>
  </w:num>
  <w:num w:numId="46">
    <w:abstractNumId w:val="120"/>
  </w:num>
  <w:num w:numId="47">
    <w:abstractNumId w:val="173"/>
  </w:num>
  <w:num w:numId="48">
    <w:abstractNumId w:val="154"/>
  </w:num>
  <w:num w:numId="49">
    <w:abstractNumId w:val="20"/>
  </w:num>
  <w:num w:numId="50">
    <w:abstractNumId w:val="38"/>
  </w:num>
  <w:num w:numId="51">
    <w:abstractNumId w:val="122"/>
  </w:num>
  <w:num w:numId="52">
    <w:abstractNumId w:val="6"/>
  </w:num>
  <w:num w:numId="53">
    <w:abstractNumId w:val="32"/>
  </w:num>
  <w:num w:numId="54">
    <w:abstractNumId w:val="74"/>
  </w:num>
  <w:num w:numId="55">
    <w:abstractNumId w:val="134"/>
  </w:num>
  <w:num w:numId="56">
    <w:abstractNumId w:val="218"/>
  </w:num>
  <w:num w:numId="57">
    <w:abstractNumId w:val="75"/>
  </w:num>
  <w:num w:numId="58">
    <w:abstractNumId w:val="98"/>
  </w:num>
  <w:num w:numId="59">
    <w:abstractNumId w:val="1"/>
  </w:num>
  <w:num w:numId="60">
    <w:abstractNumId w:val="193"/>
  </w:num>
  <w:num w:numId="61">
    <w:abstractNumId w:val="117"/>
  </w:num>
  <w:num w:numId="62">
    <w:abstractNumId w:val="39"/>
  </w:num>
  <w:num w:numId="63">
    <w:abstractNumId w:val="11"/>
  </w:num>
  <w:num w:numId="64">
    <w:abstractNumId w:val="52"/>
  </w:num>
  <w:num w:numId="65">
    <w:abstractNumId w:val="215"/>
  </w:num>
  <w:num w:numId="66">
    <w:abstractNumId w:val="190"/>
  </w:num>
  <w:num w:numId="67">
    <w:abstractNumId w:val="76"/>
  </w:num>
  <w:num w:numId="68">
    <w:abstractNumId w:val="152"/>
  </w:num>
  <w:num w:numId="69">
    <w:abstractNumId w:val="60"/>
  </w:num>
  <w:num w:numId="70">
    <w:abstractNumId w:val="67"/>
  </w:num>
  <w:num w:numId="71">
    <w:abstractNumId w:val="212"/>
  </w:num>
  <w:num w:numId="72">
    <w:abstractNumId w:val="157"/>
  </w:num>
  <w:num w:numId="73">
    <w:abstractNumId w:val="142"/>
  </w:num>
  <w:num w:numId="74">
    <w:abstractNumId w:val="62"/>
  </w:num>
  <w:num w:numId="75">
    <w:abstractNumId w:val="85"/>
  </w:num>
  <w:num w:numId="76">
    <w:abstractNumId w:val="22"/>
  </w:num>
  <w:num w:numId="77">
    <w:abstractNumId w:val="141"/>
  </w:num>
  <w:num w:numId="78">
    <w:abstractNumId w:val="136"/>
  </w:num>
  <w:num w:numId="79">
    <w:abstractNumId w:val="104"/>
  </w:num>
  <w:num w:numId="80">
    <w:abstractNumId w:val="153"/>
  </w:num>
  <w:num w:numId="81">
    <w:abstractNumId w:val="195"/>
  </w:num>
  <w:num w:numId="82">
    <w:abstractNumId w:val="36"/>
  </w:num>
  <w:num w:numId="83">
    <w:abstractNumId w:val="232"/>
  </w:num>
  <w:num w:numId="84">
    <w:abstractNumId w:val="166"/>
  </w:num>
  <w:num w:numId="85">
    <w:abstractNumId w:val="86"/>
  </w:num>
  <w:num w:numId="86">
    <w:abstractNumId w:val="198"/>
  </w:num>
  <w:num w:numId="87">
    <w:abstractNumId w:val="15"/>
  </w:num>
  <w:num w:numId="88">
    <w:abstractNumId w:val="70"/>
  </w:num>
  <w:num w:numId="89">
    <w:abstractNumId w:val="184"/>
  </w:num>
  <w:num w:numId="90">
    <w:abstractNumId w:val="23"/>
  </w:num>
  <w:num w:numId="91">
    <w:abstractNumId w:val="222"/>
  </w:num>
  <w:num w:numId="92">
    <w:abstractNumId w:val="54"/>
  </w:num>
  <w:num w:numId="93">
    <w:abstractNumId w:val="100"/>
  </w:num>
  <w:num w:numId="94">
    <w:abstractNumId w:val="188"/>
  </w:num>
  <w:num w:numId="95">
    <w:abstractNumId w:val="151"/>
  </w:num>
  <w:num w:numId="96">
    <w:abstractNumId w:val="94"/>
  </w:num>
  <w:num w:numId="97">
    <w:abstractNumId w:val="238"/>
  </w:num>
  <w:num w:numId="98">
    <w:abstractNumId w:val="147"/>
  </w:num>
  <w:num w:numId="99">
    <w:abstractNumId w:val="242"/>
  </w:num>
  <w:num w:numId="100">
    <w:abstractNumId w:val="17"/>
  </w:num>
  <w:num w:numId="101">
    <w:abstractNumId w:val="225"/>
  </w:num>
  <w:num w:numId="102">
    <w:abstractNumId w:val="44"/>
  </w:num>
  <w:num w:numId="103">
    <w:abstractNumId w:val="235"/>
  </w:num>
  <w:num w:numId="104">
    <w:abstractNumId w:val="73"/>
  </w:num>
  <w:num w:numId="105">
    <w:abstractNumId w:val="140"/>
  </w:num>
  <w:num w:numId="106">
    <w:abstractNumId w:val="89"/>
  </w:num>
  <w:num w:numId="107">
    <w:abstractNumId w:val="228"/>
  </w:num>
  <w:num w:numId="108">
    <w:abstractNumId w:val="102"/>
  </w:num>
  <w:num w:numId="109">
    <w:abstractNumId w:val="65"/>
  </w:num>
  <w:num w:numId="110">
    <w:abstractNumId w:val="240"/>
  </w:num>
  <w:num w:numId="111">
    <w:abstractNumId w:val="226"/>
  </w:num>
  <w:num w:numId="112">
    <w:abstractNumId w:val="56"/>
  </w:num>
  <w:num w:numId="113">
    <w:abstractNumId w:val="128"/>
  </w:num>
  <w:num w:numId="114">
    <w:abstractNumId w:val="14"/>
  </w:num>
  <w:num w:numId="115">
    <w:abstractNumId w:val="132"/>
  </w:num>
  <w:num w:numId="116">
    <w:abstractNumId w:val="126"/>
  </w:num>
  <w:num w:numId="117">
    <w:abstractNumId w:val="8"/>
  </w:num>
  <w:num w:numId="118">
    <w:abstractNumId w:val="159"/>
  </w:num>
  <w:num w:numId="119">
    <w:abstractNumId w:val="224"/>
  </w:num>
  <w:num w:numId="120">
    <w:abstractNumId w:val="51"/>
  </w:num>
  <w:num w:numId="121">
    <w:abstractNumId w:val="214"/>
  </w:num>
  <w:num w:numId="122">
    <w:abstractNumId w:val="234"/>
  </w:num>
  <w:num w:numId="123">
    <w:abstractNumId w:val="124"/>
  </w:num>
  <w:num w:numId="124">
    <w:abstractNumId w:val="42"/>
  </w:num>
  <w:num w:numId="125">
    <w:abstractNumId w:val="50"/>
  </w:num>
  <w:num w:numId="126">
    <w:abstractNumId w:val="79"/>
  </w:num>
  <w:num w:numId="127">
    <w:abstractNumId w:val="53"/>
  </w:num>
  <w:num w:numId="128">
    <w:abstractNumId w:val="208"/>
  </w:num>
  <w:num w:numId="129">
    <w:abstractNumId w:val="179"/>
  </w:num>
  <w:num w:numId="130">
    <w:abstractNumId w:val="114"/>
  </w:num>
  <w:num w:numId="131">
    <w:abstractNumId w:val="80"/>
  </w:num>
  <w:num w:numId="132">
    <w:abstractNumId w:val="87"/>
  </w:num>
  <w:num w:numId="133">
    <w:abstractNumId w:val="216"/>
  </w:num>
  <w:num w:numId="134">
    <w:abstractNumId w:val="21"/>
  </w:num>
  <w:num w:numId="135">
    <w:abstractNumId w:val="72"/>
  </w:num>
  <w:num w:numId="136">
    <w:abstractNumId w:val="57"/>
  </w:num>
  <w:num w:numId="137">
    <w:abstractNumId w:val="25"/>
  </w:num>
  <w:num w:numId="138">
    <w:abstractNumId w:val="199"/>
  </w:num>
  <w:num w:numId="139">
    <w:abstractNumId w:val="236"/>
  </w:num>
  <w:num w:numId="140">
    <w:abstractNumId w:val="103"/>
  </w:num>
  <w:num w:numId="141">
    <w:abstractNumId w:val="18"/>
  </w:num>
  <w:num w:numId="142">
    <w:abstractNumId w:val="181"/>
  </w:num>
  <w:num w:numId="143">
    <w:abstractNumId w:val="116"/>
  </w:num>
  <w:num w:numId="144">
    <w:abstractNumId w:val="177"/>
  </w:num>
  <w:num w:numId="145">
    <w:abstractNumId w:val="64"/>
  </w:num>
  <w:num w:numId="146">
    <w:abstractNumId w:val="71"/>
    <w:lvlOverride w:ilvl="0">
      <w:startOverride w:val="1"/>
    </w:lvlOverride>
    <w:lvlOverride w:ilvl="1"/>
    <w:lvlOverride w:ilvl="2"/>
    <w:lvlOverride w:ilvl="3"/>
    <w:lvlOverride w:ilvl="4"/>
    <w:lvlOverride w:ilvl="5"/>
    <w:lvlOverride w:ilvl="6"/>
    <w:lvlOverride w:ilvl="7"/>
    <w:lvlOverride w:ilvl="8"/>
  </w:num>
  <w:num w:numId="147">
    <w:abstractNumId w:val="113"/>
  </w:num>
  <w:num w:numId="148">
    <w:abstractNumId w:val="220"/>
  </w:num>
  <w:num w:numId="149">
    <w:abstractNumId w:val="165"/>
  </w:num>
  <w:num w:numId="150">
    <w:abstractNumId w:val="183"/>
  </w:num>
  <w:num w:numId="151">
    <w:abstractNumId w:val="4"/>
  </w:num>
  <w:num w:numId="152">
    <w:abstractNumId w:val="92"/>
  </w:num>
  <w:num w:numId="153">
    <w:abstractNumId w:val="187"/>
  </w:num>
  <w:num w:numId="154">
    <w:abstractNumId w:val="138"/>
  </w:num>
  <w:num w:numId="155">
    <w:abstractNumId w:val="182"/>
  </w:num>
  <w:num w:numId="156">
    <w:abstractNumId w:val="83"/>
  </w:num>
  <w:num w:numId="157">
    <w:abstractNumId w:val="221"/>
  </w:num>
  <w:num w:numId="158">
    <w:abstractNumId w:val="93"/>
  </w:num>
  <w:num w:numId="159">
    <w:abstractNumId w:val="146"/>
  </w:num>
  <w:num w:numId="160">
    <w:abstractNumId w:val="241"/>
  </w:num>
  <w:num w:numId="161">
    <w:abstractNumId w:val="171"/>
  </w:num>
  <w:num w:numId="162">
    <w:abstractNumId w:val="19"/>
  </w:num>
  <w:num w:numId="163">
    <w:abstractNumId w:val="185"/>
  </w:num>
  <w:num w:numId="164">
    <w:abstractNumId w:val="186"/>
  </w:num>
  <w:num w:numId="165">
    <w:abstractNumId w:val="150"/>
  </w:num>
  <w:num w:numId="166">
    <w:abstractNumId w:val="127"/>
  </w:num>
  <w:num w:numId="167">
    <w:abstractNumId w:val="16"/>
  </w:num>
  <w:num w:numId="168">
    <w:abstractNumId w:val="46"/>
  </w:num>
  <w:num w:numId="169">
    <w:abstractNumId w:val="48"/>
  </w:num>
  <w:num w:numId="170">
    <w:abstractNumId w:val="95"/>
  </w:num>
  <w:num w:numId="171">
    <w:abstractNumId w:val="156"/>
  </w:num>
  <w:num w:numId="172">
    <w:abstractNumId w:val="115"/>
  </w:num>
  <w:num w:numId="173">
    <w:abstractNumId w:val="91"/>
  </w:num>
  <w:num w:numId="174">
    <w:abstractNumId w:val="66"/>
  </w:num>
  <w:num w:numId="175">
    <w:abstractNumId w:val="174"/>
  </w:num>
  <w:num w:numId="176">
    <w:abstractNumId w:val="109"/>
  </w:num>
  <w:num w:numId="177">
    <w:abstractNumId w:val="27"/>
  </w:num>
  <w:num w:numId="178">
    <w:abstractNumId w:val="112"/>
  </w:num>
  <w:num w:numId="179">
    <w:abstractNumId w:val="69"/>
  </w:num>
  <w:num w:numId="180">
    <w:abstractNumId w:val="78"/>
  </w:num>
  <w:num w:numId="181">
    <w:abstractNumId w:val="149"/>
  </w:num>
  <w:num w:numId="182">
    <w:abstractNumId w:val="130"/>
  </w:num>
  <w:num w:numId="183">
    <w:abstractNumId w:val="144"/>
  </w:num>
  <w:num w:numId="184">
    <w:abstractNumId w:val="148"/>
  </w:num>
  <w:num w:numId="185">
    <w:abstractNumId w:val="133"/>
  </w:num>
  <w:num w:numId="186">
    <w:abstractNumId w:val="37"/>
  </w:num>
  <w:num w:numId="187">
    <w:abstractNumId w:val="202"/>
  </w:num>
  <w:num w:numId="188">
    <w:abstractNumId w:val="192"/>
  </w:num>
  <w:num w:numId="189">
    <w:abstractNumId w:val="110"/>
  </w:num>
  <w:num w:numId="190">
    <w:abstractNumId w:val="108"/>
  </w:num>
  <w:num w:numId="191">
    <w:abstractNumId w:val="90"/>
  </w:num>
  <w:num w:numId="192">
    <w:abstractNumId w:val="239"/>
  </w:num>
  <w:num w:numId="193">
    <w:abstractNumId w:val="206"/>
  </w:num>
  <w:num w:numId="194">
    <w:abstractNumId w:val="28"/>
  </w:num>
  <w:num w:numId="195">
    <w:abstractNumId w:val="45"/>
  </w:num>
  <w:num w:numId="196">
    <w:abstractNumId w:val="49"/>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123"/>
  </w:num>
  <w:num w:numId="211">
    <w:abstractNumId w:val="61"/>
  </w:num>
  <w:num w:numId="212">
    <w:abstractNumId w:val="137"/>
  </w:num>
  <w:num w:numId="213">
    <w:abstractNumId w:val="0"/>
  </w:num>
  <w:num w:numId="214">
    <w:abstractNumId w:val="0"/>
  </w:num>
  <w:num w:numId="215">
    <w:abstractNumId w:val="0"/>
  </w:num>
  <w:num w:numId="216">
    <w:abstractNumId w:val="0"/>
  </w:num>
  <w:num w:numId="217">
    <w:abstractNumId w:val="0"/>
  </w:num>
  <w:num w:numId="218">
    <w:abstractNumId w:val="0"/>
  </w:num>
  <w:num w:numId="219">
    <w:abstractNumId w:val="0"/>
  </w:num>
  <w:num w:numId="220">
    <w:abstractNumId w:val="0"/>
  </w:num>
  <w:num w:numId="221">
    <w:abstractNumId w:val="0"/>
  </w:num>
  <w:num w:numId="222">
    <w:abstractNumId w:val="0"/>
  </w:num>
  <w:num w:numId="223">
    <w:abstractNumId w:val="0"/>
  </w:num>
  <w:num w:numId="224">
    <w:abstractNumId w:val="0"/>
  </w:num>
  <w:num w:numId="225">
    <w:abstractNumId w:val="0"/>
  </w:num>
  <w:num w:numId="226">
    <w:abstractNumId w:val="0"/>
  </w:num>
  <w:num w:numId="227">
    <w:abstractNumId w:val="0"/>
  </w:num>
  <w:num w:numId="228">
    <w:abstractNumId w:val="0"/>
  </w:num>
  <w:num w:numId="229">
    <w:abstractNumId w:val="0"/>
  </w:num>
  <w:num w:numId="230">
    <w:abstractNumId w:val="0"/>
  </w:num>
  <w:num w:numId="231">
    <w:abstractNumId w:val="0"/>
  </w:num>
  <w:num w:numId="232">
    <w:abstractNumId w:val="0"/>
  </w:num>
  <w:num w:numId="233">
    <w:abstractNumId w:val="0"/>
  </w:num>
  <w:num w:numId="234">
    <w:abstractNumId w:val="0"/>
  </w:num>
  <w:num w:numId="235">
    <w:abstractNumId w:val="0"/>
  </w:num>
  <w:num w:numId="236">
    <w:abstractNumId w:val="0"/>
  </w:num>
  <w:num w:numId="237">
    <w:abstractNumId w:val="0"/>
  </w:num>
  <w:num w:numId="238">
    <w:abstractNumId w:val="0"/>
  </w:num>
  <w:num w:numId="239">
    <w:abstractNumId w:val="0"/>
  </w:num>
  <w:num w:numId="240">
    <w:abstractNumId w:val="59"/>
  </w:num>
  <w:num w:numId="241">
    <w:abstractNumId w:val="164"/>
  </w:num>
  <w:num w:numId="242">
    <w:abstractNumId w:val="111"/>
  </w:num>
  <w:num w:numId="243">
    <w:abstractNumId w:val="47"/>
  </w:num>
  <w:num w:numId="244">
    <w:abstractNumId w:val="203"/>
  </w:num>
  <w:num w:numId="245">
    <w:abstractNumId w:val="84"/>
  </w:num>
  <w:num w:numId="246">
    <w:abstractNumId w:val="13"/>
  </w:num>
  <w:num w:numId="247">
    <w:abstractNumId w:val="155"/>
  </w:num>
  <w:num w:numId="248">
    <w:abstractNumId w:val="26"/>
  </w:num>
  <w:num w:numId="249">
    <w:abstractNumId w:val="213"/>
  </w:num>
  <w:num w:numId="250">
    <w:abstractNumId w:val="172"/>
  </w:num>
  <w:num w:numId="251">
    <w:abstractNumId w:val="3"/>
  </w:num>
  <w:num w:numId="252">
    <w:abstractNumId w:val="145"/>
  </w:num>
  <w:num w:numId="253">
    <w:abstractNumId w:val="135"/>
  </w:num>
  <w:num w:numId="254">
    <w:abstractNumId w:val="118"/>
  </w:num>
  <w:num w:numId="255">
    <w:abstractNumId w:val="68"/>
  </w:num>
  <w:num w:numId="256">
    <w:abstractNumId w:val="176"/>
  </w:num>
  <w:num w:numId="257">
    <w:abstractNumId w:val="121"/>
  </w:num>
  <w:num w:numId="258">
    <w:abstractNumId w:val="31"/>
  </w:num>
  <w:num w:numId="259">
    <w:abstractNumId w:val="35"/>
  </w:num>
  <w:num w:numId="260">
    <w:abstractNumId w:val="63"/>
  </w:num>
  <w:num w:numId="261">
    <w:abstractNumId w:val="201"/>
  </w:num>
  <w:num w:numId="262">
    <w:abstractNumId w:val="175"/>
  </w:num>
  <w:num w:numId="263">
    <w:abstractNumId w:val="41"/>
  </w:num>
  <w:num w:numId="264">
    <w:abstractNumId w:val="106"/>
  </w:num>
  <w:num w:numId="265">
    <w:abstractNumId w:val="5"/>
  </w:num>
  <w:num w:numId="266">
    <w:abstractNumId w:val="219"/>
  </w:num>
  <w:num w:numId="267">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168"/>
  </w:num>
  <w:num w:numId="269">
    <w:abstractNumId w:val="58"/>
  </w:num>
  <w:num w:numId="270">
    <w:abstractNumId w:val="204"/>
  </w:num>
  <w:num w:numId="271">
    <w:abstractNumId w:val="131"/>
  </w:num>
  <w:num w:numId="272">
    <w:abstractNumId w:val="107"/>
  </w:num>
  <w:num w:numId="273">
    <w:abstractNumId w:val="170"/>
  </w:num>
  <w:num w:numId="274">
    <w:abstractNumId w:val="24"/>
  </w:num>
  <w:num w:numId="275">
    <w:abstractNumId w:val="160"/>
  </w:num>
  <w:num w:numId="276">
    <w:abstractNumId w:val="88"/>
  </w:num>
  <w:num w:numId="277">
    <w:abstractNumId w:val="243"/>
  </w:num>
  <w:num w:numId="278">
    <w:abstractNumId w:val="167"/>
  </w:num>
  <w:num w:numId="279">
    <w:abstractNumId w:val="229"/>
  </w:num>
  <w:num w:numId="280">
    <w:abstractNumId w:val="81"/>
  </w:num>
  <w:num w:numId="281">
    <w:abstractNumId w:val="207"/>
  </w:num>
  <w:num w:numId="282">
    <w:abstractNumId w:val="163"/>
  </w:num>
  <w:num w:numId="283">
    <w:abstractNumId w:val="34"/>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0A69"/>
    <w:rsid w:val="00000EC9"/>
    <w:rsid w:val="00001007"/>
    <w:rsid w:val="00001D3F"/>
    <w:rsid w:val="000021D3"/>
    <w:rsid w:val="000024C2"/>
    <w:rsid w:val="00002DF1"/>
    <w:rsid w:val="000037C7"/>
    <w:rsid w:val="0000415E"/>
    <w:rsid w:val="00004B74"/>
    <w:rsid w:val="00004B95"/>
    <w:rsid w:val="00004C5D"/>
    <w:rsid w:val="00005026"/>
    <w:rsid w:val="0000596E"/>
    <w:rsid w:val="00006271"/>
    <w:rsid w:val="000064C6"/>
    <w:rsid w:val="00006B53"/>
    <w:rsid w:val="00006E8B"/>
    <w:rsid w:val="00007A55"/>
    <w:rsid w:val="00010DE3"/>
    <w:rsid w:val="00010FF5"/>
    <w:rsid w:val="00011062"/>
    <w:rsid w:val="00011511"/>
    <w:rsid w:val="000115AB"/>
    <w:rsid w:val="000116D9"/>
    <w:rsid w:val="00011E1E"/>
    <w:rsid w:val="000121DE"/>
    <w:rsid w:val="00012FD2"/>
    <w:rsid w:val="00013176"/>
    <w:rsid w:val="00013B57"/>
    <w:rsid w:val="00013D69"/>
    <w:rsid w:val="000140F1"/>
    <w:rsid w:val="000147C4"/>
    <w:rsid w:val="00014CE4"/>
    <w:rsid w:val="00014ED1"/>
    <w:rsid w:val="000152B2"/>
    <w:rsid w:val="00016C2A"/>
    <w:rsid w:val="00016E41"/>
    <w:rsid w:val="00016F86"/>
    <w:rsid w:val="00017002"/>
    <w:rsid w:val="00017582"/>
    <w:rsid w:val="000176C8"/>
    <w:rsid w:val="000200D4"/>
    <w:rsid w:val="000206A0"/>
    <w:rsid w:val="00020CC7"/>
    <w:rsid w:val="00021C07"/>
    <w:rsid w:val="00021CA9"/>
    <w:rsid w:val="00022424"/>
    <w:rsid w:val="0002245E"/>
    <w:rsid w:val="000226DD"/>
    <w:rsid w:val="00024703"/>
    <w:rsid w:val="00024F0D"/>
    <w:rsid w:val="00025D2A"/>
    <w:rsid w:val="00025DE6"/>
    <w:rsid w:val="00027E6A"/>
    <w:rsid w:val="00030397"/>
    <w:rsid w:val="00030F37"/>
    <w:rsid w:val="0003181C"/>
    <w:rsid w:val="000326BD"/>
    <w:rsid w:val="000326CA"/>
    <w:rsid w:val="0003282B"/>
    <w:rsid w:val="000329DC"/>
    <w:rsid w:val="00033035"/>
    <w:rsid w:val="00033289"/>
    <w:rsid w:val="000342DC"/>
    <w:rsid w:val="00035441"/>
    <w:rsid w:val="00035467"/>
    <w:rsid w:val="000356EB"/>
    <w:rsid w:val="00036E67"/>
    <w:rsid w:val="0003718D"/>
    <w:rsid w:val="000373E0"/>
    <w:rsid w:val="00037BC4"/>
    <w:rsid w:val="000400E6"/>
    <w:rsid w:val="0004060E"/>
    <w:rsid w:val="0004146D"/>
    <w:rsid w:val="000425E1"/>
    <w:rsid w:val="00042DB9"/>
    <w:rsid w:val="000438CE"/>
    <w:rsid w:val="00043E1A"/>
    <w:rsid w:val="000447DD"/>
    <w:rsid w:val="00044979"/>
    <w:rsid w:val="00044A55"/>
    <w:rsid w:val="00044B74"/>
    <w:rsid w:val="0004546A"/>
    <w:rsid w:val="000459F5"/>
    <w:rsid w:val="00045F79"/>
    <w:rsid w:val="00046CFD"/>
    <w:rsid w:val="000477D4"/>
    <w:rsid w:val="0005026E"/>
    <w:rsid w:val="000511A6"/>
    <w:rsid w:val="00051C20"/>
    <w:rsid w:val="00051E5D"/>
    <w:rsid w:val="000523F7"/>
    <w:rsid w:val="00052643"/>
    <w:rsid w:val="00052C48"/>
    <w:rsid w:val="0005353E"/>
    <w:rsid w:val="00053C78"/>
    <w:rsid w:val="00053D1C"/>
    <w:rsid w:val="00054355"/>
    <w:rsid w:val="000554B6"/>
    <w:rsid w:val="000559B2"/>
    <w:rsid w:val="00055BDE"/>
    <w:rsid w:val="00056258"/>
    <w:rsid w:val="000568A2"/>
    <w:rsid w:val="00056E95"/>
    <w:rsid w:val="00057488"/>
    <w:rsid w:val="000574AC"/>
    <w:rsid w:val="00057576"/>
    <w:rsid w:val="000576F4"/>
    <w:rsid w:val="0005778D"/>
    <w:rsid w:val="00060365"/>
    <w:rsid w:val="0006188D"/>
    <w:rsid w:val="00061BA6"/>
    <w:rsid w:val="000624EC"/>
    <w:rsid w:val="00062C23"/>
    <w:rsid w:val="00062E4E"/>
    <w:rsid w:val="0006310C"/>
    <w:rsid w:val="000636B4"/>
    <w:rsid w:val="00063E53"/>
    <w:rsid w:val="0006601D"/>
    <w:rsid w:val="0006661C"/>
    <w:rsid w:val="00066AEA"/>
    <w:rsid w:val="00066D07"/>
    <w:rsid w:val="00067158"/>
    <w:rsid w:val="00067552"/>
    <w:rsid w:val="00067D3F"/>
    <w:rsid w:val="00070671"/>
    <w:rsid w:val="00070F6F"/>
    <w:rsid w:val="00071853"/>
    <w:rsid w:val="000718D8"/>
    <w:rsid w:val="00071E9E"/>
    <w:rsid w:val="00071F04"/>
    <w:rsid w:val="00072279"/>
    <w:rsid w:val="000722B8"/>
    <w:rsid w:val="00072985"/>
    <w:rsid w:val="000734D8"/>
    <w:rsid w:val="00073D2F"/>
    <w:rsid w:val="00073E57"/>
    <w:rsid w:val="00073FB5"/>
    <w:rsid w:val="00074338"/>
    <w:rsid w:val="00076A0B"/>
    <w:rsid w:val="000778FA"/>
    <w:rsid w:val="00080158"/>
    <w:rsid w:val="00080690"/>
    <w:rsid w:val="00081355"/>
    <w:rsid w:val="00081BEC"/>
    <w:rsid w:val="0008201C"/>
    <w:rsid w:val="000822D0"/>
    <w:rsid w:val="00082431"/>
    <w:rsid w:val="000827C6"/>
    <w:rsid w:val="00082CCA"/>
    <w:rsid w:val="00083998"/>
    <w:rsid w:val="00083D94"/>
    <w:rsid w:val="0008419C"/>
    <w:rsid w:val="000845D1"/>
    <w:rsid w:val="00084824"/>
    <w:rsid w:val="0008509F"/>
    <w:rsid w:val="0008524A"/>
    <w:rsid w:val="0008576B"/>
    <w:rsid w:val="00085A9C"/>
    <w:rsid w:val="000862DF"/>
    <w:rsid w:val="000867BD"/>
    <w:rsid w:val="00087390"/>
    <w:rsid w:val="0008788C"/>
    <w:rsid w:val="00087923"/>
    <w:rsid w:val="00090283"/>
    <w:rsid w:val="00090433"/>
    <w:rsid w:val="0009047C"/>
    <w:rsid w:val="00090D91"/>
    <w:rsid w:val="0009180D"/>
    <w:rsid w:val="00092433"/>
    <w:rsid w:val="000925E9"/>
    <w:rsid w:val="00092B7E"/>
    <w:rsid w:val="00093473"/>
    <w:rsid w:val="00093654"/>
    <w:rsid w:val="00093A69"/>
    <w:rsid w:val="00094206"/>
    <w:rsid w:val="000949CD"/>
    <w:rsid w:val="0009522F"/>
    <w:rsid w:val="00095670"/>
    <w:rsid w:val="00095E8A"/>
    <w:rsid w:val="000963E4"/>
    <w:rsid w:val="00096676"/>
    <w:rsid w:val="00096BA5"/>
    <w:rsid w:val="0009756A"/>
    <w:rsid w:val="000977BD"/>
    <w:rsid w:val="000A0722"/>
    <w:rsid w:val="000A0D2C"/>
    <w:rsid w:val="000A12BA"/>
    <w:rsid w:val="000A151E"/>
    <w:rsid w:val="000A17F5"/>
    <w:rsid w:val="000A1D92"/>
    <w:rsid w:val="000A2228"/>
    <w:rsid w:val="000A230E"/>
    <w:rsid w:val="000A2890"/>
    <w:rsid w:val="000A32D5"/>
    <w:rsid w:val="000A3DA6"/>
    <w:rsid w:val="000A4D4C"/>
    <w:rsid w:val="000A5407"/>
    <w:rsid w:val="000A592F"/>
    <w:rsid w:val="000A5AAC"/>
    <w:rsid w:val="000A69F7"/>
    <w:rsid w:val="000B0B42"/>
    <w:rsid w:val="000B10E4"/>
    <w:rsid w:val="000B22A8"/>
    <w:rsid w:val="000B2570"/>
    <w:rsid w:val="000B2705"/>
    <w:rsid w:val="000B2749"/>
    <w:rsid w:val="000B2CE5"/>
    <w:rsid w:val="000B36DF"/>
    <w:rsid w:val="000B42DC"/>
    <w:rsid w:val="000B4365"/>
    <w:rsid w:val="000B54A7"/>
    <w:rsid w:val="000B57D5"/>
    <w:rsid w:val="000B5C2D"/>
    <w:rsid w:val="000B6417"/>
    <w:rsid w:val="000B77AE"/>
    <w:rsid w:val="000C0BD1"/>
    <w:rsid w:val="000C0EEE"/>
    <w:rsid w:val="000C1002"/>
    <w:rsid w:val="000C266E"/>
    <w:rsid w:val="000C26B0"/>
    <w:rsid w:val="000C2C59"/>
    <w:rsid w:val="000C2ED4"/>
    <w:rsid w:val="000C304C"/>
    <w:rsid w:val="000C3C55"/>
    <w:rsid w:val="000C3E7C"/>
    <w:rsid w:val="000C3F00"/>
    <w:rsid w:val="000C4DC5"/>
    <w:rsid w:val="000C4E33"/>
    <w:rsid w:val="000C4FDE"/>
    <w:rsid w:val="000C6940"/>
    <w:rsid w:val="000C6AD2"/>
    <w:rsid w:val="000C75DD"/>
    <w:rsid w:val="000C78FF"/>
    <w:rsid w:val="000C7B22"/>
    <w:rsid w:val="000D033F"/>
    <w:rsid w:val="000D2F92"/>
    <w:rsid w:val="000D3047"/>
    <w:rsid w:val="000D31AE"/>
    <w:rsid w:val="000D47A4"/>
    <w:rsid w:val="000D4ADC"/>
    <w:rsid w:val="000D4E44"/>
    <w:rsid w:val="000D51B7"/>
    <w:rsid w:val="000D5328"/>
    <w:rsid w:val="000D5473"/>
    <w:rsid w:val="000D54B5"/>
    <w:rsid w:val="000D5DC6"/>
    <w:rsid w:val="000D611A"/>
    <w:rsid w:val="000D63F1"/>
    <w:rsid w:val="000D6869"/>
    <w:rsid w:val="000D6A3E"/>
    <w:rsid w:val="000D7548"/>
    <w:rsid w:val="000D7F01"/>
    <w:rsid w:val="000E0905"/>
    <w:rsid w:val="000E1544"/>
    <w:rsid w:val="000E184C"/>
    <w:rsid w:val="000E200A"/>
    <w:rsid w:val="000E22F3"/>
    <w:rsid w:val="000E2F1B"/>
    <w:rsid w:val="000E3104"/>
    <w:rsid w:val="000E3636"/>
    <w:rsid w:val="000E49F8"/>
    <w:rsid w:val="000E4CCB"/>
    <w:rsid w:val="000E4E9E"/>
    <w:rsid w:val="000E4F1D"/>
    <w:rsid w:val="000E5C09"/>
    <w:rsid w:val="000E5EB1"/>
    <w:rsid w:val="000E6207"/>
    <w:rsid w:val="000E7E35"/>
    <w:rsid w:val="000F0623"/>
    <w:rsid w:val="000F0AA8"/>
    <w:rsid w:val="000F0AC1"/>
    <w:rsid w:val="000F0FB6"/>
    <w:rsid w:val="000F165C"/>
    <w:rsid w:val="000F26A9"/>
    <w:rsid w:val="000F29E3"/>
    <w:rsid w:val="000F2A4B"/>
    <w:rsid w:val="000F3909"/>
    <w:rsid w:val="000F3A05"/>
    <w:rsid w:val="000F3BAD"/>
    <w:rsid w:val="000F432A"/>
    <w:rsid w:val="000F59A4"/>
    <w:rsid w:val="000F5A99"/>
    <w:rsid w:val="000F745D"/>
    <w:rsid w:val="000F7AF4"/>
    <w:rsid w:val="000F7F27"/>
    <w:rsid w:val="00100764"/>
    <w:rsid w:val="00100B39"/>
    <w:rsid w:val="00101865"/>
    <w:rsid w:val="001021FC"/>
    <w:rsid w:val="0010236C"/>
    <w:rsid w:val="00102515"/>
    <w:rsid w:val="001031A6"/>
    <w:rsid w:val="0010334E"/>
    <w:rsid w:val="00103602"/>
    <w:rsid w:val="00103E85"/>
    <w:rsid w:val="001042B7"/>
    <w:rsid w:val="00104418"/>
    <w:rsid w:val="001050AF"/>
    <w:rsid w:val="00106136"/>
    <w:rsid w:val="00106758"/>
    <w:rsid w:val="00110564"/>
    <w:rsid w:val="0011094A"/>
    <w:rsid w:val="00110D38"/>
    <w:rsid w:val="0011195F"/>
    <w:rsid w:val="00111C8D"/>
    <w:rsid w:val="00112509"/>
    <w:rsid w:val="001133A3"/>
    <w:rsid w:val="001134D6"/>
    <w:rsid w:val="00113DE2"/>
    <w:rsid w:val="0011456A"/>
    <w:rsid w:val="001145F9"/>
    <w:rsid w:val="001152B7"/>
    <w:rsid w:val="00115729"/>
    <w:rsid w:val="00116066"/>
    <w:rsid w:val="00117ED2"/>
    <w:rsid w:val="00120CF2"/>
    <w:rsid w:val="00120FD7"/>
    <w:rsid w:val="00121BEB"/>
    <w:rsid w:val="00121C51"/>
    <w:rsid w:val="00123E37"/>
    <w:rsid w:val="0012461B"/>
    <w:rsid w:val="001246CE"/>
    <w:rsid w:val="0012510C"/>
    <w:rsid w:val="001251CF"/>
    <w:rsid w:val="001253A5"/>
    <w:rsid w:val="00125E52"/>
    <w:rsid w:val="001269F3"/>
    <w:rsid w:val="001306EA"/>
    <w:rsid w:val="0013099C"/>
    <w:rsid w:val="00130C50"/>
    <w:rsid w:val="00130D27"/>
    <w:rsid w:val="00130D87"/>
    <w:rsid w:val="00131ACC"/>
    <w:rsid w:val="00131CF0"/>
    <w:rsid w:val="00131EAA"/>
    <w:rsid w:val="00133316"/>
    <w:rsid w:val="00134128"/>
    <w:rsid w:val="00134420"/>
    <w:rsid w:val="00135013"/>
    <w:rsid w:val="00135AE0"/>
    <w:rsid w:val="00135DED"/>
    <w:rsid w:val="00136307"/>
    <w:rsid w:val="00136E0D"/>
    <w:rsid w:val="00136F73"/>
    <w:rsid w:val="00140563"/>
    <w:rsid w:val="001405BD"/>
    <w:rsid w:val="001406F9"/>
    <w:rsid w:val="001407C9"/>
    <w:rsid w:val="00140AB0"/>
    <w:rsid w:val="00141553"/>
    <w:rsid w:val="001420D0"/>
    <w:rsid w:val="001424ED"/>
    <w:rsid w:val="001425A8"/>
    <w:rsid w:val="00143308"/>
    <w:rsid w:val="001443B9"/>
    <w:rsid w:val="00144477"/>
    <w:rsid w:val="00144B76"/>
    <w:rsid w:val="00144E44"/>
    <w:rsid w:val="00145054"/>
    <w:rsid w:val="001456D7"/>
    <w:rsid w:val="0014627E"/>
    <w:rsid w:val="00146705"/>
    <w:rsid w:val="00146A39"/>
    <w:rsid w:val="00146F58"/>
    <w:rsid w:val="001472AB"/>
    <w:rsid w:val="0014771B"/>
    <w:rsid w:val="0015063E"/>
    <w:rsid w:val="00151A7B"/>
    <w:rsid w:val="00151B70"/>
    <w:rsid w:val="00151CF4"/>
    <w:rsid w:val="001520D8"/>
    <w:rsid w:val="00152604"/>
    <w:rsid w:val="001526C1"/>
    <w:rsid w:val="00152761"/>
    <w:rsid w:val="00152C12"/>
    <w:rsid w:val="00153A9F"/>
    <w:rsid w:val="001547CD"/>
    <w:rsid w:val="001547D2"/>
    <w:rsid w:val="00155B11"/>
    <w:rsid w:val="00156679"/>
    <w:rsid w:val="001574C4"/>
    <w:rsid w:val="001604A8"/>
    <w:rsid w:val="001607AB"/>
    <w:rsid w:val="00160ED8"/>
    <w:rsid w:val="00161FB1"/>
    <w:rsid w:val="001621AF"/>
    <w:rsid w:val="00162B8A"/>
    <w:rsid w:val="00162BCA"/>
    <w:rsid w:val="0016305A"/>
    <w:rsid w:val="00163716"/>
    <w:rsid w:val="00163DAA"/>
    <w:rsid w:val="001645C5"/>
    <w:rsid w:val="00165116"/>
    <w:rsid w:val="0016511D"/>
    <w:rsid w:val="00165126"/>
    <w:rsid w:val="00165843"/>
    <w:rsid w:val="00165A38"/>
    <w:rsid w:val="00166637"/>
    <w:rsid w:val="001669DE"/>
    <w:rsid w:val="00166F88"/>
    <w:rsid w:val="001679D4"/>
    <w:rsid w:val="00167A80"/>
    <w:rsid w:val="001702BE"/>
    <w:rsid w:val="00170729"/>
    <w:rsid w:val="0017175C"/>
    <w:rsid w:val="001720D7"/>
    <w:rsid w:val="00172DE9"/>
    <w:rsid w:val="00173554"/>
    <w:rsid w:val="00173E5D"/>
    <w:rsid w:val="0017449B"/>
    <w:rsid w:val="00174518"/>
    <w:rsid w:val="0017456C"/>
    <w:rsid w:val="001752B0"/>
    <w:rsid w:val="00175BF1"/>
    <w:rsid w:val="00175BFF"/>
    <w:rsid w:val="001761FA"/>
    <w:rsid w:val="00176BA6"/>
    <w:rsid w:val="00176C91"/>
    <w:rsid w:val="00177647"/>
    <w:rsid w:val="001777B4"/>
    <w:rsid w:val="0018068B"/>
    <w:rsid w:val="001806B5"/>
    <w:rsid w:val="00180788"/>
    <w:rsid w:val="001810E3"/>
    <w:rsid w:val="00181317"/>
    <w:rsid w:val="001813EF"/>
    <w:rsid w:val="001815E2"/>
    <w:rsid w:val="00181883"/>
    <w:rsid w:val="001818C4"/>
    <w:rsid w:val="001823C6"/>
    <w:rsid w:val="00182810"/>
    <w:rsid w:val="00182C97"/>
    <w:rsid w:val="001837E3"/>
    <w:rsid w:val="00184AB2"/>
    <w:rsid w:val="00184AE7"/>
    <w:rsid w:val="001856AB"/>
    <w:rsid w:val="00186263"/>
    <w:rsid w:val="001875C8"/>
    <w:rsid w:val="00187F59"/>
    <w:rsid w:val="00187F87"/>
    <w:rsid w:val="001909E8"/>
    <w:rsid w:val="001919A1"/>
    <w:rsid w:val="00192A65"/>
    <w:rsid w:val="00192CB6"/>
    <w:rsid w:val="001936AC"/>
    <w:rsid w:val="00193755"/>
    <w:rsid w:val="00193E47"/>
    <w:rsid w:val="00195508"/>
    <w:rsid w:val="001955B2"/>
    <w:rsid w:val="00196D4D"/>
    <w:rsid w:val="001A03A7"/>
    <w:rsid w:val="001A03D8"/>
    <w:rsid w:val="001A0C8D"/>
    <w:rsid w:val="001A1F84"/>
    <w:rsid w:val="001A208F"/>
    <w:rsid w:val="001A25B4"/>
    <w:rsid w:val="001A2BF0"/>
    <w:rsid w:val="001A2D65"/>
    <w:rsid w:val="001A2FDF"/>
    <w:rsid w:val="001A450A"/>
    <w:rsid w:val="001A5876"/>
    <w:rsid w:val="001A6DD6"/>
    <w:rsid w:val="001A7614"/>
    <w:rsid w:val="001A7673"/>
    <w:rsid w:val="001A7730"/>
    <w:rsid w:val="001B0447"/>
    <w:rsid w:val="001B07C0"/>
    <w:rsid w:val="001B1322"/>
    <w:rsid w:val="001B17EF"/>
    <w:rsid w:val="001B1A9C"/>
    <w:rsid w:val="001B1AFA"/>
    <w:rsid w:val="001B205C"/>
    <w:rsid w:val="001B2C57"/>
    <w:rsid w:val="001B3159"/>
    <w:rsid w:val="001B3C7F"/>
    <w:rsid w:val="001B4459"/>
    <w:rsid w:val="001B47FD"/>
    <w:rsid w:val="001B4EED"/>
    <w:rsid w:val="001B521F"/>
    <w:rsid w:val="001B55B3"/>
    <w:rsid w:val="001B5F32"/>
    <w:rsid w:val="001B6356"/>
    <w:rsid w:val="001C03CC"/>
    <w:rsid w:val="001C04C7"/>
    <w:rsid w:val="001C0745"/>
    <w:rsid w:val="001C0D7E"/>
    <w:rsid w:val="001C222B"/>
    <w:rsid w:val="001C4210"/>
    <w:rsid w:val="001C4253"/>
    <w:rsid w:val="001C427B"/>
    <w:rsid w:val="001C4B6C"/>
    <w:rsid w:val="001C4D9C"/>
    <w:rsid w:val="001C51B0"/>
    <w:rsid w:val="001C5E5A"/>
    <w:rsid w:val="001C6ACC"/>
    <w:rsid w:val="001C6C59"/>
    <w:rsid w:val="001C6D21"/>
    <w:rsid w:val="001C7AC2"/>
    <w:rsid w:val="001D00AD"/>
    <w:rsid w:val="001D0B8D"/>
    <w:rsid w:val="001D0D8E"/>
    <w:rsid w:val="001D10DD"/>
    <w:rsid w:val="001D11FB"/>
    <w:rsid w:val="001D1741"/>
    <w:rsid w:val="001D1992"/>
    <w:rsid w:val="001D1BED"/>
    <w:rsid w:val="001D23AE"/>
    <w:rsid w:val="001D389A"/>
    <w:rsid w:val="001D395E"/>
    <w:rsid w:val="001D3F2D"/>
    <w:rsid w:val="001D4174"/>
    <w:rsid w:val="001D4820"/>
    <w:rsid w:val="001D4ABC"/>
    <w:rsid w:val="001D55A7"/>
    <w:rsid w:val="001D5D75"/>
    <w:rsid w:val="001D6723"/>
    <w:rsid w:val="001D6D0E"/>
    <w:rsid w:val="001D7350"/>
    <w:rsid w:val="001D7779"/>
    <w:rsid w:val="001D78B9"/>
    <w:rsid w:val="001D79B0"/>
    <w:rsid w:val="001D7AF8"/>
    <w:rsid w:val="001E035F"/>
    <w:rsid w:val="001E15AF"/>
    <w:rsid w:val="001E18D3"/>
    <w:rsid w:val="001E20AD"/>
    <w:rsid w:val="001E2BF0"/>
    <w:rsid w:val="001E2D89"/>
    <w:rsid w:val="001E2E07"/>
    <w:rsid w:val="001E37B1"/>
    <w:rsid w:val="001E420D"/>
    <w:rsid w:val="001E4258"/>
    <w:rsid w:val="001E44D6"/>
    <w:rsid w:val="001E4549"/>
    <w:rsid w:val="001E484D"/>
    <w:rsid w:val="001E4D0C"/>
    <w:rsid w:val="001E4D69"/>
    <w:rsid w:val="001E526B"/>
    <w:rsid w:val="001E5879"/>
    <w:rsid w:val="001E63FA"/>
    <w:rsid w:val="001E6F64"/>
    <w:rsid w:val="001F000D"/>
    <w:rsid w:val="001F0912"/>
    <w:rsid w:val="001F0C36"/>
    <w:rsid w:val="001F0F3F"/>
    <w:rsid w:val="001F16FE"/>
    <w:rsid w:val="001F1819"/>
    <w:rsid w:val="001F2ABE"/>
    <w:rsid w:val="001F2F04"/>
    <w:rsid w:val="001F3322"/>
    <w:rsid w:val="001F33FA"/>
    <w:rsid w:val="001F47DA"/>
    <w:rsid w:val="001F4ABC"/>
    <w:rsid w:val="001F4E9C"/>
    <w:rsid w:val="001F4F44"/>
    <w:rsid w:val="001F53ED"/>
    <w:rsid w:val="001F5721"/>
    <w:rsid w:val="001F5E85"/>
    <w:rsid w:val="001F6989"/>
    <w:rsid w:val="001F7060"/>
    <w:rsid w:val="002000B9"/>
    <w:rsid w:val="002001B5"/>
    <w:rsid w:val="0020067A"/>
    <w:rsid w:val="0020088D"/>
    <w:rsid w:val="00200B39"/>
    <w:rsid w:val="002013B5"/>
    <w:rsid w:val="00201B6E"/>
    <w:rsid w:val="00201E4C"/>
    <w:rsid w:val="00202A0B"/>
    <w:rsid w:val="00205957"/>
    <w:rsid w:val="00205D2C"/>
    <w:rsid w:val="00206124"/>
    <w:rsid w:val="00206A38"/>
    <w:rsid w:val="00206E13"/>
    <w:rsid w:val="0020701B"/>
    <w:rsid w:val="002070D9"/>
    <w:rsid w:val="00207C9C"/>
    <w:rsid w:val="002102E0"/>
    <w:rsid w:val="002109BF"/>
    <w:rsid w:val="00210BEF"/>
    <w:rsid w:val="0021120A"/>
    <w:rsid w:val="002114DF"/>
    <w:rsid w:val="00211711"/>
    <w:rsid w:val="00213721"/>
    <w:rsid w:val="00214399"/>
    <w:rsid w:val="00215747"/>
    <w:rsid w:val="00215A23"/>
    <w:rsid w:val="00215B63"/>
    <w:rsid w:val="00216534"/>
    <w:rsid w:val="0021713A"/>
    <w:rsid w:val="002172CC"/>
    <w:rsid w:val="00217503"/>
    <w:rsid w:val="00217D47"/>
    <w:rsid w:val="002202D7"/>
    <w:rsid w:val="00220718"/>
    <w:rsid w:val="00220A55"/>
    <w:rsid w:val="002213D0"/>
    <w:rsid w:val="00221ADF"/>
    <w:rsid w:val="00222E39"/>
    <w:rsid w:val="002233F1"/>
    <w:rsid w:val="0022382D"/>
    <w:rsid w:val="00223833"/>
    <w:rsid w:val="0022449E"/>
    <w:rsid w:val="00224BA6"/>
    <w:rsid w:val="00224EC1"/>
    <w:rsid w:val="00225550"/>
    <w:rsid w:val="002304FC"/>
    <w:rsid w:val="002306EA"/>
    <w:rsid w:val="00230EE4"/>
    <w:rsid w:val="002317A0"/>
    <w:rsid w:val="00231822"/>
    <w:rsid w:val="00231C62"/>
    <w:rsid w:val="00231D0A"/>
    <w:rsid w:val="0023235F"/>
    <w:rsid w:val="00232DBB"/>
    <w:rsid w:val="00233AB8"/>
    <w:rsid w:val="002343CA"/>
    <w:rsid w:val="00234EB1"/>
    <w:rsid w:val="002351FA"/>
    <w:rsid w:val="00235994"/>
    <w:rsid w:val="00235FB0"/>
    <w:rsid w:val="00235FFE"/>
    <w:rsid w:val="002361D6"/>
    <w:rsid w:val="00237D3C"/>
    <w:rsid w:val="00240507"/>
    <w:rsid w:val="00240E70"/>
    <w:rsid w:val="00240F9E"/>
    <w:rsid w:val="002410B9"/>
    <w:rsid w:val="002415D5"/>
    <w:rsid w:val="0024171E"/>
    <w:rsid w:val="00241860"/>
    <w:rsid w:val="00241E51"/>
    <w:rsid w:val="00242656"/>
    <w:rsid w:val="00242788"/>
    <w:rsid w:val="002430E5"/>
    <w:rsid w:val="00243657"/>
    <w:rsid w:val="00244BF4"/>
    <w:rsid w:val="002450D7"/>
    <w:rsid w:val="00245CD1"/>
    <w:rsid w:val="00245D8A"/>
    <w:rsid w:val="002473DA"/>
    <w:rsid w:val="002503DC"/>
    <w:rsid w:val="00251CBA"/>
    <w:rsid w:val="00251E99"/>
    <w:rsid w:val="00251FFD"/>
    <w:rsid w:val="00252EAA"/>
    <w:rsid w:val="00253E68"/>
    <w:rsid w:val="002541D0"/>
    <w:rsid w:val="00254761"/>
    <w:rsid w:val="002559F9"/>
    <w:rsid w:val="00255C8C"/>
    <w:rsid w:val="00257E76"/>
    <w:rsid w:val="0026050C"/>
    <w:rsid w:val="00260DCC"/>
    <w:rsid w:val="00260F4B"/>
    <w:rsid w:val="002615C8"/>
    <w:rsid w:val="00262987"/>
    <w:rsid w:val="00262B27"/>
    <w:rsid w:val="00263679"/>
    <w:rsid w:val="0026374A"/>
    <w:rsid w:val="00263A61"/>
    <w:rsid w:val="002641F0"/>
    <w:rsid w:val="0026438E"/>
    <w:rsid w:val="0026440F"/>
    <w:rsid w:val="002648EC"/>
    <w:rsid w:val="0026540A"/>
    <w:rsid w:val="002655A6"/>
    <w:rsid w:val="00265664"/>
    <w:rsid w:val="0026591C"/>
    <w:rsid w:val="002670BE"/>
    <w:rsid w:val="0026717C"/>
    <w:rsid w:val="002672B1"/>
    <w:rsid w:val="002675A0"/>
    <w:rsid w:val="00267BCF"/>
    <w:rsid w:val="0027072A"/>
    <w:rsid w:val="00271937"/>
    <w:rsid w:val="00272A3E"/>
    <w:rsid w:val="00272D91"/>
    <w:rsid w:val="00272F56"/>
    <w:rsid w:val="00273238"/>
    <w:rsid w:val="00273AC3"/>
    <w:rsid w:val="00273AEA"/>
    <w:rsid w:val="00275CAD"/>
    <w:rsid w:val="00275E08"/>
    <w:rsid w:val="00276542"/>
    <w:rsid w:val="00276E57"/>
    <w:rsid w:val="00276FA7"/>
    <w:rsid w:val="00277173"/>
    <w:rsid w:val="00277295"/>
    <w:rsid w:val="0027781B"/>
    <w:rsid w:val="00277BF9"/>
    <w:rsid w:val="00277E41"/>
    <w:rsid w:val="0028024E"/>
    <w:rsid w:val="0028034F"/>
    <w:rsid w:val="0028066F"/>
    <w:rsid w:val="002807F6"/>
    <w:rsid w:val="002814CD"/>
    <w:rsid w:val="00281539"/>
    <w:rsid w:val="00281699"/>
    <w:rsid w:val="00281B4B"/>
    <w:rsid w:val="00281E5B"/>
    <w:rsid w:val="00282243"/>
    <w:rsid w:val="0028280A"/>
    <w:rsid w:val="00282ED3"/>
    <w:rsid w:val="00282F8D"/>
    <w:rsid w:val="00283121"/>
    <w:rsid w:val="00283321"/>
    <w:rsid w:val="00283B94"/>
    <w:rsid w:val="00283BB4"/>
    <w:rsid w:val="00283D0F"/>
    <w:rsid w:val="002842C0"/>
    <w:rsid w:val="00284330"/>
    <w:rsid w:val="0028483A"/>
    <w:rsid w:val="00284B8D"/>
    <w:rsid w:val="00284F0C"/>
    <w:rsid w:val="002857E8"/>
    <w:rsid w:val="00286A6F"/>
    <w:rsid w:val="00286E59"/>
    <w:rsid w:val="0028734E"/>
    <w:rsid w:val="00287962"/>
    <w:rsid w:val="0029007F"/>
    <w:rsid w:val="00290D34"/>
    <w:rsid w:val="00290F8A"/>
    <w:rsid w:val="00291BC6"/>
    <w:rsid w:val="00291D57"/>
    <w:rsid w:val="00292321"/>
    <w:rsid w:val="002930AA"/>
    <w:rsid w:val="002930D2"/>
    <w:rsid w:val="00295086"/>
    <w:rsid w:val="00296082"/>
    <w:rsid w:val="002963CE"/>
    <w:rsid w:val="002968A3"/>
    <w:rsid w:val="002970B2"/>
    <w:rsid w:val="00297A20"/>
    <w:rsid w:val="00297E94"/>
    <w:rsid w:val="002A1337"/>
    <w:rsid w:val="002A2567"/>
    <w:rsid w:val="002A2919"/>
    <w:rsid w:val="002A308E"/>
    <w:rsid w:val="002A3DC3"/>
    <w:rsid w:val="002A4223"/>
    <w:rsid w:val="002A43E6"/>
    <w:rsid w:val="002A5985"/>
    <w:rsid w:val="002A6A0F"/>
    <w:rsid w:val="002A6F8D"/>
    <w:rsid w:val="002A72C5"/>
    <w:rsid w:val="002A7A72"/>
    <w:rsid w:val="002B070F"/>
    <w:rsid w:val="002B076B"/>
    <w:rsid w:val="002B0F33"/>
    <w:rsid w:val="002B15F7"/>
    <w:rsid w:val="002B24F7"/>
    <w:rsid w:val="002B295F"/>
    <w:rsid w:val="002B2F7F"/>
    <w:rsid w:val="002B3023"/>
    <w:rsid w:val="002B306D"/>
    <w:rsid w:val="002B3241"/>
    <w:rsid w:val="002B3653"/>
    <w:rsid w:val="002B37C8"/>
    <w:rsid w:val="002B393C"/>
    <w:rsid w:val="002B3A76"/>
    <w:rsid w:val="002B3B0C"/>
    <w:rsid w:val="002B437E"/>
    <w:rsid w:val="002B465A"/>
    <w:rsid w:val="002B528F"/>
    <w:rsid w:val="002B5604"/>
    <w:rsid w:val="002B6412"/>
    <w:rsid w:val="002B72BF"/>
    <w:rsid w:val="002B7A7B"/>
    <w:rsid w:val="002B7B57"/>
    <w:rsid w:val="002C048F"/>
    <w:rsid w:val="002C076C"/>
    <w:rsid w:val="002C08A2"/>
    <w:rsid w:val="002C1B6F"/>
    <w:rsid w:val="002C1F0A"/>
    <w:rsid w:val="002C3598"/>
    <w:rsid w:val="002C3667"/>
    <w:rsid w:val="002C395F"/>
    <w:rsid w:val="002C3A08"/>
    <w:rsid w:val="002C3C3C"/>
    <w:rsid w:val="002C3D30"/>
    <w:rsid w:val="002C3E0C"/>
    <w:rsid w:val="002C515B"/>
    <w:rsid w:val="002C531C"/>
    <w:rsid w:val="002C5354"/>
    <w:rsid w:val="002C711E"/>
    <w:rsid w:val="002C72B3"/>
    <w:rsid w:val="002C7377"/>
    <w:rsid w:val="002D0516"/>
    <w:rsid w:val="002D0817"/>
    <w:rsid w:val="002D0F41"/>
    <w:rsid w:val="002D0F70"/>
    <w:rsid w:val="002D14C7"/>
    <w:rsid w:val="002D1EAE"/>
    <w:rsid w:val="002D1F7A"/>
    <w:rsid w:val="002D22C3"/>
    <w:rsid w:val="002D25D3"/>
    <w:rsid w:val="002D2700"/>
    <w:rsid w:val="002D2957"/>
    <w:rsid w:val="002D2C1E"/>
    <w:rsid w:val="002D324A"/>
    <w:rsid w:val="002D3914"/>
    <w:rsid w:val="002D5AD7"/>
    <w:rsid w:val="002D5AF7"/>
    <w:rsid w:val="002D6593"/>
    <w:rsid w:val="002D6C24"/>
    <w:rsid w:val="002D7BD3"/>
    <w:rsid w:val="002E00E4"/>
    <w:rsid w:val="002E0C14"/>
    <w:rsid w:val="002E1071"/>
    <w:rsid w:val="002E1967"/>
    <w:rsid w:val="002E2ABB"/>
    <w:rsid w:val="002E3C4B"/>
    <w:rsid w:val="002E4278"/>
    <w:rsid w:val="002E471D"/>
    <w:rsid w:val="002E5425"/>
    <w:rsid w:val="002E5971"/>
    <w:rsid w:val="002E61DA"/>
    <w:rsid w:val="002E666D"/>
    <w:rsid w:val="002E6719"/>
    <w:rsid w:val="002E6A28"/>
    <w:rsid w:val="002E6E00"/>
    <w:rsid w:val="002E72E9"/>
    <w:rsid w:val="002E7A8C"/>
    <w:rsid w:val="002E7A9A"/>
    <w:rsid w:val="002E7F3D"/>
    <w:rsid w:val="002F0990"/>
    <w:rsid w:val="002F2075"/>
    <w:rsid w:val="002F29A7"/>
    <w:rsid w:val="002F3450"/>
    <w:rsid w:val="002F455D"/>
    <w:rsid w:val="002F49EA"/>
    <w:rsid w:val="002F4A2B"/>
    <w:rsid w:val="002F5E9B"/>
    <w:rsid w:val="002F60D7"/>
    <w:rsid w:val="002F71E5"/>
    <w:rsid w:val="002F7D16"/>
    <w:rsid w:val="003002AE"/>
    <w:rsid w:val="003007ED"/>
    <w:rsid w:val="00301D62"/>
    <w:rsid w:val="00301FC4"/>
    <w:rsid w:val="003026B7"/>
    <w:rsid w:val="00303191"/>
    <w:rsid w:val="0030380D"/>
    <w:rsid w:val="00303E99"/>
    <w:rsid w:val="003044A0"/>
    <w:rsid w:val="00304BCA"/>
    <w:rsid w:val="00304C78"/>
    <w:rsid w:val="00304C98"/>
    <w:rsid w:val="0030504B"/>
    <w:rsid w:val="00305E1C"/>
    <w:rsid w:val="003073AD"/>
    <w:rsid w:val="003075BB"/>
    <w:rsid w:val="00311637"/>
    <w:rsid w:val="003125E0"/>
    <w:rsid w:val="0031332F"/>
    <w:rsid w:val="003143C0"/>
    <w:rsid w:val="00314583"/>
    <w:rsid w:val="00314989"/>
    <w:rsid w:val="003149EA"/>
    <w:rsid w:val="00314BC7"/>
    <w:rsid w:val="00315813"/>
    <w:rsid w:val="00315B7F"/>
    <w:rsid w:val="00316285"/>
    <w:rsid w:val="003165E6"/>
    <w:rsid w:val="0031670F"/>
    <w:rsid w:val="00316911"/>
    <w:rsid w:val="00317582"/>
    <w:rsid w:val="003177CE"/>
    <w:rsid w:val="00317F16"/>
    <w:rsid w:val="003211C1"/>
    <w:rsid w:val="00321711"/>
    <w:rsid w:val="003218D4"/>
    <w:rsid w:val="00322459"/>
    <w:rsid w:val="00322494"/>
    <w:rsid w:val="0032369A"/>
    <w:rsid w:val="003238CF"/>
    <w:rsid w:val="00323944"/>
    <w:rsid w:val="00323F51"/>
    <w:rsid w:val="003246A9"/>
    <w:rsid w:val="00324B3A"/>
    <w:rsid w:val="00325ABB"/>
    <w:rsid w:val="00326229"/>
    <w:rsid w:val="00326C55"/>
    <w:rsid w:val="0032708B"/>
    <w:rsid w:val="003271A4"/>
    <w:rsid w:val="00327742"/>
    <w:rsid w:val="00327DB3"/>
    <w:rsid w:val="003308FF"/>
    <w:rsid w:val="00330A0B"/>
    <w:rsid w:val="00331CFB"/>
    <w:rsid w:val="00331EA0"/>
    <w:rsid w:val="00333631"/>
    <w:rsid w:val="0033363E"/>
    <w:rsid w:val="00333A66"/>
    <w:rsid w:val="00333ED6"/>
    <w:rsid w:val="00334017"/>
    <w:rsid w:val="00334E34"/>
    <w:rsid w:val="00335D7A"/>
    <w:rsid w:val="0033663D"/>
    <w:rsid w:val="00337380"/>
    <w:rsid w:val="00337628"/>
    <w:rsid w:val="00337755"/>
    <w:rsid w:val="00337979"/>
    <w:rsid w:val="00337992"/>
    <w:rsid w:val="003401E1"/>
    <w:rsid w:val="003417BE"/>
    <w:rsid w:val="00341A99"/>
    <w:rsid w:val="00341F1B"/>
    <w:rsid w:val="0034235A"/>
    <w:rsid w:val="0034260F"/>
    <w:rsid w:val="00342677"/>
    <w:rsid w:val="003426B9"/>
    <w:rsid w:val="003427DD"/>
    <w:rsid w:val="00342E20"/>
    <w:rsid w:val="00343FD3"/>
    <w:rsid w:val="00344A15"/>
    <w:rsid w:val="003450FE"/>
    <w:rsid w:val="003451FE"/>
    <w:rsid w:val="00345EC1"/>
    <w:rsid w:val="003476A1"/>
    <w:rsid w:val="003509A6"/>
    <w:rsid w:val="00350C33"/>
    <w:rsid w:val="003513F8"/>
    <w:rsid w:val="003533EB"/>
    <w:rsid w:val="003537DD"/>
    <w:rsid w:val="00353F81"/>
    <w:rsid w:val="003541A8"/>
    <w:rsid w:val="003548D9"/>
    <w:rsid w:val="0035506D"/>
    <w:rsid w:val="00355209"/>
    <w:rsid w:val="00355250"/>
    <w:rsid w:val="003556D4"/>
    <w:rsid w:val="0035595D"/>
    <w:rsid w:val="0035678B"/>
    <w:rsid w:val="00356ADF"/>
    <w:rsid w:val="003578CF"/>
    <w:rsid w:val="00357D79"/>
    <w:rsid w:val="003620C7"/>
    <w:rsid w:val="00362661"/>
    <w:rsid w:val="00362834"/>
    <w:rsid w:val="003629A0"/>
    <w:rsid w:val="0036326B"/>
    <w:rsid w:val="00363380"/>
    <w:rsid w:val="00363665"/>
    <w:rsid w:val="00363E7E"/>
    <w:rsid w:val="00364266"/>
    <w:rsid w:val="0036441B"/>
    <w:rsid w:val="0036483B"/>
    <w:rsid w:val="003648CD"/>
    <w:rsid w:val="00366492"/>
    <w:rsid w:val="00366E14"/>
    <w:rsid w:val="0036712B"/>
    <w:rsid w:val="003672F4"/>
    <w:rsid w:val="003674FE"/>
    <w:rsid w:val="003708E7"/>
    <w:rsid w:val="00370E4B"/>
    <w:rsid w:val="00370ED1"/>
    <w:rsid w:val="00371028"/>
    <w:rsid w:val="0037229C"/>
    <w:rsid w:val="0037235E"/>
    <w:rsid w:val="00373375"/>
    <w:rsid w:val="003737F4"/>
    <w:rsid w:val="00373FEE"/>
    <w:rsid w:val="0037439E"/>
    <w:rsid w:val="0037461F"/>
    <w:rsid w:val="0037476D"/>
    <w:rsid w:val="0037496F"/>
    <w:rsid w:val="00374A8E"/>
    <w:rsid w:val="00374EC8"/>
    <w:rsid w:val="00374F27"/>
    <w:rsid w:val="00376792"/>
    <w:rsid w:val="0037745C"/>
    <w:rsid w:val="00377523"/>
    <w:rsid w:val="00377596"/>
    <w:rsid w:val="00377721"/>
    <w:rsid w:val="00380477"/>
    <w:rsid w:val="003804AF"/>
    <w:rsid w:val="0038076C"/>
    <w:rsid w:val="00380D98"/>
    <w:rsid w:val="00380DDF"/>
    <w:rsid w:val="003816E4"/>
    <w:rsid w:val="00382A6D"/>
    <w:rsid w:val="00382C53"/>
    <w:rsid w:val="00383ADC"/>
    <w:rsid w:val="003848B7"/>
    <w:rsid w:val="00385714"/>
    <w:rsid w:val="00385973"/>
    <w:rsid w:val="00385ECA"/>
    <w:rsid w:val="003868B6"/>
    <w:rsid w:val="003869EB"/>
    <w:rsid w:val="00386CC8"/>
    <w:rsid w:val="00390F7E"/>
    <w:rsid w:val="00391243"/>
    <w:rsid w:val="00391505"/>
    <w:rsid w:val="00391CA0"/>
    <w:rsid w:val="00393265"/>
    <w:rsid w:val="00393F43"/>
    <w:rsid w:val="0039439F"/>
    <w:rsid w:val="0039474C"/>
    <w:rsid w:val="00395273"/>
    <w:rsid w:val="00396398"/>
    <w:rsid w:val="003973CF"/>
    <w:rsid w:val="0039780B"/>
    <w:rsid w:val="00397FEE"/>
    <w:rsid w:val="003A0E2A"/>
    <w:rsid w:val="003A2B16"/>
    <w:rsid w:val="003A3533"/>
    <w:rsid w:val="003A3D73"/>
    <w:rsid w:val="003A3D94"/>
    <w:rsid w:val="003A4B88"/>
    <w:rsid w:val="003A5C77"/>
    <w:rsid w:val="003A6EF0"/>
    <w:rsid w:val="003A7318"/>
    <w:rsid w:val="003A7844"/>
    <w:rsid w:val="003B00FF"/>
    <w:rsid w:val="003B0568"/>
    <w:rsid w:val="003B09B8"/>
    <w:rsid w:val="003B0EFA"/>
    <w:rsid w:val="003B151C"/>
    <w:rsid w:val="003B18F3"/>
    <w:rsid w:val="003B2629"/>
    <w:rsid w:val="003B273F"/>
    <w:rsid w:val="003B2AB6"/>
    <w:rsid w:val="003B2B2F"/>
    <w:rsid w:val="003B2C20"/>
    <w:rsid w:val="003B4065"/>
    <w:rsid w:val="003B46BD"/>
    <w:rsid w:val="003B48AF"/>
    <w:rsid w:val="003B5EF8"/>
    <w:rsid w:val="003B5F62"/>
    <w:rsid w:val="003B5FBE"/>
    <w:rsid w:val="003B787C"/>
    <w:rsid w:val="003B7C13"/>
    <w:rsid w:val="003B7CB8"/>
    <w:rsid w:val="003C0CBD"/>
    <w:rsid w:val="003C0DBE"/>
    <w:rsid w:val="003C154A"/>
    <w:rsid w:val="003C2034"/>
    <w:rsid w:val="003C26E7"/>
    <w:rsid w:val="003C32D7"/>
    <w:rsid w:val="003C3DCF"/>
    <w:rsid w:val="003C4CF0"/>
    <w:rsid w:val="003C5C18"/>
    <w:rsid w:val="003C5D52"/>
    <w:rsid w:val="003C62BE"/>
    <w:rsid w:val="003C7C32"/>
    <w:rsid w:val="003D0279"/>
    <w:rsid w:val="003D0958"/>
    <w:rsid w:val="003D0A76"/>
    <w:rsid w:val="003D0E48"/>
    <w:rsid w:val="003D1553"/>
    <w:rsid w:val="003D16A5"/>
    <w:rsid w:val="003D21AF"/>
    <w:rsid w:val="003D2796"/>
    <w:rsid w:val="003D3C0E"/>
    <w:rsid w:val="003D5120"/>
    <w:rsid w:val="003D542B"/>
    <w:rsid w:val="003D549A"/>
    <w:rsid w:val="003D5F15"/>
    <w:rsid w:val="003D6298"/>
    <w:rsid w:val="003D6DA0"/>
    <w:rsid w:val="003D7D19"/>
    <w:rsid w:val="003E0858"/>
    <w:rsid w:val="003E0A90"/>
    <w:rsid w:val="003E1676"/>
    <w:rsid w:val="003E1D40"/>
    <w:rsid w:val="003E1F32"/>
    <w:rsid w:val="003E2E3C"/>
    <w:rsid w:val="003E3660"/>
    <w:rsid w:val="003E390A"/>
    <w:rsid w:val="003E3B03"/>
    <w:rsid w:val="003E46FB"/>
    <w:rsid w:val="003E5054"/>
    <w:rsid w:val="003E5177"/>
    <w:rsid w:val="003E55D0"/>
    <w:rsid w:val="003E5F93"/>
    <w:rsid w:val="003E61A4"/>
    <w:rsid w:val="003E67C1"/>
    <w:rsid w:val="003E6C42"/>
    <w:rsid w:val="003E7526"/>
    <w:rsid w:val="003F0FD3"/>
    <w:rsid w:val="003F105A"/>
    <w:rsid w:val="003F13BC"/>
    <w:rsid w:val="003F13F7"/>
    <w:rsid w:val="003F15A9"/>
    <w:rsid w:val="003F2104"/>
    <w:rsid w:val="003F2CC9"/>
    <w:rsid w:val="003F3B50"/>
    <w:rsid w:val="003F41BC"/>
    <w:rsid w:val="003F4BF8"/>
    <w:rsid w:val="003F4DEE"/>
    <w:rsid w:val="003F5A47"/>
    <w:rsid w:val="003F678F"/>
    <w:rsid w:val="003F6C04"/>
    <w:rsid w:val="003F7088"/>
    <w:rsid w:val="003F72B5"/>
    <w:rsid w:val="003F76AC"/>
    <w:rsid w:val="003F781B"/>
    <w:rsid w:val="003F7FD2"/>
    <w:rsid w:val="004002A9"/>
    <w:rsid w:val="00400BCF"/>
    <w:rsid w:val="00400D7B"/>
    <w:rsid w:val="00401124"/>
    <w:rsid w:val="00401222"/>
    <w:rsid w:val="0040147D"/>
    <w:rsid w:val="0040185E"/>
    <w:rsid w:val="00401932"/>
    <w:rsid w:val="00402987"/>
    <w:rsid w:val="00402C2C"/>
    <w:rsid w:val="00402DFB"/>
    <w:rsid w:val="00403509"/>
    <w:rsid w:val="004045DE"/>
    <w:rsid w:val="0040465D"/>
    <w:rsid w:val="00404D61"/>
    <w:rsid w:val="0040517C"/>
    <w:rsid w:val="00405C2E"/>
    <w:rsid w:val="00405E6D"/>
    <w:rsid w:val="00406690"/>
    <w:rsid w:val="0040704D"/>
    <w:rsid w:val="00407580"/>
    <w:rsid w:val="00410C72"/>
    <w:rsid w:val="0041129A"/>
    <w:rsid w:val="00411B88"/>
    <w:rsid w:val="00411C21"/>
    <w:rsid w:val="00412759"/>
    <w:rsid w:val="00413CC6"/>
    <w:rsid w:val="0041442A"/>
    <w:rsid w:val="00414489"/>
    <w:rsid w:val="0041449D"/>
    <w:rsid w:val="00414706"/>
    <w:rsid w:val="0041485F"/>
    <w:rsid w:val="004156F6"/>
    <w:rsid w:val="0041649F"/>
    <w:rsid w:val="004178BE"/>
    <w:rsid w:val="00417D18"/>
    <w:rsid w:val="00417DA4"/>
    <w:rsid w:val="00421BB4"/>
    <w:rsid w:val="00422A5E"/>
    <w:rsid w:val="00423DD8"/>
    <w:rsid w:val="004244C9"/>
    <w:rsid w:val="00424F1D"/>
    <w:rsid w:val="00426339"/>
    <w:rsid w:val="00426D71"/>
    <w:rsid w:val="00426DA0"/>
    <w:rsid w:val="00426E47"/>
    <w:rsid w:val="00430472"/>
    <w:rsid w:val="00430707"/>
    <w:rsid w:val="00430E6E"/>
    <w:rsid w:val="00431B90"/>
    <w:rsid w:val="004322C8"/>
    <w:rsid w:val="00435030"/>
    <w:rsid w:val="004351D5"/>
    <w:rsid w:val="0043532D"/>
    <w:rsid w:val="004354EE"/>
    <w:rsid w:val="00435CAD"/>
    <w:rsid w:val="00436F6D"/>
    <w:rsid w:val="00436F77"/>
    <w:rsid w:val="004378A4"/>
    <w:rsid w:val="00437996"/>
    <w:rsid w:val="00437AAC"/>
    <w:rsid w:val="0044022D"/>
    <w:rsid w:val="00440772"/>
    <w:rsid w:val="004407F0"/>
    <w:rsid w:val="00440DE1"/>
    <w:rsid w:val="0044136D"/>
    <w:rsid w:val="00441836"/>
    <w:rsid w:val="00441D85"/>
    <w:rsid w:val="00441DAA"/>
    <w:rsid w:val="00442586"/>
    <w:rsid w:val="00442B39"/>
    <w:rsid w:val="004443E9"/>
    <w:rsid w:val="00445271"/>
    <w:rsid w:val="00445D4D"/>
    <w:rsid w:val="00445D60"/>
    <w:rsid w:val="00446105"/>
    <w:rsid w:val="00447481"/>
    <w:rsid w:val="0044771E"/>
    <w:rsid w:val="00447CAE"/>
    <w:rsid w:val="00447FF3"/>
    <w:rsid w:val="004503C1"/>
    <w:rsid w:val="00451651"/>
    <w:rsid w:val="00451A66"/>
    <w:rsid w:val="00451B1B"/>
    <w:rsid w:val="00451DD5"/>
    <w:rsid w:val="00452876"/>
    <w:rsid w:val="00452D99"/>
    <w:rsid w:val="00452DF1"/>
    <w:rsid w:val="00452E8E"/>
    <w:rsid w:val="00454653"/>
    <w:rsid w:val="0045470E"/>
    <w:rsid w:val="00454CBD"/>
    <w:rsid w:val="0045506D"/>
    <w:rsid w:val="004557D8"/>
    <w:rsid w:val="004558BD"/>
    <w:rsid w:val="00455FB6"/>
    <w:rsid w:val="0045662C"/>
    <w:rsid w:val="0045671A"/>
    <w:rsid w:val="00456B5E"/>
    <w:rsid w:val="00456F8D"/>
    <w:rsid w:val="00456FC7"/>
    <w:rsid w:val="00457D67"/>
    <w:rsid w:val="00460741"/>
    <w:rsid w:val="00460A19"/>
    <w:rsid w:val="00460EC5"/>
    <w:rsid w:val="00461578"/>
    <w:rsid w:val="004616EB"/>
    <w:rsid w:val="0046175A"/>
    <w:rsid w:val="00461A6F"/>
    <w:rsid w:val="00462279"/>
    <w:rsid w:val="0046254D"/>
    <w:rsid w:val="004627D5"/>
    <w:rsid w:val="00462BA9"/>
    <w:rsid w:val="0046363E"/>
    <w:rsid w:val="0046500A"/>
    <w:rsid w:val="0046531E"/>
    <w:rsid w:val="0046600F"/>
    <w:rsid w:val="004664D3"/>
    <w:rsid w:val="00466C74"/>
    <w:rsid w:val="00467073"/>
    <w:rsid w:val="004673AD"/>
    <w:rsid w:val="00467576"/>
    <w:rsid w:val="00467D51"/>
    <w:rsid w:val="004705B4"/>
    <w:rsid w:val="00470726"/>
    <w:rsid w:val="00470904"/>
    <w:rsid w:val="00470C68"/>
    <w:rsid w:val="00470C74"/>
    <w:rsid w:val="00471F3C"/>
    <w:rsid w:val="00472211"/>
    <w:rsid w:val="00473196"/>
    <w:rsid w:val="00473988"/>
    <w:rsid w:val="00473D12"/>
    <w:rsid w:val="00473FFB"/>
    <w:rsid w:val="004742A8"/>
    <w:rsid w:val="00474382"/>
    <w:rsid w:val="004746DF"/>
    <w:rsid w:val="00474F5B"/>
    <w:rsid w:val="004754A9"/>
    <w:rsid w:val="004756E5"/>
    <w:rsid w:val="00475735"/>
    <w:rsid w:val="00475D84"/>
    <w:rsid w:val="00475F7F"/>
    <w:rsid w:val="00476665"/>
    <w:rsid w:val="00476C83"/>
    <w:rsid w:val="00477E22"/>
    <w:rsid w:val="00477EEC"/>
    <w:rsid w:val="00480AF0"/>
    <w:rsid w:val="00481B0D"/>
    <w:rsid w:val="00481E1E"/>
    <w:rsid w:val="00482942"/>
    <w:rsid w:val="00482AE6"/>
    <w:rsid w:val="00482D8A"/>
    <w:rsid w:val="004832B4"/>
    <w:rsid w:val="00483AD3"/>
    <w:rsid w:val="00483DCF"/>
    <w:rsid w:val="004847C5"/>
    <w:rsid w:val="0048564E"/>
    <w:rsid w:val="004860B5"/>
    <w:rsid w:val="0048637D"/>
    <w:rsid w:val="0048683C"/>
    <w:rsid w:val="00490B58"/>
    <w:rsid w:val="00490F44"/>
    <w:rsid w:val="0049134C"/>
    <w:rsid w:val="00491B45"/>
    <w:rsid w:val="00493496"/>
    <w:rsid w:val="00493DB1"/>
    <w:rsid w:val="00495EAF"/>
    <w:rsid w:val="00496558"/>
    <w:rsid w:val="00496BB0"/>
    <w:rsid w:val="0049735E"/>
    <w:rsid w:val="00497553"/>
    <w:rsid w:val="0049763B"/>
    <w:rsid w:val="004A054D"/>
    <w:rsid w:val="004A0993"/>
    <w:rsid w:val="004A0C18"/>
    <w:rsid w:val="004A15B9"/>
    <w:rsid w:val="004A1B88"/>
    <w:rsid w:val="004A21B1"/>
    <w:rsid w:val="004A2B16"/>
    <w:rsid w:val="004A3166"/>
    <w:rsid w:val="004A3ABA"/>
    <w:rsid w:val="004A4537"/>
    <w:rsid w:val="004A4FA0"/>
    <w:rsid w:val="004A69D1"/>
    <w:rsid w:val="004A6A05"/>
    <w:rsid w:val="004A7495"/>
    <w:rsid w:val="004A7AAD"/>
    <w:rsid w:val="004A7ACB"/>
    <w:rsid w:val="004A7BEE"/>
    <w:rsid w:val="004B04E1"/>
    <w:rsid w:val="004B0D51"/>
    <w:rsid w:val="004B104C"/>
    <w:rsid w:val="004B10CB"/>
    <w:rsid w:val="004B1F29"/>
    <w:rsid w:val="004B2020"/>
    <w:rsid w:val="004B4B6E"/>
    <w:rsid w:val="004B5E58"/>
    <w:rsid w:val="004B6553"/>
    <w:rsid w:val="004B655E"/>
    <w:rsid w:val="004B6945"/>
    <w:rsid w:val="004B6A67"/>
    <w:rsid w:val="004B6D71"/>
    <w:rsid w:val="004B6FC4"/>
    <w:rsid w:val="004B77E0"/>
    <w:rsid w:val="004C00DA"/>
    <w:rsid w:val="004C1256"/>
    <w:rsid w:val="004C151B"/>
    <w:rsid w:val="004C2424"/>
    <w:rsid w:val="004C3DCC"/>
    <w:rsid w:val="004C5853"/>
    <w:rsid w:val="004C5FB8"/>
    <w:rsid w:val="004C62F3"/>
    <w:rsid w:val="004C648A"/>
    <w:rsid w:val="004C64A4"/>
    <w:rsid w:val="004C656C"/>
    <w:rsid w:val="004C6B5E"/>
    <w:rsid w:val="004C75D5"/>
    <w:rsid w:val="004D1189"/>
    <w:rsid w:val="004D16B4"/>
    <w:rsid w:val="004D2876"/>
    <w:rsid w:val="004D2E4F"/>
    <w:rsid w:val="004D3648"/>
    <w:rsid w:val="004D3BE2"/>
    <w:rsid w:val="004D3CEA"/>
    <w:rsid w:val="004D43FC"/>
    <w:rsid w:val="004D7132"/>
    <w:rsid w:val="004D7511"/>
    <w:rsid w:val="004D75F1"/>
    <w:rsid w:val="004D781F"/>
    <w:rsid w:val="004D79CB"/>
    <w:rsid w:val="004D7CFE"/>
    <w:rsid w:val="004E054B"/>
    <w:rsid w:val="004E08AB"/>
    <w:rsid w:val="004E230A"/>
    <w:rsid w:val="004E2356"/>
    <w:rsid w:val="004E271F"/>
    <w:rsid w:val="004E2A08"/>
    <w:rsid w:val="004E2B15"/>
    <w:rsid w:val="004E4B7E"/>
    <w:rsid w:val="004E4E05"/>
    <w:rsid w:val="004E53E8"/>
    <w:rsid w:val="004E5910"/>
    <w:rsid w:val="004E5A68"/>
    <w:rsid w:val="004E647E"/>
    <w:rsid w:val="004E6A6D"/>
    <w:rsid w:val="004E6C09"/>
    <w:rsid w:val="004E6CAD"/>
    <w:rsid w:val="004E7003"/>
    <w:rsid w:val="004E74E3"/>
    <w:rsid w:val="004E75F3"/>
    <w:rsid w:val="004E7C5F"/>
    <w:rsid w:val="004E7D31"/>
    <w:rsid w:val="004F0079"/>
    <w:rsid w:val="004F048B"/>
    <w:rsid w:val="004F0739"/>
    <w:rsid w:val="004F107A"/>
    <w:rsid w:val="004F198D"/>
    <w:rsid w:val="004F1A1C"/>
    <w:rsid w:val="004F2744"/>
    <w:rsid w:val="004F29F9"/>
    <w:rsid w:val="004F2ADA"/>
    <w:rsid w:val="004F49E7"/>
    <w:rsid w:val="004F53FA"/>
    <w:rsid w:val="004F575E"/>
    <w:rsid w:val="004F59E4"/>
    <w:rsid w:val="004F59F9"/>
    <w:rsid w:val="004F7A35"/>
    <w:rsid w:val="004F7A6F"/>
    <w:rsid w:val="005009BE"/>
    <w:rsid w:val="00501595"/>
    <w:rsid w:val="00501AA5"/>
    <w:rsid w:val="00501CA2"/>
    <w:rsid w:val="00501D46"/>
    <w:rsid w:val="00502014"/>
    <w:rsid w:val="00502A63"/>
    <w:rsid w:val="00502DB9"/>
    <w:rsid w:val="005036CF"/>
    <w:rsid w:val="00503A2E"/>
    <w:rsid w:val="00503B3D"/>
    <w:rsid w:val="00503E88"/>
    <w:rsid w:val="005045A6"/>
    <w:rsid w:val="005049ED"/>
    <w:rsid w:val="00504A10"/>
    <w:rsid w:val="00504D75"/>
    <w:rsid w:val="005050EC"/>
    <w:rsid w:val="0050637F"/>
    <w:rsid w:val="00506B77"/>
    <w:rsid w:val="00506D04"/>
    <w:rsid w:val="00506D81"/>
    <w:rsid w:val="00506DCB"/>
    <w:rsid w:val="00507A6F"/>
    <w:rsid w:val="005101FD"/>
    <w:rsid w:val="00510451"/>
    <w:rsid w:val="0051292A"/>
    <w:rsid w:val="005137F8"/>
    <w:rsid w:val="00513E98"/>
    <w:rsid w:val="00514546"/>
    <w:rsid w:val="00514CDD"/>
    <w:rsid w:val="005150DE"/>
    <w:rsid w:val="00515B85"/>
    <w:rsid w:val="00515D5D"/>
    <w:rsid w:val="00515EF8"/>
    <w:rsid w:val="00516D53"/>
    <w:rsid w:val="0051717B"/>
    <w:rsid w:val="00520F4B"/>
    <w:rsid w:val="00520FDE"/>
    <w:rsid w:val="0052112C"/>
    <w:rsid w:val="0052209B"/>
    <w:rsid w:val="00522223"/>
    <w:rsid w:val="005224EB"/>
    <w:rsid w:val="00522A24"/>
    <w:rsid w:val="00523748"/>
    <w:rsid w:val="00523886"/>
    <w:rsid w:val="0052417A"/>
    <w:rsid w:val="0052462B"/>
    <w:rsid w:val="005247FA"/>
    <w:rsid w:val="00524B0E"/>
    <w:rsid w:val="0052509E"/>
    <w:rsid w:val="00525BB4"/>
    <w:rsid w:val="00525C80"/>
    <w:rsid w:val="005268CE"/>
    <w:rsid w:val="00526D38"/>
    <w:rsid w:val="0052753A"/>
    <w:rsid w:val="00527B5F"/>
    <w:rsid w:val="00531858"/>
    <w:rsid w:val="005332E8"/>
    <w:rsid w:val="005334AE"/>
    <w:rsid w:val="0053362B"/>
    <w:rsid w:val="00534356"/>
    <w:rsid w:val="00534990"/>
    <w:rsid w:val="00534AC2"/>
    <w:rsid w:val="00535923"/>
    <w:rsid w:val="00535FF9"/>
    <w:rsid w:val="00536E6D"/>
    <w:rsid w:val="005372B5"/>
    <w:rsid w:val="005373CF"/>
    <w:rsid w:val="005379B3"/>
    <w:rsid w:val="00540AEC"/>
    <w:rsid w:val="00540E65"/>
    <w:rsid w:val="0054169D"/>
    <w:rsid w:val="00541EAE"/>
    <w:rsid w:val="0054217C"/>
    <w:rsid w:val="005422C3"/>
    <w:rsid w:val="00542D0A"/>
    <w:rsid w:val="00542F38"/>
    <w:rsid w:val="00543037"/>
    <w:rsid w:val="0054316C"/>
    <w:rsid w:val="0054317D"/>
    <w:rsid w:val="0054352E"/>
    <w:rsid w:val="00543714"/>
    <w:rsid w:val="00543EC6"/>
    <w:rsid w:val="0054427F"/>
    <w:rsid w:val="0054536C"/>
    <w:rsid w:val="005456B8"/>
    <w:rsid w:val="00546CCB"/>
    <w:rsid w:val="005470FD"/>
    <w:rsid w:val="0054767B"/>
    <w:rsid w:val="00547923"/>
    <w:rsid w:val="00547930"/>
    <w:rsid w:val="0055084F"/>
    <w:rsid w:val="00550F6C"/>
    <w:rsid w:val="005511A7"/>
    <w:rsid w:val="005522A4"/>
    <w:rsid w:val="00552BCC"/>
    <w:rsid w:val="00552E97"/>
    <w:rsid w:val="005536C5"/>
    <w:rsid w:val="0055370C"/>
    <w:rsid w:val="00553D65"/>
    <w:rsid w:val="00554415"/>
    <w:rsid w:val="00554C58"/>
    <w:rsid w:val="00554D18"/>
    <w:rsid w:val="00555680"/>
    <w:rsid w:val="00555771"/>
    <w:rsid w:val="00556F4A"/>
    <w:rsid w:val="00557102"/>
    <w:rsid w:val="0055740C"/>
    <w:rsid w:val="005574B2"/>
    <w:rsid w:val="00557CAB"/>
    <w:rsid w:val="00557E34"/>
    <w:rsid w:val="00557E4A"/>
    <w:rsid w:val="005602CF"/>
    <w:rsid w:val="005604F0"/>
    <w:rsid w:val="005611C6"/>
    <w:rsid w:val="00561A45"/>
    <w:rsid w:val="00561ABF"/>
    <w:rsid w:val="00562253"/>
    <w:rsid w:val="0056479D"/>
    <w:rsid w:val="005648C3"/>
    <w:rsid w:val="005661D2"/>
    <w:rsid w:val="0056717E"/>
    <w:rsid w:val="00567487"/>
    <w:rsid w:val="005674EA"/>
    <w:rsid w:val="00567975"/>
    <w:rsid w:val="005707AF"/>
    <w:rsid w:val="00570B44"/>
    <w:rsid w:val="005727C4"/>
    <w:rsid w:val="005729B7"/>
    <w:rsid w:val="005735B6"/>
    <w:rsid w:val="00576134"/>
    <w:rsid w:val="00576158"/>
    <w:rsid w:val="0057654E"/>
    <w:rsid w:val="005767D3"/>
    <w:rsid w:val="00576A1D"/>
    <w:rsid w:val="00576C6E"/>
    <w:rsid w:val="00576D17"/>
    <w:rsid w:val="00576EC0"/>
    <w:rsid w:val="00577BEA"/>
    <w:rsid w:val="00577E4C"/>
    <w:rsid w:val="00580468"/>
    <w:rsid w:val="005808F4"/>
    <w:rsid w:val="005812A5"/>
    <w:rsid w:val="00581656"/>
    <w:rsid w:val="00581684"/>
    <w:rsid w:val="00582070"/>
    <w:rsid w:val="005824A0"/>
    <w:rsid w:val="005824DD"/>
    <w:rsid w:val="00582A4B"/>
    <w:rsid w:val="00582B5E"/>
    <w:rsid w:val="00583C25"/>
    <w:rsid w:val="00583E20"/>
    <w:rsid w:val="0058451F"/>
    <w:rsid w:val="0058478D"/>
    <w:rsid w:val="00585A66"/>
    <w:rsid w:val="0058634D"/>
    <w:rsid w:val="005872A9"/>
    <w:rsid w:val="00587DF7"/>
    <w:rsid w:val="0059073A"/>
    <w:rsid w:val="00591B36"/>
    <w:rsid w:val="005920F2"/>
    <w:rsid w:val="005924CF"/>
    <w:rsid w:val="0059289B"/>
    <w:rsid w:val="0059362A"/>
    <w:rsid w:val="00593BA2"/>
    <w:rsid w:val="00594D3B"/>
    <w:rsid w:val="005950B7"/>
    <w:rsid w:val="005952DD"/>
    <w:rsid w:val="005969BD"/>
    <w:rsid w:val="00596A39"/>
    <w:rsid w:val="00597B3C"/>
    <w:rsid w:val="00597CB3"/>
    <w:rsid w:val="00597CEE"/>
    <w:rsid w:val="00597D6A"/>
    <w:rsid w:val="005A0430"/>
    <w:rsid w:val="005A08DE"/>
    <w:rsid w:val="005A1222"/>
    <w:rsid w:val="005A14E9"/>
    <w:rsid w:val="005A1589"/>
    <w:rsid w:val="005A1658"/>
    <w:rsid w:val="005A1681"/>
    <w:rsid w:val="005A1FDB"/>
    <w:rsid w:val="005A239A"/>
    <w:rsid w:val="005A2444"/>
    <w:rsid w:val="005A29F1"/>
    <w:rsid w:val="005A2B8E"/>
    <w:rsid w:val="005A2CF0"/>
    <w:rsid w:val="005A3107"/>
    <w:rsid w:val="005A33F5"/>
    <w:rsid w:val="005A3E15"/>
    <w:rsid w:val="005A45B6"/>
    <w:rsid w:val="005A4C96"/>
    <w:rsid w:val="005A5166"/>
    <w:rsid w:val="005A5937"/>
    <w:rsid w:val="005A5A01"/>
    <w:rsid w:val="005A5A0A"/>
    <w:rsid w:val="005A5C4D"/>
    <w:rsid w:val="005A5CEF"/>
    <w:rsid w:val="005A722E"/>
    <w:rsid w:val="005B1358"/>
    <w:rsid w:val="005B1D31"/>
    <w:rsid w:val="005B1E6E"/>
    <w:rsid w:val="005B1EAC"/>
    <w:rsid w:val="005B2471"/>
    <w:rsid w:val="005B2654"/>
    <w:rsid w:val="005B32AB"/>
    <w:rsid w:val="005B374A"/>
    <w:rsid w:val="005B3BC3"/>
    <w:rsid w:val="005B4166"/>
    <w:rsid w:val="005B4201"/>
    <w:rsid w:val="005B464F"/>
    <w:rsid w:val="005B4D0C"/>
    <w:rsid w:val="005B5E8D"/>
    <w:rsid w:val="005B707F"/>
    <w:rsid w:val="005B71BF"/>
    <w:rsid w:val="005B7A12"/>
    <w:rsid w:val="005B7F01"/>
    <w:rsid w:val="005C0163"/>
    <w:rsid w:val="005C0EE0"/>
    <w:rsid w:val="005C1029"/>
    <w:rsid w:val="005C1374"/>
    <w:rsid w:val="005C144E"/>
    <w:rsid w:val="005C153C"/>
    <w:rsid w:val="005C231E"/>
    <w:rsid w:val="005C234C"/>
    <w:rsid w:val="005C2A9B"/>
    <w:rsid w:val="005C2CAD"/>
    <w:rsid w:val="005C2F2A"/>
    <w:rsid w:val="005C305B"/>
    <w:rsid w:val="005C3090"/>
    <w:rsid w:val="005C35F3"/>
    <w:rsid w:val="005C3826"/>
    <w:rsid w:val="005C3DCA"/>
    <w:rsid w:val="005C3F9E"/>
    <w:rsid w:val="005C4010"/>
    <w:rsid w:val="005C51D0"/>
    <w:rsid w:val="005C565F"/>
    <w:rsid w:val="005C5E24"/>
    <w:rsid w:val="005C6191"/>
    <w:rsid w:val="005C6C2C"/>
    <w:rsid w:val="005C746D"/>
    <w:rsid w:val="005C7ACF"/>
    <w:rsid w:val="005C7C76"/>
    <w:rsid w:val="005D036A"/>
    <w:rsid w:val="005D0436"/>
    <w:rsid w:val="005D132B"/>
    <w:rsid w:val="005D1B06"/>
    <w:rsid w:val="005D228B"/>
    <w:rsid w:val="005D42B1"/>
    <w:rsid w:val="005D44D0"/>
    <w:rsid w:val="005D4785"/>
    <w:rsid w:val="005D4BAB"/>
    <w:rsid w:val="005D4CBB"/>
    <w:rsid w:val="005D5B4E"/>
    <w:rsid w:val="005D6731"/>
    <w:rsid w:val="005D7F80"/>
    <w:rsid w:val="005E0104"/>
    <w:rsid w:val="005E07FD"/>
    <w:rsid w:val="005E0D6B"/>
    <w:rsid w:val="005E148A"/>
    <w:rsid w:val="005E1F95"/>
    <w:rsid w:val="005E2010"/>
    <w:rsid w:val="005E2233"/>
    <w:rsid w:val="005E2409"/>
    <w:rsid w:val="005E27F0"/>
    <w:rsid w:val="005E3008"/>
    <w:rsid w:val="005E333B"/>
    <w:rsid w:val="005E38DC"/>
    <w:rsid w:val="005E4545"/>
    <w:rsid w:val="005E49A8"/>
    <w:rsid w:val="005E4BA0"/>
    <w:rsid w:val="005E5877"/>
    <w:rsid w:val="005E5B73"/>
    <w:rsid w:val="005E68C5"/>
    <w:rsid w:val="005E7369"/>
    <w:rsid w:val="005E7F19"/>
    <w:rsid w:val="005F093D"/>
    <w:rsid w:val="005F09EB"/>
    <w:rsid w:val="005F0FE0"/>
    <w:rsid w:val="005F14CE"/>
    <w:rsid w:val="005F14FA"/>
    <w:rsid w:val="005F18E1"/>
    <w:rsid w:val="005F1ABA"/>
    <w:rsid w:val="005F1C9B"/>
    <w:rsid w:val="005F1DEB"/>
    <w:rsid w:val="005F2305"/>
    <w:rsid w:val="005F2394"/>
    <w:rsid w:val="005F2C96"/>
    <w:rsid w:val="005F3267"/>
    <w:rsid w:val="005F3B43"/>
    <w:rsid w:val="005F3B6E"/>
    <w:rsid w:val="005F4475"/>
    <w:rsid w:val="005F4784"/>
    <w:rsid w:val="005F48F9"/>
    <w:rsid w:val="005F50AA"/>
    <w:rsid w:val="005F5494"/>
    <w:rsid w:val="005F5568"/>
    <w:rsid w:val="005F5910"/>
    <w:rsid w:val="005F6298"/>
    <w:rsid w:val="005F66B1"/>
    <w:rsid w:val="005F70D8"/>
    <w:rsid w:val="005F7584"/>
    <w:rsid w:val="006001FE"/>
    <w:rsid w:val="0060024F"/>
    <w:rsid w:val="00600606"/>
    <w:rsid w:val="00600F21"/>
    <w:rsid w:val="00600F31"/>
    <w:rsid w:val="0060110E"/>
    <w:rsid w:val="006011CE"/>
    <w:rsid w:val="00602062"/>
    <w:rsid w:val="0060219B"/>
    <w:rsid w:val="006044F4"/>
    <w:rsid w:val="00604615"/>
    <w:rsid w:val="00605CDD"/>
    <w:rsid w:val="00605FA0"/>
    <w:rsid w:val="00606D69"/>
    <w:rsid w:val="00607086"/>
    <w:rsid w:val="006071B7"/>
    <w:rsid w:val="006072E4"/>
    <w:rsid w:val="00607BBE"/>
    <w:rsid w:val="00610B68"/>
    <w:rsid w:val="00611179"/>
    <w:rsid w:val="00611FE8"/>
    <w:rsid w:val="006120B9"/>
    <w:rsid w:val="00612881"/>
    <w:rsid w:val="00613062"/>
    <w:rsid w:val="0061439F"/>
    <w:rsid w:val="00615B78"/>
    <w:rsid w:val="00616080"/>
    <w:rsid w:val="00616C46"/>
    <w:rsid w:val="00617886"/>
    <w:rsid w:val="00617893"/>
    <w:rsid w:val="006207A8"/>
    <w:rsid w:val="00620EF0"/>
    <w:rsid w:val="00621066"/>
    <w:rsid w:val="0062168D"/>
    <w:rsid w:val="00621B4B"/>
    <w:rsid w:val="00621FD8"/>
    <w:rsid w:val="0062220D"/>
    <w:rsid w:val="0062222F"/>
    <w:rsid w:val="006224B7"/>
    <w:rsid w:val="00622549"/>
    <w:rsid w:val="0062334C"/>
    <w:rsid w:val="00623AC0"/>
    <w:rsid w:val="00624316"/>
    <w:rsid w:val="00624EDF"/>
    <w:rsid w:val="006259CF"/>
    <w:rsid w:val="00625BC1"/>
    <w:rsid w:val="006269D9"/>
    <w:rsid w:val="0063004B"/>
    <w:rsid w:val="00630A93"/>
    <w:rsid w:val="00630CDB"/>
    <w:rsid w:val="00630D85"/>
    <w:rsid w:val="00631061"/>
    <w:rsid w:val="00631402"/>
    <w:rsid w:val="00631BEE"/>
    <w:rsid w:val="00632836"/>
    <w:rsid w:val="00632C05"/>
    <w:rsid w:val="0063326E"/>
    <w:rsid w:val="0063398E"/>
    <w:rsid w:val="00633D27"/>
    <w:rsid w:val="006342A2"/>
    <w:rsid w:val="006345AC"/>
    <w:rsid w:val="00634B73"/>
    <w:rsid w:val="00634D8F"/>
    <w:rsid w:val="006359A8"/>
    <w:rsid w:val="00635C85"/>
    <w:rsid w:val="006368B7"/>
    <w:rsid w:val="006369CD"/>
    <w:rsid w:val="00636D5F"/>
    <w:rsid w:val="00636F47"/>
    <w:rsid w:val="0063740A"/>
    <w:rsid w:val="00637412"/>
    <w:rsid w:val="00637999"/>
    <w:rsid w:val="00640A58"/>
    <w:rsid w:val="00640C0C"/>
    <w:rsid w:val="00641376"/>
    <w:rsid w:val="0064159F"/>
    <w:rsid w:val="00642187"/>
    <w:rsid w:val="00642DDE"/>
    <w:rsid w:val="006430E8"/>
    <w:rsid w:val="006431B5"/>
    <w:rsid w:val="006431D2"/>
    <w:rsid w:val="0064356C"/>
    <w:rsid w:val="006435CE"/>
    <w:rsid w:val="0064493B"/>
    <w:rsid w:val="006453A4"/>
    <w:rsid w:val="006466E5"/>
    <w:rsid w:val="0064723F"/>
    <w:rsid w:val="006474F7"/>
    <w:rsid w:val="00647FCE"/>
    <w:rsid w:val="00650846"/>
    <w:rsid w:val="006514AE"/>
    <w:rsid w:val="006517C4"/>
    <w:rsid w:val="00651DC7"/>
    <w:rsid w:val="00651ED6"/>
    <w:rsid w:val="0065260A"/>
    <w:rsid w:val="0065264F"/>
    <w:rsid w:val="006528B7"/>
    <w:rsid w:val="00653309"/>
    <w:rsid w:val="0065330E"/>
    <w:rsid w:val="00655428"/>
    <w:rsid w:val="0065560B"/>
    <w:rsid w:val="00655A0E"/>
    <w:rsid w:val="00655DF1"/>
    <w:rsid w:val="0065622C"/>
    <w:rsid w:val="00656CF3"/>
    <w:rsid w:val="00657B55"/>
    <w:rsid w:val="0066046A"/>
    <w:rsid w:val="006606D7"/>
    <w:rsid w:val="0066175C"/>
    <w:rsid w:val="00661DB1"/>
    <w:rsid w:val="006623B3"/>
    <w:rsid w:val="00663C35"/>
    <w:rsid w:val="006641CC"/>
    <w:rsid w:val="00664B7E"/>
    <w:rsid w:val="006655A6"/>
    <w:rsid w:val="00665600"/>
    <w:rsid w:val="0066601B"/>
    <w:rsid w:val="0066613F"/>
    <w:rsid w:val="006661E7"/>
    <w:rsid w:val="00666B00"/>
    <w:rsid w:val="00666CFF"/>
    <w:rsid w:val="00666F88"/>
    <w:rsid w:val="006670B0"/>
    <w:rsid w:val="0066728F"/>
    <w:rsid w:val="0066762A"/>
    <w:rsid w:val="00667690"/>
    <w:rsid w:val="006719C6"/>
    <w:rsid w:val="00671AD4"/>
    <w:rsid w:val="00671E14"/>
    <w:rsid w:val="0067202D"/>
    <w:rsid w:val="0067242A"/>
    <w:rsid w:val="00672F79"/>
    <w:rsid w:val="006738B7"/>
    <w:rsid w:val="006745E4"/>
    <w:rsid w:val="00674C7D"/>
    <w:rsid w:val="00675A3D"/>
    <w:rsid w:val="00675AE0"/>
    <w:rsid w:val="00676222"/>
    <w:rsid w:val="0067677B"/>
    <w:rsid w:val="00676ADF"/>
    <w:rsid w:val="0067700F"/>
    <w:rsid w:val="00677F4D"/>
    <w:rsid w:val="00680F22"/>
    <w:rsid w:val="006813BD"/>
    <w:rsid w:val="00681A72"/>
    <w:rsid w:val="0068270E"/>
    <w:rsid w:val="006831C8"/>
    <w:rsid w:val="0068372F"/>
    <w:rsid w:val="00683871"/>
    <w:rsid w:val="00683D60"/>
    <w:rsid w:val="00683EE7"/>
    <w:rsid w:val="00684123"/>
    <w:rsid w:val="00684BEC"/>
    <w:rsid w:val="00684C3C"/>
    <w:rsid w:val="00684FB9"/>
    <w:rsid w:val="00685639"/>
    <w:rsid w:val="00685721"/>
    <w:rsid w:val="006858BA"/>
    <w:rsid w:val="006873D6"/>
    <w:rsid w:val="00691641"/>
    <w:rsid w:val="00691E91"/>
    <w:rsid w:val="00692009"/>
    <w:rsid w:val="0069204C"/>
    <w:rsid w:val="006921ED"/>
    <w:rsid w:val="006922CA"/>
    <w:rsid w:val="0069280E"/>
    <w:rsid w:val="00692D75"/>
    <w:rsid w:val="00693D32"/>
    <w:rsid w:val="006942AB"/>
    <w:rsid w:val="0069581D"/>
    <w:rsid w:val="00697029"/>
    <w:rsid w:val="00697F5C"/>
    <w:rsid w:val="006A02CB"/>
    <w:rsid w:val="006A04BE"/>
    <w:rsid w:val="006A067A"/>
    <w:rsid w:val="006A1659"/>
    <w:rsid w:val="006A19E4"/>
    <w:rsid w:val="006A2843"/>
    <w:rsid w:val="006A2925"/>
    <w:rsid w:val="006A2A89"/>
    <w:rsid w:val="006A2EBB"/>
    <w:rsid w:val="006A32D2"/>
    <w:rsid w:val="006A32FF"/>
    <w:rsid w:val="006A36E6"/>
    <w:rsid w:val="006A37B3"/>
    <w:rsid w:val="006A3AC3"/>
    <w:rsid w:val="006A411D"/>
    <w:rsid w:val="006A422D"/>
    <w:rsid w:val="006A4558"/>
    <w:rsid w:val="006A4EEC"/>
    <w:rsid w:val="006A5334"/>
    <w:rsid w:val="006A5716"/>
    <w:rsid w:val="006A5AA8"/>
    <w:rsid w:val="006A697F"/>
    <w:rsid w:val="006A6DB1"/>
    <w:rsid w:val="006A6EEE"/>
    <w:rsid w:val="006B0033"/>
    <w:rsid w:val="006B008C"/>
    <w:rsid w:val="006B035D"/>
    <w:rsid w:val="006B0740"/>
    <w:rsid w:val="006B084F"/>
    <w:rsid w:val="006B0DC6"/>
    <w:rsid w:val="006B1B4A"/>
    <w:rsid w:val="006B1F15"/>
    <w:rsid w:val="006B26C0"/>
    <w:rsid w:val="006B26D2"/>
    <w:rsid w:val="006B28C9"/>
    <w:rsid w:val="006B2D79"/>
    <w:rsid w:val="006B2F12"/>
    <w:rsid w:val="006B39BB"/>
    <w:rsid w:val="006B437C"/>
    <w:rsid w:val="006B4ACE"/>
    <w:rsid w:val="006B53DE"/>
    <w:rsid w:val="006B5597"/>
    <w:rsid w:val="006B565F"/>
    <w:rsid w:val="006B58B2"/>
    <w:rsid w:val="006B5DCC"/>
    <w:rsid w:val="006B65E8"/>
    <w:rsid w:val="006B6AF3"/>
    <w:rsid w:val="006B78EE"/>
    <w:rsid w:val="006B793B"/>
    <w:rsid w:val="006B7FE3"/>
    <w:rsid w:val="006C0540"/>
    <w:rsid w:val="006C11F3"/>
    <w:rsid w:val="006C121D"/>
    <w:rsid w:val="006C19BA"/>
    <w:rsid w:val="006C1D4D"/>
    <w:rsid w:val="006C20E9"/>
    <w:rsid w:val="006C2438"/>
    <w:rsid w:val="006C3075"/>
    <w:rsid w:val="006C3192"/>
    <w:rsid w:val="006C3279"/>
    <w:rsid w:val="006C3B14"/>
    <w:rsid w:val="006C41B2"/>
    <w:rsid w:val="006C471F"/>
    <w:rsid w:val="006C49A6"/>
    <w:rsid w:val="006C4CE1"/>
    <w:rsid w:val="006C4E4B"/>
    <w:rsid w:val="006C4E56"/>
    <w:rsid w:val="006C545E"/>
    <w:rsid w:val="006C5838"/>
    <w:rsid w:val="006C60D9"/>
    <w:rsid w:val="006C66CE"/>
    <w:rsid w:val="006C6AA3"/>
    <w:rsid w:val="006C70D3"/>
    <w:rsid w:val="006C75E3"/>
    <w:rsid w:val="006C7DE8"/>
    <w:rsid w:val="006D03CD"/>
    <w:rsid w:val="006D06E4"/>
    <w:rsid w:val="006D0C4F"/>
    <w:rsid w:val="006D0C51"/>
    <w:rsid w:val="006D0F41"/>
    <w:rsid w:val="006D1B4B"/>
    <w:rsid w:val="006D1B9E"/>
    <w:rsid w:val="006D1E79"/>
    <w:rsid w:val="006D371F"/>
    <w:rsid w:val="006D3A9C"/>
    <w:rsid w:val="006D3E85"/>
    <w:rsid w:val="006D5643"/>
    <w:rsid w:val="006D56AB"/>
    <w:rsid w:val="006D5996"/>
    <w:rsid w:val="006D64BD"/>
    <w:rsid w:val="006D670A"/>
    <w:rsid w:val="006D6AFB"/>
    <w:rsid w:val="006D7C80"/>
    <w:rsid w:val="006E0158"/>
    <w:rsid w:val="006E15BA"/>
    <w:rsid w:val="006E1815"/>
    <w:rsid w:val="006E1DAD"/>
    <w:rsid w:val="006E26C9"/>
    <w:rsid w:val="006E2803"/>
    <w:rsid w:val="006E3377"/>
    <w:rsid w:val="006E346A"/>
    <w:rsid w:val="006E3B86"/>
    <w:rsid w:val="006E3E14"/>
    <w:rsid w:val="006E4B0E"/>
    <w:rsid w:val="006E4CF2"/>
    <w:rsid w:val="006E52FA"/>
    <w:rsid w:val="006E6A05"/>
    <w:rsid w:val="006E6CEE"/>
    <w:rsid w:val="006E6D38"/>
    <w:rsid w:val="006E701C"/>
    <w:rsid w:val="006E738F"/>
    <w:rsid w:val="006E75BE"/>
    <w:rsid w:val="006E78A7"/>
    <w:rsid w:val="006E798E"/>
    <w:rsid w:val="006F0609"/>
    <w:rsid w:val="006F072D"/>
    <w:rsid w:val="006F14FF"/>
    <w:rsid w:val="006F19DC"/>
    <w:rsid w:val="006F1C92"/>
    <w:rsid w:val="006F2BFC"/>
    <w:rsid w:val="006F2D21"/>
    <w:rsid w:val="006F2DC4"/>
    <w:rsid w:val="006F2E46"/>
    <w:rsid w:val="006F325F"/>
    <w:rsid w:val="006F3D55"/>
    <w:rsid w:val="006F3F51"/>
    <w:rsid w:val="006F45B4"/>
    <w:rsid w:val="006F4976"/>
    <w:rsid w:val="006F5BC3"/>
    <w:rsid w:val="006F5CA2"/>
    <w:rsid w:val="006F62F2"/>
    <w:rsid w:val="006F65D2"/>
    <w:rsid w:val="006F673A"/>
    <w:rsid w:val="006F6991"/>
    <w:rsid w:val="006F6D42"/>
    <w:rsid w:val="006F75FF"/>
    <w:rsid w:val="006F7716"/>
    <w:rsid w:val="006F7A50"/>
    <w:rsid w:val="006F7CD3"/>
    <w:rsid w:val="00700997"/>
    <w:rsid w:val="007009E5"/>
    <w:rsid w:val="00701CC6"/>
    <w:rsid w:val="00702530"/>
    <w:rsid w:val="00702545"/>
    <w:rsid w:val="00702802"/>
    <w:rsid w:val="00702E45"/>
    <w:rsid w:val="00703ACA"/>
    <w:rsid w:val="00703CDA"/>
    <w:rsid w:val="0070470A"/>
    <w:rsid w:val="00704AD8"/>
    <w:rsid w:val="007058B4"/>
    <w:rsid w:val="00706910"/>
    <w:rsid w:val="00707209"/>
    <w:rsid w:val="00707A9C"/>
    <w:rsid w:val="00710568"/>
    <w:rsid w:val="00710790"/>
    <w:rsid w:val="007107CF"/>
    <w:rsid w:val="00710C9A"/>
    <w:rsid w:val="00711F2B"/>
    <w:rsid w:val="00712A2B"/>
    <w:rsid w:val="00712A95"/>
    <w:rsid w:val="00712AFA"/>
    <w:rsid w:val="00712F2C"/>
    <w:rsid w:val="0071304B"/>
    <w:rsid w:val="007131CD"/>
    <w:rsid w:val="0071357A"/>
    <w:rsid w:val="00713667"/>
    <w:rsid w:val="007144C9"/>
    <w:rsid w:val="0071529A"/>
    <w:rsid w:val="0071567A"/>
    <w:rsid w:val="00715B73"/>
    <w:rsid w:val="007162AD"/>
    <w:rsid w:val="007163DE"/>
    <w:rsid w:val="007164B1"/>
    <w:rsid w:val="00716C0A"/>
    <w:rsid w:val="0071790B"/>
    <w:rsid w:val="00717A28"/>
    <w:rsid w:val="00717E80"/>
    <w:rsid w:val="00717ECF"/>
    <w:rsid w:val="00717F1D"/>
    <w:rsid w:val="00720C8B"/>
    <w:rsid w:val="00721719"/>
    <w:rsid w:val="00721993"/>
    <w:rsid w:val="00721A5C"/>
    <w:rsid w:val="00722745"/>
    <w:rsid w:val="0072278B"/>
    <w:rsid w:val="0072347B"/>
    <w:rsid w:val="00723633"/>
    <w:rsid w:val="007237E2"/>
    <w:rsid w:val="0072399E"/>
    <w:rsid w:val="00723E08"/>
    <w:rsid w:val="007246BA"/>
    <w:rsid w:val="007254B9"/>
    <w:rsid w:val="007257D7"/>
    <w:rsid w:val="00726CA5"/>
    <w:rsid w:val="00726F0C"/>
    <w:rsid w:val="00727121"/>
    <w:rsid w:val="0072797F"/>
    <w:rsid w:val="00730431"/>
    <w:rsid w:val="00730A4F"/>
    <w:rsid w:val="00732291"/>
    <w:rsid w:val="007322A2"/>
    <w:rsid w:val="007330A1"/>
    <w:rsid w:val="007332C2"/>
    <w:rsid w:val="007334A9"/>
    <w:rsid w:val="00733DA6"/>
    <w:rsid w:val="0073428B"/>
    <w:rsid w:val="00734E11"/>
    <w:rsid w:val="007351C3"/>
    <w:rsid w:val="007351DC"/>
    <w:rsid w:val="00735D22"/>
    <w:rsid w:val="007364CF"/>
    <w:rsid w:val="007365E5"/>
    <w:rsid w:val="007368DE"/>
    <w:rsid w:val="007379F7"/>
    <w:rsid w:val="00737A0B"/>
    <w:rsid w:val="00737E3B"/>
    <w:rsid w:val="00737F61"/>
    <w:rsid w:val="007405D5"/>
    <w:rsid w:val="00740638"/>
    <w:rsid w:val="00740D8C"/>
    <w:rsid w:val="0074215A"/>
    <w:rsid w:val="007429E7"/>
    <w:rsid w:val="0074544D"/>
    <w:rsid w:val="007455F1"/>
    <w:rsid w:val="00746459"/>
    <w:rsid w:val="00746920"/>
    <w:rsid w:val="00746C00"/>
    <w:rsid w:val="00746C30"/>
    <w:rsid w:val="00750256"/>
    <w:rsid w:val="00750815"/>
    <w:rsid w:val="00750823"/>
    <w:rsid w:val="00750F69"/>
    <w:rsid w:val="007512EB"/>
    <w:rsid w:val="00751755"/>
    <w:rsid w:val="00751BC0"/>
    <w:rsid w:val="007528F7"/>
    <w:rsid w:val="00753122"/>
    <w:rsid w:val="0075426B"/>
    <w:rsid w:val="00754CA7"/>
    <w:rsid w:val="007558A3"/>
    <w:rsid w:val="00755FF6"/>
    <w:rsid w:val="00756099"/>
    <w:rsid w:val="0075632E"/>
    <w:rsid w:val="00757AF5"/>
    <w:rsid w:val="00757B3B"/>
    <w:rsid w:val="007613AC"/>
    <w:rsid w:val="00761F8A"/>
    <w:rsid w:val="007647B4"/>
    <w:rsid w:val="00764CEC"/>
    <w:rsid w:val="00765668"/>
    <w:rsid w:val="0076583D"/>
    <w:rsid w:val="00766621"/>
    <w:rsid w:val="0076675E"/>
    <w:rsid w:val="00767209"/>
    <w:rsid w:val="007677E8"/>
    <w:rsid w:val="00767C68"/>
    <w:rsid w:val="00770173"/>
    <w:rsid w:val="00770D2F"/>
    <w:rsid w:val="0077190B"/>
    <w:rsid w:val="00771C58"/>
    <w:rsid w:val="00772D21"/>
    <w:rsid w:val="00773394"/>
    <w:rsid w:val="007733F1"/>
    <w:rsid w:val="0077355E"/>
    <w:rsid w:val="00773E72"/>
    <w:rsid w:val="00774811"/>
    <w:rsid w:val="00774AC3"/>
    <w:rsid w:val="00776273"/>
    <w:rsid w:val="007768B5"/>
    <w:rsid w:val="00776B3F"/>
    <w:rsid w:val="00776E82"/>
    <w:rsid w:val="00777BB6"/>
    <w:rsid w:val="00782FEA"/>
    <w:rsid w:val="00783917"/>
    <w:rsid w:val="00783D65"/>
    <w:rsid w:val="00783F31"/>
    <w:rsid w:val="00784155"/>
    <w:rsid w:val="007848E6"/>
    <w:rsid w:val="00784993"/>
    <w:rsid w:val="00784DEC"/>
    <w:rsid w:val="007853A3"/>
    <w:rsid w:val="0078582F"/>
    <w:rsid w:val="00785E47"/>
    <w:rsid w:val="00790146"/>
    <w:rsid w:val="0079045A"/>
    <w:rsid w:val="007907C6"/>
    <w:rsid w:val="00790FE9"/>
    <w:rsid w:val="007914F0"/>
    <w:rsid w:val="0079217D"/>
    <w:rsid w:val="007922BC"/>
    <w:rsid w:val="00792896"/>
    <w:rsid w:val="0079311C"/>
    <w:rsid w:val="007932E7"/>
    <w:rsid w:val="00793C4C"/>
    <w:rsid w:val="00793D10"/>
    <w:rsid w:val="00794406"/>
    <w:rsid w:val="00795524"/>
    <w:rsid w:val="0079562E"/>
    <w:rsid w:val="00795952"/>
    <w:rsid w:val="00796350"/>
    <w:rsid w:val="0079650F"/>
    <w:rsid w:val="0079697D"/>
    <w:rsid w:val="00796F39"/>
    <w:rsid w:val="00797EF0"/>
    <w:rsid w:val="007A0361"/>
    <w:rsid w:val="007A1280"/>
    <w:rsid w:val="007A1A4C"/>
    <w:rsid w:val="007A24BC"/>
    <w:rsid w:val="007A3185"/>
    <w:rsid w:val="007A31D0"/>
    <w:rsid w:val="007A43CD"/>
    <w:rsid w:val="007A4F6E"/>
    <w:rsid w:val="007A5ED7"/>
    <w:rsid w:val="007A6A08"/>
    <w:rsid w:val="007A6FDE"/>
    <w:rsid w:val="007A729A"/>
    <w:rsid w:val="007B0213"/>
    <w:rsid w:val="007B103C"/>
    <w:rsid w:val="007B1FFF"/>
    <w:rsid w:val="007B3232"/>
    <w:rsid w:val="007B340C"/>
    <w:rsid w:val="007B3A3B"/>
    <w:rsid w:val="007B3B28"/>
    <w:rsid w:val="007B3DAD"/>
    <w:rsid w:val="007B3DF2"/>
    <w:rsid w:val="007B4A96"/>
    <w:rsid w:val="007B5BF8"/>
    <w:rsid w:val="007B631D"/>
    <w:rsid w:val="007B637F"/>
    <w:rsid w:val="007B6F42"/>
    <w:rsid w:val="007B73EE"/>
    <w:rsid w:val="007B77FE"/>
    <w:rsid w:val="007C032D"/>
    <w:rsid w:val="007C053D"/>
    <w:rsid w:val="007C0B17"/>
    <w:rsid w:val="007C0C9F"/>
    <w:rsid w:val="007C10C1"/>
    <w:rsid w:val="007C117C"/>
    <w:rsid w:val="007C15A9"/>
    <w:rsid w:val="007C179E"/>
    <w:rsid w:val="007C25BF"/>
    <w:rsid w:val="007C318F"/>
    <w:rsid w:val="007C4DA0"/>
    <w:rsid w:val="007C4DE2"/>
    <w:rsid w:val="007C5219"/>
    <w:rsid w:val="007C59CB"/>
    <w:rsid w:val="007C5DA2"/>
    <w:rsid w:val="007C5EAD"/>
    <w:rsid w:val="007C6101"/>
    <w:rsid w:val="007C632B"/>
    <w:rsid w:val="007C6644"/>
    <w:rsid w:val="007C67FF"/>
    <w:rsid w:val="007C6B94"/>
    <w:rsid w:val="007C7FFB"/>
    <w:rsid w:val="007D01AF"/>
    <w:rsid w:val="007D08CC"/>
    <w:rsid w:val="007D0CBB"/>
    <w:rsid w:val="007D0CD0"/>
    <w:rsid w:val="007D0D9C"/>
    <w:rsid w:val="007D1026"/>
    <w:rsid w:val="007D1151"/>
    <w:rsid w:val="007D132B"/>
    <w:rsid w:val="007D13B9"/>
    <w:rsid w:val="007D1811"/>
    <w:rsid w:val="007D193C"/>
    <w:rsid w:val="007D3B0B"/>
    <w:rsid w:val="007D418D"/>
    <w:rsid w:val="007D4248"/>
    <w:rsid w:val="007D4CB9"/>
    <w:rsid w:val="007D5119"/>
    <w:rsid w:val="007D5D8A"/>
    <w:rsid w:val="007D66C6"/>
    <w:rsid w:val="007D69A5"/>
    <w:rsid w:val="007D6CD0"/>
    <w:rsid w:val="007D7329"/>
    <w:rsid w:val="007D76F2"/>
    <w:rsid w:val="007D7772"/>
    <w:rsid w:val="007D78E0"/>
    <w:rsid w:val="007E00D8"/>
    <w:rsid w:val="007E047F"/>
    <w:rsid w:val="007E1B43"/>
    <w:rsid w:val="007E2C6A"/>
    <w:rsid w:val="007E2CE3"/>
    <w:rsid w:val="007E2EED"/>
    <w:rsid w:val="007E3BBB"/>
    <w:rsid w:val="007E4521"/>
    <w:rsid w:val="007E4CF4"/>
    <w:rsid w:val="007E4CF8"/>
    <w:rsid w:val="007E4FE9"/>
    <w:rsid w:val="007E51A2"/>
    <w:rsid w:val="007E52A9"/>
    <w:rsid w:val="007E582B"/>
    <w:rsid w:val="007E5CF7"/>
    <w:rsid w:val="007E6361"/>
    <w:rsid w:val="007E67EC"/>
    <w:rsid w:val="007E6E30"/>
    <w:rsid w:val="007E6EFA"/>
    <w:rsid w:val="007E71F4"/>
    <w:rsid w:val="007F02C9"/>
    <w:rsid w:val="007F1064"/>
    <w:rsid w:val="007F1196"/>
    <w:rsid w:val="007F16A2"/>
    <w:rsid w:val="007F1F1F"/>
    <w:rsid w:val="007F296F"/>
    <w:rsid w:val="007F46D2"/>
    <w:rsid w:val="007F4B26"/>
    <w:rsid w:val="007F4D5E"/>
    <w:rsid w:val="007F5258"/>
    <w:rsid w:val="007F5B4E"/>
    <w:rsid w:val="007F67EE"/>
    <w:rsid w:val="007F6A12"/>
    <w:rsid w:val="007F7700"/>
    <w:rsid w:val="007F7C63"/>
    <w:rsid w:val="008028D3"/>
    <w:rsid w:val="00803404"/>
    <w:rsid w:val="00803F33"/>
    <w:rsid w:val="00805450"/>
    <w:rsid w:val="00805AA9"/>
    <w:rsid w:val="00805C93"/>
    <w:rsid w:val="00806A56"/>
    <w:rsid w:val="00806AAB"/>
    <w:rsid w:val="00806DEF"/>
    <w:rsid w:val="008070E2"/>
    <w:rsid w:val="00807325"/>
    <w:rsid w:val="0080744D"/>
    <w:rsid w:val="00807F49"/>
    <w:rsid w:val="00810190"/>
    <w:rsid w:val="008102A8"/>
    <w:rsid w:val="00811077"/>
    <w:rsid w:val="00811BE1"/>
    <w:rsid w:val="00811C3B"/>
    <w:rsid w:val="0081301B"/>
    <w:rsid w:val="00813258"/>
    <w:rsid w:val="00813971"/>
    <w:rsid w:val="00813A79"/>
    <w:rsid w:val="00813C60"/>
    <w:rsid w:val="00814A25"/>
    <w:rsid w:val="00814E91"/>
    <w:rsid w:val="008156A6"/>
    <w:rsid w:val="0081767C"/>
    <w:rsid w:val="00817D79"/>
    <w:rsid w:val="008203C1"/>
    <w:rsid w:val="008214FA"/>
    <w:rsid w:val="008225AA"/>
    <w:rsid w:val="00822A56"/>
    <w:rsid w:val="00823A72"/>
    <w:rsid w:val="00824ACC"/>
    <w:rsid w:val="00824D1D"/>
    <w:rsid w:val="00825334"/>
    <w:rsid w:val="00826A9C"/>
    <w:rsid w:val="00826BD6"/>
    <w:rsid w:val="00826C7A"/>
    <w:rsid w:val="00826DF4"/>
    <w:rsid w:val="00827007"/>
    <w:rsid w:val="008277F8"/>
    <w:rsid w:val="00827892"/>
    <w:rsid w:val="008279C3"/>
    <w:rsid w:val="00827AB8"/>
    <w:rsid w:val="008302B8"/>
    <w:rsid w:val="00830CE4"/>
    <w:rsid w:val="0083119A"/>
    <w:rsid w:val="0083300F"/>
    <w:rsid w:val="00833102"/>
    <w:rsid w:val="008337F0"/>
    <w:rsid w:val="00833D4A"/>
    <w:rsid w:val="00834182"/>
    <w:rsid w:val="00834381"/>
    <w:rsid w:val="0083481E"/>
    <w:rsid w:val="00834A22"/>
    <w:rsid w:val="00835AC4"/>
    <w:rsid w:val="008363F4"/>
    <w:rsid w:val="008366A7"/>
    <w:rsid w:val="00836AE6"/>
    <w:rsid w:val="00836FEE"/>
    <w:rsid w:val="00837899"/>
    <w:rsid w:val="0084196E"/>
    <w:rsid w:val="008422F5"/>
    <w:rsid w:val="00844B88"/>
    <w:rsid w:val="00845182"/>
    <w:rsid w:val="008452FA"/>
    <w:rsid w:val="0084638F"/>
    <w:rsid w:val="008469B7"/>
    <w:rsid w:val="00846B82"/>
    <w:rsid w:val="008476CC"/>
    <w:rsid w:val="008476F3"/>
    <w:rsid w:val="008478F2"/>
    <w:rsid w:val="00847FB1"/>
    <w:rsid w:val="008505F2"/>
    <w:rsid w:val="00851954"/>
    <w:rsid w:val="00851981"/>
    <w:rsid w:val="0085199F"/>
    <w:rsid w:val="00852015"/>
    <w:rsid w:val="00852D33"/>
    <w:rsid w:val="008531DA"/>
    <w:rsid w:val="0085438C"/>
    <w:rsid w:val="00854ADC"/>
    <w:rsid w:val="008551D2"/>
    <w:rsid w:val="00855F50"/>
    <w:rsid w:val="008566F5"/>
    <w:rsid w:val="0085728F"/>
    <w:rsid w:val="008574D2"/>
    <w:rsid w:val="00857FD3"/>
    <w:rsid w:val="00861692"/>
    <w:rsid w:val="0086179C"/>
    <w:rsid w:val="008618BA"/>
    <w:rsid w:val="008625D5"/>
    <w:rsid w:val="00863536"/>
    <w:rsid w:val="00863C00"/>
    <w:rsid w:val="008643ED"/>
    <w:rsid w:val="00864687"/>
    <w:rsid w:val="00864B17"/>
    <w:rsid w:val="0086508E"/>
    <w:rsid w:val="0086575E"/>
    <w:rsid w:val="008665E2"/>
    <w:rsid w:val="00867727"/>
    <w:rsid w:val="00867FB0"/>
    <w:rsid w:val="0087050F"/>
    <w:rsid w:val="008709E6"/>
    <w:rsid w:val="00870A0D"/>
    <w:rsid w:val="00871AA0"/>
    <w:rsid w:val="00872A86"/>
    <w:rsid w:val="00872BCA"/>
    <w:rsid w:val="00872BD4"/>
    <w:rsid w:val="008730EC"/>
    <w:rsid w:val="0087348E"/>
    <w:rsid w:val="00873502"/>
    <w:rsid w:val="008745A0"/>
    <w:rsid w:val="00874716"/>
    <w:rsid w:val="00874DA2"/>
    <w:rsid w:val="0087507D"/>
    <w:rsid w:val="00875155"/>
    <w:rsid w:val="00875923"/>
    <w:rsid w:val="00875C17"/>
    <w:rsid w:val="00875C1D"/>
    <w:rsid w:val="00875E60"/>
    <w:rsid w:val="008762E0"/>
    <w:rsid w:val="008762FE"/>
    <w:rsid w:val="00877639"/>
    <w:rsid w:val="0087799C"/>
    <w:rsid w:val="00877F21"/>
    <w:rsid w:val="008800CC"/>
    <w:rsid w:val="00880414"/>
    <w:rsid w:val="008807EE"/>
    <w:rsid w:val="0088083D"/>
    <w:rsid w:val="00881F4E"/>
    <w:rsid w:val="00882467"/>
    <w:rsid w:val="008824D7"/>
    <w:rsid w:val="00882843"/>
    <w:rsid w:val="00882BFD"/>
    <w:rsid w:val="0088327C"/>
    <w:rsid w:val="008835EB"/>
    <w:rsid w:val="008838A0"/>
    <w:rsid w:val="00883948"/>
    <w:rsid w:val="008842A0"/>
    <w:rsid w:val="00884565"/>
    <w:rsid w:val="00884786"/>
    <w:rsid w:val="00884B09"/>
    <w:rsid w:val="00884DD4"/>
    <w:rsid w:val="00885A97"/>
    <w:rsid w:val="00886643"/>
    <w:rsid w:val="00886905"/>
    <w:rsid w:val="0088721E"/>
    <w:rsid w:val="008872DE"/>
    <w:rsid w:val="008874D5"/>
    <w:rsid w:val="008875BC"/>
    <w:rsid w:val="00887C72"/>
    <w:rsid w:val="00887F18"/>
    <w:rsid w:val="00890F9B"/>
    <w:rsid w:val="00891066"/>
    <w:rsid w:val="00891105"/>
    <w:rsid w:val="008914E6"/>
    <w:rsid w:val="008915A6"/>
    <w:rsid w:val="00891680"/>
    <w:rsid w:val="00891AB5"/>
    <w:rsid w:val="0089215D"/>
    <w:rsid w:val="008921A4"/>
    <w:rsid w:val="008921BF"/>
    <w:rsid w:val="0089323A"/>
    <w:rsid w:val="00893288"/>
    <w:rsid w:val="00894F1D"/>
    <w:rsid w:val="008954E2"/>
    <w:rsid w:val="00895697"/>
    <w:rsid w:val="00895DE7"/>
    <w:rsid w:val="00895F7D"/>
    <w:rsid w:val="008976F7"/>
    <w:rsid w:val="008A152E"/>
    <w:rsid w:val="008A1602"/>
    <w:rsid w:val="008A1626"/>
    <w:rsid w:val="008A16FA"/>
    <w:rsid w:val="008A2894"/>
    <w:rsid w:val="008A2E99"/>
    <w:rsid w:val="008A2FCE"/>
    <w:rsid w:val="008A310F"/>
    <w:rsid w:val="008A36E1"/>
    <w:rsid w:val="008A3B5B"/>
    <w:rsid w:val="008A3E4F"/>
    <w:rsid w:val="008A41BC"/>
    <w:rsid w:val="008A4401"/>
    <w:rsid w:val="008A4B94"/>
    <w:rsid w:val="008A54A1"/>
    <w:rsid w:val="008A5BFC"/>
    <w:rsid w:val="008A668F"/>
    <w:rsid w:val="008A6866"/>
    <w:rsid w:val="008A69CA"/>
    <w:rsid w:val="008A6A11"/>
    <w:rsid w:val="008A6FBA"/>
    <w:rsid w:val="008A76B0"/>
    <w:rsid w:val="008A7844"/>
    <w:rsid w:val="008A7953"/>
    <w:rsid w:val="008A7A27"/>
    <w:rsid w:val="008B0CD4"/>
    <w:rsid w:val="008B1834"/>
    <w:rsid w:val="008B247C"/>
    <w:rsid w:val="008B3185"/>
    <w:rsid w:val="008B39A4"/>
    <w:rsid w:val="008B3E95"/>
    <w:rsid w:val="008B6571"/>
    <w:rsid w:val="008B6BF9"/>
    <w:rsid w:val="008B6FFE"/>
    <w:rsid w:val="008B7978"/>
    <w:rsid w:val="008C049B"/>
    <w:rsid w:val="008C06FE"/>
    <w:rsid w:val="008C0A87"/>
    <w:rsid w:val="008C0BB8"/>
    <w:rsid w:val="008C0ECF"/>
    <w:rsid w:val="008C16BA"/>
    <w:rsid w:val="008C1AE4"/>
    <w:rsid w:val="008C1D61"/>
    <w:rsid w:val="008C1EE6"/>
    <w:rsid w:val="008C2784"/>
    <w:rsid w:val="008C27FF"/>
    <w:rsid w:val="008C2CE2"/>
    <w:rsid w:val="008C2F6A"/>
    <w:rsid w:val="008C34DF"/>
    <w:rsid w:val="008C39F3"/>
    <w:rsid w:val="008C451A"/>
    <w:rsid w:val="008C4AE7"/>
    <w:rsid w:val="008C4D18"/>
    <w:rsid w:val="008C557A"/>
    <w:rsid w:val="008C600A"/>
    <w:rsid w:val="008C63BC"/>
    <w:rsid w:val="008C6672"/>
    <w:rsid w:val="008C68D2"/>
    <w:rsid w:val="008C694D"/>
    <w:rsid w:val="008C71E4"/>
    <w:rsid w:val="008D0065"/>
    <w:rsid w:val="008D026A"/>
    <w:rsid w:val="008D05A6"/>
    <w:rsid w:val="008D22C6"/>
    <w:rsid w:val="008D269F"/>
    <w:rsid w:val="008D2726"/>
    <w:rsid w:val="008D2C7C"/>
    <w:rsid w:val="008D3FCF"/>
    <w:rsid w:val="008D41DC"/>
    <w:rsid w:val="008D5077"/>
    <w:rsid w:val="008D537E"/>
    <w:rsid w:val="008D567D"/>
    <w:rsid w:val="008D6709"/>
    <w:rsid w:val="008D7328"/>
    <w:rsid w:val="008D7696"/>
    <w:rsid w:val="008D77CB"/>
    <w:rsid w:val="008D7E55"/>
    <w:rsid w:val="008E006B"/>
    <w:rsid w:val="008E0158"/>
    <w:rsid w:val="008E095D"/>
    <w:rsid w:val="008E136B"/>
    <w:rsid w:val="008E1756"/>
    <w:rsid w:val="008E1997"/>
    <w:rsid w:val="008E1D4A"/>
    <w:rsid w:val="008E20B9"/>
    <w:rsid w:val="008E24FA"/>
    <w:rsid w:val="008E285F"/>
    <w:rsid w:val="008E328D"/>
    <w:rsid w:val="008E59AC"/>
    <w:rsid w:val="008E5A15"/>
    <w:rsid w:val="008E5FE3"/>
    <w:rsid w:val="008E60AF"/>
    <w:rsid w:val="008E60E0"/>
    <w:rsid w:val="008E7595"/>
    <w:rsid w:val="008E7619"/>
    <w:rsid w:val="008E7631"/>
    <w:rsid w:val="008E79BE"/>
    <w:rsid w:val="008E7A81"/>
    <w:rsid w:val="008E7FAC"/>
    <w:rsid w:val="008F0338"/>
    <w:rsid w:val="008F09AC"/>
    <w:rsid w:val="008F0D29"/>
    <w:rsid w:val="008F0F59"/>
    <w:rsid w:val="008F13A9"/>
    <w:rsid w:val="008F24DB"/>
    <w:rsid w:val="008F2B6F"/>
    <w:rsid w:val="008F48C3"/>
    <w:rsid w:val="008F492D"/>
    <w:rsid w:val="008F624C"/>
    <w:rsid w:val="008F7850"/>
    <w:rsid w:val="00900F0F"/>
    <w:rsid w:val="0090117E"/>
    <w:rsid w:val="00902A0C"/>
    <w:rsid w:val="00902FEE"/>
    <w:rsid w:val="00903329"/>
    <w:rsid w:val="00904100"/>
    <w:rsid w:val="00904AD4"/>
    <w:rsid w:val="00904AF0"/>
    <w:rsid w:val="009052CE"/>
    <w:rsid w:val="0090532E"/>
    <w:rsid w:val="009056DF"/>
    <w:rsid w:val="00905A34"/>
    <w:rsid w:val="00905C19"/>
    <w:rsid w:val="00905D8E"/>
    <w:rsid w:val="00906716"/>
    <w:rsid w:val="00906E31"/>
    <w:rsid w:val="00907465"/>
    <w:rsid w:val="009079D4"/>
    <w:rsid w:val="00907B5F"/>
    <w:rsid w:val="00907FA2"/>
    <w:rsid w:val="0091001A"/>
    <w:rsid w:val="009109B8"/>
    <w:rsid w:val="00910AE5"/>
    <w:rsid w:val="00911AAA"/>
    <w:rsid w:val="00911C8F"/>
    <w:rsid w:val="00911DA9"/>
    <w:rsid w:val="009121E1"/>
    <w:rsid w:val="00912782"/>
    <w:rsid w:val="00912A7F"/>
    <w:rsid w:val="00913336"/>
    <w:rsid w:val="00914C48"/>
    <w:rsid w:val="00914E8B"/>
    <w:rsid w:val="009157FE"/>
    <w:rsid w:val="0091739E"/>
    <w:rsid w:val="009177C4"/>
    <w:rsid w:val="00920AA3"/>
    <w:rsid w:val="00921641"/>
    <w:rsid w:val="00922113"/>
    <w:rsid w:val="00922C2D"/>
    <w:rsid w:val="009230BC"/>
    <w:rsid w:val="009231A2"/>
    <w:rsid w:val="009231FC"/>
    <w:rsid w:val="00923417"/>
    <w:rsid w:val="00923503"/>
    <w:rsid w:val="009236E0"/>
    <w:rsid w:val="00924DA3"/>
    <w:rsid w:val="0092559B"/>
    <w:rsid w:val="00925854"/>
    <w:rsid w:val="0092586C"/>
    <w:rsid w:val="00926317"/>
    <w:rsid w:val="00926E5B"/>
    <w:rsid w:val="00926ED5"/>
    <w:rsid w:val="00927294"/>
    <w:rsid w:val="00927428"/>
    <w:rsid w:val="009275D3"/>
    <w:rsid w:val="0092764A"/>
    <w:rsid w:val="0092777F"/>
    <w:rsid w:val="00930214"/>
    <w:rsid w:val="009302C9"/>
    <w:rsid w:val="00930B98"/>
    <w:rsid w:val="00930BED"/>
    <w:rsid w:val="0093132E"/>
    <w:rsid w:val="009313CF"/>
    <w:rsid w:val="0093259F"/>
    <w:rsid w:val="00933666"/>
    <w:rsid w:val="00936B29"/>
    <w:rsid w:val="00936D78"/>
    <w:rsid w:val="009375E3"/>
    <w:rsid w:val="00937DE1"/>
    <w:rsid w:val="00937F6A"/>
    <w:rsid w:val="00940507"/>
    <w:rsid w:val="00940A16"/>
    <w:rsid w:val="00940C55"/>
    <w:rsid w:val="00941373"/>
    <w:rsid w:val="009416C9"/>
    <w:rsid w:val="00941AAF"/>
    <w:rsid w:val="00941F1F"/>
    <w:rsid w:val="009420CA"/>
    <w:rsid w:val="00942A2C"/>
    <w:rsid w:val="00942B20"/>
    <w:rsid w:val="00943262"/>
    <w:rsid w:val="009433D1"/>
    <w:rsid w:val="00943F62"/>
    <w:rsid w:val="009441F7"/>
    <w:rsid w:val="00944C31"/>
    <w:rsid w:val="00945427"/>
    <w:rsid w:val="00945581"/>
    <w:rsid w:val="009455F4"/>
    <w:rsid w:val="009456BE"/>
    <w:rsid w:val="00945D2C"/>
    <w:rsid w:val="00945FBA"/>
    <w:rsid w:val="00945FFA"/>
    <w:rsid w:val="009463F3"/>
    <w:rsid w:val="00946A32"/>
    <w:rsid w:val="00946B3B"/>
    <w:rsid w:val="00946CA0"/>
    <w:rsid w:val="009474FC"/>
    <w:rsid w:val="009479BF"/>
    <w:rsid w:val="00947E89"/>
    <w:rsid w:val="00947F91"/>
    <w:rsid w:val="0095140D"/>
    <w:rsid w:val="009515B3"/>
    <w:rsid w:val="00951B89"/>
    <w:rsid w:val="00952094"/>
    <w:rsid w:val="00953C34"/>
    <w:rsid w:val="00954198"/>
    <w:rsid w:val="00954CB9"/>
    <w:rsid w:val="009550CD"/>
    <w:rsid w:val="009556F2"/>
    <w:rsid w:val="00957563"/>
    <w:rsid w:val="00960363"/>
    <w:rsid w:val="009612E4"/>
    <w:rsid w:val="009619E4"/>
    <w:rsid w:val="00961CDF"/>
    <w:rsid w:val="009626AC"/>
    <w:rsid w:val="00962862"/>
    <w:rsid w:val="00965094"/>
    <w:rsid w:val="009651DB"/>
    <w:rsid w:val="009658F6"/>
    <w:rsid w:val="00965F37"/>
    <w:rsid w:val="00966DB4"/>
    <w:rsid w:val="00966FC5"/>
    <w:rsid w:val="009675CE"/>
    <w:rsid w:val="00967943"/>
    <w:rsid w:val="00967C64"/>
    <w:rsid w:val="00967CB5"/>
    <w:rsid w:val="009702A6"/>
    <w:rsid w:val="00970880"/>
    <w:rsid w:val="00971A2A"/>
    <w:rsid w:val="00971BA9"/>
    <w:rsid w:val="009733A5"/>
    <w:rsid w:val="009735D4"/>
    <w:rsid w:val="009735F3"/>
    <w:rsid w:val="00973CC8"/>
    <w:rsid w:val="00973DED"/>
    <w:rsid w:val="0097475B"/>
    <w:rsid w:val="00974B95"/>
    <w:rsid w:val="009752CB"/>
    <w:rsid w:val="00975856"/>
    <w:rsid w:val="00975B0F"/>
    <w:rsid w:val="00975E53"/>
    <w:rsid w:val="009763E9"/>
    <w:rsid w:val="00976576"/>
    <w:rsid w:val="00977F01"/>
    <w:rsid w:val="00980EB4"/>
    <w:rsid w:val="0098129C"/>
    <w:rsid w:val="00981850"/>
    <w:rsid w:val="009819FD"/>
    <w:rsid w:val="00982037"/>
    <w:rsid w:val="0098268D"/>
    <w:rsid w:val="00982789"/>
    <w:rsid w:val="009827FB"/>
    <w:rsid w:val="00982BC9"/>
    <w:rsid w:val="00982E6B"/>
    <w:rsid w:val="009839FB"/>
    <w:rsid w:val="00984564"/>
    <w:rsid w:val="009845A3"/>
    <w:rsid w:val="009846AC"/>
    <w:rsid w:val="0098486A"/>
    <w:rsid w:val="00984CDE"/>
    <w:rsid w:val="00985201"/>
    <w:rsid w:val="009854F3"/>
    <w:rsid w:val="0098590B"/>
    <w:rsid w:val="00986075"/>
    <w:rsid w:val="0098644C"/>
    <w:rsid w:val="009901F1"/>
    <w:rsid w:val="00990610"/>
    <w:rsid w:val="00990850"/>
    <w:rsid w:val="00991355"/>
    <w:rsid w:val="009918D0"/>
    <w:rsid w:val="009921B0"/>
    <w:rsid w:val="00992CC3"/>
    <w:rsid w:val="00993AFE"/>
    <w:rsid w:val="00994B9B"/>
    <w:rsid w:val="00994DCF"/>
    <w:rsid w:val="00995994"/>
    <w:rsid w:val="00995D46"/>
    <w:rsid w:val="009968FF"/>
    <w:rsid w:val="0099693F"/>
    <w:rsid w:val="00996F0C"/>
    <w:rsid w:val="00997806"/>
    <w:rsid w:val="00997F60"/>
    <w:rsid w:val="009A11B6"/>
    <w:rsid w:val="009A14BA"/>
    <w:rsid w:val="009A2057"/>
    <w:rsid w:val="009A2464"/>
    <w:rsid w:val="009A2C29"/>
    <w:rsid w:val="009A321C"/>
    <w:rsid w:val="009A39C2"/>
    <w:rsid w:val="009A3A09"/>
    <w:rsid w:val="009A4120"/>
    <w:rsid w:val="009A456D"/>
    <w:rsid w:val="009A4AC1"/>
    <w:rsid w:val="009A4ADE"/>
    <w:rsid w:val="009A4BB6"/>
    <w:rsid w:val="009A510B"/>
    <w:rsid w:val="009A5182"/>
    <w:rsid w:val="009A53A3"/>
    <w:rsid w:val="009A56A6"/>
    <w:rsid w:val="009A61E0"/>
    <w:rsid w:val="009A69DB"/>
    <w:rsid w:val="009A6A9E"/>
    <w:rsid w:val="009A71D3"/>
    <w:rsid w:val="009A77A1"/>
    <w:rsid w:val="009B0116"/>
    <w:rsid w:val="009B07F1"/>
    <w:rsid w:val="009B0B41"/>
    <w:rsid w:val="009B0E6A"/>
    <w:rsid w:val="009B1530"/>
    <w:rsid w:val="009B172F"/>
    <w:rsid w:val="009B1A80"/>
    <w:rsid w:val="009B20FB"/>
    <w:rsid w:val="009B26CC"/>
    <w:rsid w:val="009B296A"/>
    <w:rsid w:val="009B47AF"/>
    <w:rsid w:val="009B4E45"/>
    <w:rsid w:val="009B6612"/>
    <w:rsid w:val="009B7213"/>
    <w:rsid w:val="009B755B"/>
    <w:rsid w:val="009C03BB"/>
    <w:rsid w:val="009C055E"/>
    <w:rsid w:val="009C0606"/>
    <w:rsid w:val="009C0D78"/>
    <w:rsid w:val="009C22BE"/>
    <w:rsid w:val="009C2536"/>
    <w:rsid w:val="009C2674"/>
    <w:rsid w:val="009C3C4D"/>
    <w:rsid w:val="009C43E8"/>
    <w:rsid w:val="009C4B84"/>
    <w:rsid w:val="009C5175"/>
    <w:rsid w:val="009C52EA"/>
    <w:rsid w:val="009C59F7"/>
    <w:rsid w:val="009C5B8A"/>
    <w:rsid w:val="009C5E24"/>
    <w:rsid w:val="009C5E78"/>
    <w:rsid w:val="009C6331"/>
    <w:rsid w:val="009C6E4A"/>
    <w:rsid w:val="009C7F2F"/>
    <w:rsid w:val="009D0903"/>
    <w:rsid w:val="009D090F"/>
    <w:rsid w:val="009D0BA4"/>
    <w:rsid w:val="009D0E44"/>
    <w:rsid w:val="009D1D6C"/>
    <w:rsid w:val="009D218C"/>
    <w:rsid w:val="009D223E"/>
    <w:rsid w:val="009D256B"/>
    <w:rsid w:val="009D2BB2"/>
    <w:rsid w:val="009D2DE7"/>
    <w:rsid w:val="009D3400"/>
    <w:rsid w:val="009D4061"/>
    <w:rsid w:val="009D43C6"/>
    <w:rsid w:val="009D4691"/>
    <w:rsid w:val="009D484B"/>
    <w:rsid w:val="009D4A73"/>
    <w:rsid w:val="009D5E34"/>
    <w:rsid w:val="009D6658"/>
    <w:rsid w:val="009D67B8"/>
    <w:rsid w:val="009D6F7D"/>
    <w:rsid w:val="009D79A9"/>
    <w:rsid w:val="009D7CAC"/>
    <w:rsid w:val="009D7E4A"/>
    <w:rsid w:val="009E00AA"/>
    <w:rsid w:val="009E08B1"/>
    <w:rsid w:val="009E0CAE"/>
    <w:rsid w:val="009E1F67"/>
    <w:rsid w:val="009E322A"/>
    <w:rsid w:val="009E33BA"/>
    <w:rsid w:val="009E4210"/>
    <w:rsid w:val="009E42C6"/>
    <w:rsid w:val="009E4B19"/>
    <w:rsid w:val="009E4CF3"/>
    <w:rsid w:val="009E5DC7"/>
    <w:rsid w:val="009E62EF"/>
    <w:rsid w:val="009E680E"/>
    <w:rsid w:val="009E7110"/>
    <w:rsid w:val="009E7381"/>
    <w:rsid w:val="009E7BD2"/>
    <w:rsid w:val="009E7F5E"/>
    <w:rsid w:val="009F04DA"/>
    <w:rsid w:val="009F111A"/>
    <w:rsid w:val="009F15B3"/>
    <w:rsid w:val="009F192F"/>
    <w:rsid w:val="009F2560"/>
    <w:rsid w:val="009F2CCC"/>
    <w:rsid w:val="009F382C"/>
    <w:rsid w:val="009F3A54"/>
    <w:rsid w:val="009F46E2"/>
    <w:rsid w:val="009F47D3"/>
    <w:rsid w:val="009F4FF0"/>
    <w:rsid w:val="009F5195"/>
    <w:rsid w:val="009F51B7"/>
    <w:rsid w:val="009F6679"/>
    <w:rsid w:val="009F677D"/>
    <w:rsid w:val="009F6EB1"/>
    <w:rsid w:val="009F71A9"/>
    <w:rsid w:val="00A00A1D"/>
    <w:rsid w:val="00A011AD"/>
    <w:rsid w:val="00A01332"/>
    <w:rsid w:val="00A01428"/>
    <w:rsid w:val="00A01D3D"/>
    <w:rsid w:val="00A02739"/>
    <w:rsid w:val="00A03A98"/>
    <w:rsid w:val="00A04C70"/>
    <w:rsid w:val="00A04E63"/>
    <w:rsid w:val="00A063D1"/>
    <w:rsid w:val="00A07A2C"/>
    <w:rsid w:val="00A07CB4"/>
    <w:rsid w:val="00A07DAA"/>
    <w:rsid w:val="00A10055"/>
    <w:rsid w:val="00A10D6E"/>
    <w:rsid w:val="00A117A8"/>
    <w:rsid w:val="00A11C95"/>
    <w:rsid w:val="00A1312C"/>
    <w:rsid w:val="00A13741"/>
    <w:rsid w:val="00A13B9D"/>
    <w:rsid w:val="00A14054"/>
    <w:rsid w:val="00A1417F"/>
    <w:rsid w:val="00A14539"/>
    <w:rsid w:val="00A157FC"/>
    <w:rsid w:val="00A15B43"/>
    <w:rsid w:val="00A15D22"/>
    <w:rsid w:val="00A15FDC"/>
    <w:rsid w:val="00A170EB"/>
    <w:rsid w:val="00A17346"/>
    <w:rsid w:val="00A17380"/>
    <w:rsid w:val="00A179C7"/>
    <w:rsid w:val="00A17C08"/>
    <w:rsid w:val="00A21359"/>
    <w:rsid w:val="00A2144C"/>
    <w:rsid w:val="00A2179A"/>
    <w:rsid w:val="00A217ED"/>
    <w:rsid w:val="00A22CDC"/>
    <w:rsid w:val="00A2400E"/>
    <w:rsid w:val="00A2458D"/>
    <w:rsid w:val="00A257DF"/>
    <w:rsid w:val="00A25BB1"/>
    <w:rsid w:val="00A25EAC"/>
    <w:rsid w:val="00A25FBE"/>
    <w:rsid w:val="00A268FF"/>
    <w:rsid w:val="00A269A8"/>
    <w:rsid w:val="00A26B0F"/>
    <w:rsid w:val="00A26DB2"/>
    <w:rsid w:val="00A276EC"/>
    <w:rsid w:val="00A27D36"/>
    <w:rsid w:val="00A30219"/>
    <w:rsid w:val="00A302A8"/>
    <w:rsid w:val="00A326FA"/>
    <w:rsid w:val="00A32C15"/>
    <w:rsid w:val="00A32F18"/>
    <w:rsid w:val="00A32FA3"/>
    <w:rsid w:val="00A360D9"/>
    <w:rsid w:val="00A369B5"/>
    <w:rsid w:val="00A36FC7"/>
    <w:rsid w:val="00A37036"/>
    <w:rsid w:val="00A4051F"/>
    <w:rsid w:val="00A411E0"/>
    <w:rsid w:val="00A4129B"/>
    <w:rsid w:val="00A413C1"/>
    <w:rsid w:val="00A41710"/>
    <w:rsid w:val="00A41F88"/>
    <w:rsid w:val="00A4233E"/>
    <w:rsid w:val="00A42AA3"/>
    <w:rsid w:val="00A42EB7"/>
    <w:rsid w:val="00A42F2B"/>
    <w:rsid w:val="00A43180"/>
    <w:rsid w:val="00A4347C"/>
    <w:rsid w:val="00A44024"/>
    <w:rsid w:val="00A448D2"/>
    <w:rsid w:val="00A457FF"/>
    <w:rsid w:val="00A45C00"/>
    <w:rsid w:val="00A45F6F"/>
    <w:rsid w:val="00A46A14"/>
    <w:rsid w:val="00A46ACB"/>
    <w:rsid w:val="00A46C63"/>
    <w:rsid w:val="00A4724D"/>
    <w:rsid w:val="00A50077"/>
    <w:rsid w:val="00A516DC"/>
    <w:rsid w:val="00A51ED4"/>
    <w:rsid w:val="00A51FA8"/>
    <w:rsid w:val="00A521AA"/>
    <w:rsid w:val="00A527EE"/>
    <w:rsid w:val="00A52C56"/>
    <w:rsid w:val="00A53381"/>
    <w:rsid w:val="00A547DA"/>
    <w:rsid w:val="00A54893"/>
    <w:rsid w:val="00A54F95"/>
    <w:rsid w:val="00A555BF"/>
    <w:rsid w:val="00A57126"/>
    <w:rsid w:val="00A57776"/>
    <w:rsid w:val="00A600EE"/>
    <w:rsid w:val="00A607C2"/>
    <w:rsid w:val="00A609FA"/>
    <w:rsid w:val="00A60F40"/>
    <w:rsid w:val="00A60FD6"/>
    <w:rsid w:val="00A61CA5"/>
    <w:rsid w:val="00A63337"/>
    <w:rsid w:val="00A633FF"/>
    <w:rsid w:val="00A6352C"/>
    <w:rsid w:val="00A6390C"/>
    <w:rsid w:val="00A63E12"/>
    <w:rsid w:val="00A64412"/>
    <w:rsid w:val="00A648F1"/>
    <w:rsid w:val="00A6510A"/>
    <w:rsid w:val="00A65164"/>
    <w:rsid w:val="00A6546B"/>
    <w:rsid w:val="00A656D3"/>
    <w:rsid w:val="00A65CC0"/>
    <w:rsid w:val="00A65EA2"/>
    <w:rsid w:val="00A66553"/>
    <w:rsid w:val="00A66C4C"/>
    <w:rsid w:val="00A67178"/>
    <w:rsid w:val="00A70145"/>
    <w:rsid w:val="00A706D0"/>
    <w:rsid w:val="00A71336"/>
    <w:rsid w:val="00A71476"/>
    <w:rsid w:val="00A714EA"/>
    <w:rsid w:val="00A719E9"/>
    <w:rsid w:val="00A72021"/>
    <w:rsid w:val="00A7212A"/>
    <w:rsid w:val="00A726C7"/>
    <w:rsid w:val="00A72AE8"/>
    <w:rsid w:val="00A7316A"/>
    <w:rsid w:val="00A731AB"/>
    <w:rsid w:val="00A75C3B"/>
    <w:rsid w:val="00A76C50"/>
    <w:rsid w:val="00A779CA"/>
    <w:rsid w:val="00A8023D"/>
    <w:rsid w:val="00A80294"/>
    <w:rsid w:val="00A8034F"/>
    <w:rsid w:val="00A80576"/>
    <w:rsid w:val="00A8087B"/>
    <w:rsid w:val="00A80ED9"/>
    <w:rsid w:val="00A817B8"/>
    <w:rsid w:val="00A82A0D"/>
    <w:rsid w:val="00A82BFE"/>
    <w:rsid w:val="00A83230"/>
    <w:rsid w:val="00A84525"/>
    <w:rsid w:val="00A84E9B"/>
    <w:rsid w:val="00A85103"/>
    <w:rsid w:val="00A8617C"/>
    <w:rsid w:val="00A8670A"/>
    <w:rsid w:val="00A8779D"/>
    <w:rsid w:val="00A87F58"/>
    <w:rsid w:val="00A91A3C"/>
    <w:rsid w:val="00A92807"/>
    <w:rsid w:val="00A92988"/>
    <w:rsid w:val="00A92A3A"/>
    <w:rsid w:val="00A92B6F"/>
    <w:rsid w:val="00A92EE2"/>
    <w:rsid w:val="00A93700"/>
    <w:rsid w:val="00A93A19"/>
    <w:rsid w:val="00A94456"/>
    <w:rsid w:val="00A95BCF"/>
    <w:rsid w:val="00A96518"/>
    <w:rsid w:val="00A9663F"/>
    <w:rsid w:val="00A966C5"/>
    <w:rsid w:val="00A96E08"/>
    <w:rsid w:val="00AA0013"/>
    <w:rsid w:val="00AA005C"/>
    <w:rsid w:val="00AA0192"/>
    <w:rsid w:val="00AA048A"/>
    <w:rsid w:val="00AA165C"/>
    <w:rsid w:val="00AA1D4D"/>
    <w:rsid w:val="00AA26BD"/>
    <w:rsid w:val="00AA2D6C"/>
    <w:rsid w:val="00AA314E"/>
    <w:rsid w:val="00AA3833"/>
    <w:rsid w:val="00AA44A6"/>
    <w:rsid w:val="00AA44F5"/>
    <w:rsid w:val="00AA480A"/>
    <w:rsid w:val="00AA609D"/>
    <w:rsid w:val="00AA78AF"/>
    <w:rsid w:val="00AB1678"/>
    <w:rsid w:val="00AB4A0B"/>
    <w:rsid w:val="00AB4C56"/>
    <w:rsid w:val="00AB4DD2"/>
    <w:rsid w:val="00AB4E89"/>
    <w:rsid w:val="00AB5804"/>
    <w:rsid w:val="00AB5A4F"/>
    <w:rsid w:val="00AB5A85"/>
    <w:rsid w:val="00AB6164"/>
    <w:rsid w:val="00AB68CE"/>
    <w:rsid w:val="00AB6E41"/>
    <w:rsid w:val="00AB7094"/>
    <w:rsid w:val="00AB72B5"/>
    <w:rsid w:val="00AB7A29"/>
    <w:rsid w:val="00AB7EE4"/>
    <w:rsid w:val="00AC111B"/>
    <w:rsid w:val="00AC136C"/>
    <w:rsid w:val="00AC142D"/>
    <w:rsid w:val="00AC1FCF"/>
    <w:rsid w:val="00AC2423"/>
    <w:rsid w:val="00AC2BD1"/>
    <w:rsid w:val="00AC30E0"/>
    <w:rsid w:val="00AC3396"/>
    <w:rsid w:val="00AC37C8"/>
    <w:rsid w:val="00AC409E"/>
    <w:rsid w:val="00AC4322"/>
    <w:rsid w:val="00AC4A61"/>
    <w:rsid w:val="00AC5E25"/>
    <w:rsid w:val="00AC5E9A"/>
    <w:rsid w:val="00AC6282"/>
    <w:rsid w:val="00AC64AE"/>
    <w:rsid w:val="00AC670B"/>
    <w:rsid w:val="00AC6C90"/>
    <w:rsid w:val="00AC7E57"/>
    <w:rsid w:val="00AC7F04"/>
    <w:rsid w:val="00AD0BAF"/>
    <w:rsid w:val="00AD1D57"/>
    <w:rsid w:val="00AD2585"/>
    <w:rsid w:val="00AD25AC"/>
    <w:rsid w:val="00AD290A"/>
    <w:rsid w:val="00AD2C93"/>
    <w:rsid w:val="00AD30E1"/>
    <w:rsid w:val="00AD31C0"/>
    <w:rsid w:val="00AD33B6"/>
    <w:rsid w:val="00AD3C4C"/>
    <w:rsid w:val="00AD3CA5"/>
    <w:rsid w:val="00AD4EFF"/>
    <w:rsid w:val="00AD4FF7"/>
    <w:rsid w:val="00AD628B"/>
    <w:rsid w:val="00AD6731"/>
    <w:rsid w:val="00AD6A0A"/>
    <w:rsid w:val="00AD6EA3"/>
    <w:rsid w:val="00AD6EF3"/>
    <w:rsid w:val="00AD7164"/>
    <w:rsid w:val="00AD765E"/>
    <w:rsid w:val="00AD7A40"/>
    <w:rsid w:val="00AD7B55"/>
    <w:rsid w:val="00AE10A0"/>
    <w:rsid w:val="00AE13B0"/>
    <w:rsid w:val="00AE15C9"/>
    <w:rsid w:val="00AE25DE"/>
    <w:rsid w:val="00AE46C4"/>
    <w:rsid w:val="00AE59FC"/>
    <w:rsid w:val="00AE5C56"/>
    <w:rsid w:val="00AE5E09"/>
    <w:rsid w:val="00AE6440"/>
    <w:rsid w:val="00AE6A20"/>
    <w:rsid w:val="00AE6D4F"/>
    <w:rsid w:val="00AE6F94"/>
    <w:rsid w:val="00AE7BBE"/>
    <w:rsid w:val="00AF125B"/>
    <w:rsid w:val="00AF1CA7"/>
    <w:rsid w:val="00AF1D8E"/>
    <w:rsid w:val="00AF1E0C"/>
    <w:rsid w:val="00AF24E7"/>
    <w:rsid w:val="00AF2A9D"/>
    <w:rsid w:val="00AF39F4"/>
    <w:rsid w:val="00AF3B3A"/>
    <w:rsid w:val="00AF3E6F"/>
    <w:rsid w:val="00AF597B"/>
    <w:rsid w:val="00AF5D08"/>
    <w:rsid w:val="00AF5F48"/>
    <w:rsid w:val="00AF6479"/>
    <w:rsid w:val="00B0036A"/>
    <w:rsid w:val="00B006B7"/>
    <w:rsid w:val="00B0086F"/>
    <w:rsid w:val="00B00D2B"/>
    <w:rsid w:val="00B01425"/>
    <w:rsid w:val="00B0194B"/>
    <w:rsid w:val="00B01DCE"/>
    <w:rsid w:val="00B02A2A"/>
    <w:rsid w:val="00B03A7A"/>
    <w:rsid w:val="00B03B41"/>
    <w:rsid w:val="00B03B85"/>
    <w:rsid w:val="00B04367"/>
    <w:rsid w:val="00B04E6B"/>
    <w:rsid w:val="00B04FC7"/>
    <w:rsid w:val="00B0578A"/>
    <w:rsid w:val="00B060D0"/>
    <w:rsid w:val="00B07634"/>
    <w:rsid w:val="00B077E9"/>
    <w:rsid w:val="00B07A3B"/>
    <w:rsid w:val="00B101EC"/>
    <w:rsid w:val="00B10556"/>
    <w:rsid w:val="00B10C08"/>
    <w:rsid w:val="00B10C9F"/>
    <w:rsid w:val="00B1120B"/>
    <w:rsid w:val="00B11817"/>
    <w:rsid w:val="00B11F1B"/>
    <w:rsid w:val="00B120AE"/>
    <w:rsid w:val="00B1294F"/>
    <w:rsid w:val="00B12FB0"/>
    <w:rsid w:val="00B1434B"/>
    <w:rsid w:val="00B143F3"/>
    <w:rsid w:val="00B15A9B"/>
    <w:rsid w:val="00B15B45"/>
    <w:rsid w:val="00B15DF4"/>
    <w:rsid w:val="00B168A0"/>
    <w:rsid w:val="00B16E9D"/>
    <w:rsid w:val="00B16EE8"/>
    <w:rsid w:val="00B17695"/>
    <w:rsid w:val="00B22AAC"/>
    <w:rsid w:val="00B22CA7"/>
    <w:rsid w:val="00B22DEE"/>
    <w:rsid w:val="00B2300E"/>
    <w:rsid w:val="00B234EF"/>
    <w:rsid w:val="00B2355B"/>
    <w:rsid w:val="00B2369B"/>
    <w:rsid w:val="00B237E3"/>
    <w:rsid w:val="00B23D78"/>
    <w:rsid w:val="00B24189"/>
    <w:rsid w:val="00B243DA"/>
    <w:rsid w:val="00B25242"/>
    <w:rsid w:val="00B25254"/>
    <w:rsid w:val="00B26278"/>
    <w:rsid w:val="00B26B4F"/>
    <w:rsid w:val="00B279E7"/>
    <w:rsid w:val="00B27B39"/>
    <w:rsid w:val="00B301BF"/>
    <w:rsid w:val="00B31369"/>
    <w:rsid w:val="00B32175"/>
    <w:rsid w:val="00B35881"/>
    <w:rsid w:val="00B35B9F"/>
    <w:rsid w:val="00B361E6"/>
    <w:rsid w:val="00B36606"/>
    <w:rsid w:val="00B36EAC"/>
    <w:rsid w:val="00B3730F"/>
    <w:rsid w:val="00B37C6E"/>
    <w:rsid w:val="00B37C82"/>
    <w:rsid w:val="00B40675"/>
    <w:rsid w:val="00B4146F"/>
    <w:rsid w:val="00B4159E"/>
    <w:rsid w:val="00B41973"/>
    <w:rsid w:val="00B41F05"/>
    <w:rsid w:val="00B41FE7"/>
    <w:rsid w:val="00B43199"/>
    <w:rsid w:val="00B43C2F"/>
    <w:rsid w:val="00B4476E"/>
    <w:rsid w:val="00B46112"/>
    <w:rsid w:val="00B465F4"/>
    <w:rsid w:val="00B472D2"/>
    <w:rsid w:val="00B47F10"/>
    <w:rsid w:val="00B500D0"/>
    <w:rsid w:val="00B51ED1"/>
    <w:rsid w:val="00B53B56"/>
    <w:rsid w:val="00B56463"/>
    <w:rsid w:val="00B56513"/>
    <w:rsid w:val="00B57F39"/>
    <w:rsid w:val="00B57FE4"/>
    <w:rsid w:val="00B60A81"/>
    <w:rsid w:val="00B61641"/>
    <w:rsid w:val="00B62791"/>
    <w:rsid w:val="00B62888"/>
    <w:rsid w:val="00B6444C"/>
    <w:rsid w:val="00B64E2C"/>
    <w:rsid w:val="00B65334"/>
    <w:rsid w:val="00B6543E"/>
    <w:rsid w:val="00B65808"/>
    <w:rsid w:val="00B660BF"/>
    <w:rsid w:val="00B666BF"/>
    <w:rsid w:val="00B66979"/>
    <w:rsid w:val="00B67872"/>
    <w:rsid w:val="00B678BD"/>
    <w:rsid w:val="00B7006D"/>
    <w:rsid w:val="00B7037E"/>
    <w:rsid w:val="00B7087C"/>
    <w:rsid w:val="00B70973"/>
    <w:rsid w:val="00B709F5"/>
    <w:rsid w:val="00B70D23"/>
    <w:rsid w:val="00B70D87"/>
    <w:rsid w:val="00B70E6E"/>
    <w:rsid w:val="00B711A7"/>
    <w:rsid w:val="00B71CA9"/>
    <w:rsid w:val="00B72A8A"/>
    <w:rsid w:val="00B72EF9"/>
    <w:rsid w:val="00B732C2"/>
    <w:rsid w:val="00B74353"/>
    <w:rsid w:val="00B75788"/>
    <w:rsid w:val="00B76124"/>
    <w:rsid w:val="00B76962"/>
    <w:rsid w:val="00B7772D"/>
    <w:rsid w:val="00B77957"/>
    <w:rsid w:val="00B77C71"/>
    <w:rsid w:val="00B77D06"/>
    <w:rsid w:val="00B77E16"/>
    <w:rsid w:val="00B800F0"/>
    <w:rsid w:val="00B808E0"/>
    <w:rsid w:val="00B80AC9"/>
    <w:rsid w:val="00B80D68"/>
    <w:rsid w:val="00B81AC3"/>
    <w:rsid w:val="00B81FDE"/>
    <w:rsid w:val="00B8272B"/>
    <w:rsid w:val="00B855E5"/>
    <w:rsid w:val="00B8699D"/>
    <w:rsid w:val="00B86AB2"/>
    <w:rsid w:val="00B86E3C"/>
    <w:rsid w:val="00B872E3"/>
    <w:rsid w:val="00B87BBA"/>
    <w:rsid w:val="00B87EA8"/>
    <w:rsid w:val="00B87F38"/>
    <w:rsid w:val="00B9015B"/>
    <w:rsid w:val="00B901FD"/>
    <w:rsid w:val="00B902AA"/>
    <w:rsid w:val="00B908F0"/>
    <w:rsid w:val="00B910AA"/>
    <w:rsid w:val="00B911D0"/>
    <w:rsid w:val="00B91B2B"/>
    <w:rsid w:val="00B92810"/>
    <w:rsid w:val="00B92F32"/>
    <w:rsid w:val="00B932C7"/>
    <w:rsid w:val="00B936C0"/>
    <w:rsid w:val="00B9390C"/>
    <w:rsid w:val="00B95601"/>
    <w:rsid w:val="00B95778"/>
    <w:rsid w:val="00B95B28"/>
    <w:rsid w:val="00B95D18"/>
    <w:rsid w:val="00BA0453"/>
    <w:rsid w:val="00BA1648"/>
    <w:rsid w:val="00BA1CAE"/>
    <w:rsid w:val="00BA1EDC"/>
    <w:rsid w:val="00BA3409"/>
    <w:rsid w:val="00BA384E"/>
    <w:rsid w:val="00BA3DAA"/>
    <w:rsid w:val="00BA3F5B"/>
    <w:rsid w:val="00BA4886"/>
    <w:rsid w:val="00BA496B"/>
    <w:rsid w:val="00BA524E"/>
    <w:rsid w:val="00BA5BA2"/>
    <w:rsid w:val="00BA6168"/>
    <w:rsid w:val="00BA626E"/>
    <w:rsid w:val="00BA6919"/>
    <w:rsid w:val="00BA6C3C"/>
    <w:rsid w:val="00BA704E"/>
    <w:rsid w:val="00BA7439"/>
    <w:rsid w:val="00BA764A"/>
    <w:rsid w:val="00BA77A5"/>
    <w:rsid w:val="00BA7861"/>
    <w:rsid w:val="00BA790B"/>
    <w:rsid w:val="00BA7CA8"/>
    <w:rsid w:val="00BB0011"/>
    <w:rsid w:val="00BB00E4"/>
    <w:rsid w:val="00BB0A33"/>
    <w:rsid w:val="00BB0CAE"/>
    <w:rsid w:val="00BB0D6F"/>
    <w:rsid w:val="00BB1D2F"/>
    <w:rsid w:val="00BB2109"/>
    <w:rsid w:val="00BB30BD"/>
    <w:rsid w:val="00BB3A73"/>
    <w:rsid w:val="00BB4A25"/>
    <w:rsid w:val="00BB4E5B"/>
    <w:rsid w:val="00BB536D"/>
    <w:rsid w:val="00BC00B1"/>
    <w:rsid w:val="00BC0356"/>
    <w:rsid w:val="00BC04F9"/>
    <w:rsid w:val="00BC0553"/>
    <w:rsid w:val="00BC0FB1"/>
    <w:rsid w:val="00BC185A"/>
    <w:rsid w:val="00BC2109"/>
    <w:rsid w:val="00BC21A6"/>
    <w:rsid w:val="00BC250F"/>
    <w:rsid w:val="00BC293A"/>
    <w:rsid w:val="00BC2E83"/>
    <w:rsid w:val="00BC3376"/>
    <w:rsid w:val="00BC4E23"/>
    <w:rsid w:val="00BC5978"/>
    <w:rsid w:val="00BC5C97"/>
    <w:rsid w:val="00BC6034"/>
    <w:rsid w:val="00BC61B4"/>
    <w:rsid w:val="00BC6757"/>
    <w:rsid w:val="00BC6986"/>
    <w:rsid w:val="00BC72C3"/>
    <w:rsid w:val="00BC7FE7"/>
    <w:rsid w:val="00BD01D8"/>
    <w:rsid w:val="00BD0848"/>
    <w:rsid w:val="00BD13AA"/>
    <w:rsid w:val="00BD2B4B"/>
    <w:rsid w:val="00BD2C46"/>
    <w:rsid w:val="00BD3194"/>
    <w:rsid w:val="00BD3F16"/>
    <w:rsid w:val="00BD4403"/>
    <w:rsid w:val="00BD44BD"/>
    <w:rsid w:val="00BD4BEF"/>
    <w:rsid w:val="00BD4C60"/>
    <w:rsid w:val="00BD4E07"/>
    <w:rsid w:val="00BD5256"/>
    <w:rsid w:val="00BD5708"/>
    <w:rsid w:val="00BD595E"/>
    <w:rsid w:val="00BD5C13"/>
    <w:rsid w:val="00BD65B1"/>
    <w:rsid w:val="00BD6A28"/>
    <w:rsid w:val="00BD6DBF"/>
    <w:rsid w:val="00BD7643"/>
    <w:rsid w:val="00BD76EC"/>
    <w:rsid w:val="00BD76EE"/>
    <w:rsid w:val="00BD7929"/>
    <w:rsid w:val="00BD7AF7"/>
    <w:rsid w:val="00BE0BD8"/>
    <w:rsid w:val="00BE202A"/>
    <w:rsid w:val="00BE21E4"/>
    <w:rsid w:val="00BE27B6"/>
    <w:rsid w:val="00BE2A80"/>
    <w:rsid w:val="00BE3A7A"/>
    <w:rsid w:val="00BE3E69"/>
    <w:rsid w:val="00BE3F8C"/>
    <w:rsid w:val="00BE427A"/>
    <w:rsid w:val="00BE4A55"/>
    <w:rsid w:val="00BE542E"/>
    <w:rsid w:val="00BE56A0"/>
    <w:rsid w:val="00BE6830"/>
    <w:rsid w:val="00BE7050"/>
    <w:rsid w:val="00BE7F99"/>
    <w:rsid w:val="00BF0110"/>
    <w:rsid w:val="00BF0C1F"/>
    <w:rsid w:val="00BF1DE6"/>
    <w:rsid w:val="00BF202A"/>
    <w:rsid w:val="00BF255C"/>
    <w:rsid w:val="00BF2BE3"/>
    <w:rsid w:val="00BF2CA9"/>
    <w:rsid w:val="00BF31F3"/>
    <w:rsid w:val="00BF3B85"/>
    <w:rsid w:val="00BF3E67"/>
    <w:rsid w:val="00BF40A1"/>
    <w:rsid w:val="00BF40EC"/>
    <w:rsid w:val="00BF4A01"/>
    <w:rsid w:val="00BF5DAC"/>
    <w:rsid w:val="00BF620B"/>
    <w:rsid w:val="00BF6911"/>
    <w:rsid w:val="00BF6C41"/>
    <w:rsid w:val="00BF6CC2"/>
    <w:rsid w:val="00BF7348"/>
    <w:rsid w:val="00BF7D64"/>
    <w:rsid w:val="00C00293"/>
    <w:rsid w:val="00C00796"/>
    <w:rsid w:val="00C00DDE"/>
    <w:rsid w:val="00C0101D"/>
    <w:rsid w:val="00C0199D"/>
    <w:rsid w:val="00C01DA0"/>
    <w:rsid w:val="00C025DE"/>
    <w:rsid w:val="00C027BF"/>
    <w:rsid w:val="00C02825"/>
    <w:rsid w:val="00C0360D"/>
    <w:rsid w:val="00C03F6E"/>
    <w:rsid w:val="00C06144"/>
    <w:rsid w:val="00C062E9"/>
    <w:rsid w:val="00C0658C"/>
    <w:rsid w:val="00C06FE8"/>
    <w:rsid w:val="00C0713E"/>
    <w:rsid w:val="00C07248"/>
    <w:rsid w:val="00C078E5"/>
    <w:rsid w:val="00C100A8"/>
    <w:rsid w:val="00C101B9"/>
    <w:rsid w:val="00C102BA"/>
    <w:rsid w:val="00C11206"/>
    <w:rsid w:val="00C11B4C"/>
    <w:rsid w:val="00C121E4"/>
    <w:rsid w:val="00C125C8"/>
    <w:rsid w:val="00C12840"/>
    <w:rsid w:val="00C13BF5"/>
    <w:rsid w:val="00C14390"/>
    <w:rsid w:val="00C14553"/>
    <w:rsid w:val="00C14963"/>
    <w:rsid w:val="00C16A71"/>
    <w:rsid w:val="00C16E03"/>
    <w:rsid w:val="00C16FEA"/>
    <w:rsid w:val="00C20357"/>
    <w:rsid w:val="00C207D0"/>
    <w:rsid w:val="00C21449"/>
    <w:rsid w:val="00C2159F"/>
    <w:rsid w:val="00C219C3"/>
    <w:rsid w:val="00C22128"/>
    <w:rsid w:val="00C22620"/>
    <w:rsid w:val="00C231D9"/>
    <w:rsid w:val="00C23910"/>
    <w:rsid w:val="00C23B85"/>
    <w:rsid w:val="00C23E57"/>
    <w:rsid w:val="00C24044"/>
    <w:rsid w:val="00C240C3"/>
    <w:rsid w:val="00C2464F"/>
    <w:rsid w:val="00C25036"/>
    <w:rsid w:val="00C26882"/>
    <w:rsid w:val="00C270C9"/>
    <w:rsid w:val="00C27292"/>
    <w:rsid w:val="00C276B2"/>
    <w:rsid w:val="00C2792E"/>
    <w:rsid w:val="00C27C94"/>
    <w:rsid w:val="00C27E38"/>
    <w:rsid w:val="00C30F98"/>
    <w:rsid w:val="00C313F7"/>
    <w:rsid w:val="00C319D3"/>
    <w:rsid w:val="00C32147"/>
    <w:rsid w:val="00C32413"/>
    <w:rsid w:val="00C3257F"/>
    <w:rsid w:val="00C3384F"/>
    <w:rsid w:val="00C3389D"/>
    <w:rsid w:val="00C342A0"/>
    <w:rsid w:val="00C3452B"/>
    <w:rsid w:val="00C347D4"/>
    <w:rsid w:val="00C35158"/>
    <w:rsid w:val="00C35A60"/>
    <w:rsid w:val="00C371C0"/>
    <w:rsid w:val="00C37933"/>
    <w:rsid w:val="00C404FD"/>
    <w:rsid w:val="00C40F73"/>
    <w:rsid w:val="00C41C2C"/>
    <w:rsid w:val="00C427F2"/>
    <w:rsid w:val="00C42A3C"/>
    <w:rsid w:val="00C44F36"/>
    <w:rsid w:val="00C450AF"/>
    <w:rsid w:val="00C45320"/>
    <w:rsid w:val="00C45706"/>
    <w:rsid w:val="00C45718"/>
    <w:rsid w:val="00C4598E"/>
    <w:rsid w:val="00C45B87"/>
    <w:rsid w:val="00C46810"/>
    <w:rsid w:val="00C47801"/>
    <w:rsid w:val="00C50951"/>
    <w:rsid w:val="00C50E2E"/>
    <w:rsid w:val="00C51496"/>
    <w:rsid w:val="00C51D0D"/>
    <w:rsid w:val="00C54206"/>
    <w:rsid w:val="00C54743"/>
    <w:rsid w:val="00C54A90"/>
    <w:rsid w:val="00C55916"/>
    <w:rsid w:val="00C56069"/>
    <w:rsid w:val="00C5662D"/>
    <w:rsid w:val="00C56864"/>
    <w:rsid w:val="00C56EEB"/>
    <w:rsid w:val="00C571B3"/>
    <w:rsid w:val="00C57483"/>
    <w:rsid w:val="00C57DDD"/>
    <w:rsid w:val="00C6004E"/>
    <w:rsid w:val="00C600FF"/>
    <w:rsid w:val="00C60EDD"/>
    <w:rsid w:val="00C60FAC"/>
    <w:rsid w:val="00C61479"/>
    <w:rsid w:val="00C62A4A"/>
    <w:rsid w:val="00C64625"/>
    <w:rsid w:val="00C65187"/>
    <w:rsid w:val="00C6589D"/>
    <w:rsid w:val="00C65C1D"/>
    <w:rsid w:val="00C669C5"/>
    <w:rsid w:val="00C67A27"/>
    <w:rsid w:val="00C67F0A"/>
    <w:rsid w:val="00C67F53"/>
    <w:rsid w:val="00C70B61"/>
    <w:rsid w:val="00C71B33"/>
    <w:rsid w:val="00C71D2F"/>
    <w:rsid w:val="00C72396"/>
    <w:rsid w:val="00C73287"/>
    <w:rsid w:val="00C74933"/>
    <w:rsid w:val="00C74998"/>
    <w:rsid w:val="00C758FB"/>
    <w:rsid w:val="00C75DD8"/>
    <w:rsid w:val="00C77090"/>
    <w:rsid w:val="00C77186"/>
    <w:rsid w:val="00C8065F"/>
    <w:rsid w:val="00C80704"/>
    <w:rsid w:val="00C81C06"/>
    <w:rsid w:val="00C81F7E"/>
    <w:rsid w:val="00C82124"/>
    <w:rsid w:val="00C82F33"/>
    <w:rsid w:val="00C832FC"/>
    <w:rsid w:val="00C835E2"/>
    <w:rsid w:val="00C8392B"/>
    <w:rsid w:val="00C83D8F"/>
    <w:rsid w:val="00C84A37"/>
    <w:rsid w:val="00C84DAA"/>
    <w:rsid w:val="00C85039"/>
    <w:rsid w:val="00C85CB6"/>
    <w:rsid w:val="00C8662F"/>
    <w:rsid w:val="00C86FC7"/>
    <w:rsid w:val="00C8730F"/>
    <w:rsid w:val="00C917CC"/>
    <w:rsid w:val="00C92E0C"/>
    <w:rsid w:val="00C93745"/>
    <w:rsid w:val="00C938EC"/>
    <w:rsid w:val="00C94AA3"/>
    <w:rsid w:val="00C94BDA"/>
    <w:rsid w:val="00C95732"/>
    <w:rsid w:val="00C9583B"/>
    <w:rsid w:val="00C95BB1"/>
    <w:rsid w:val="00C95D00"/>
    <w:rsid w:val="00C96996"/>
    <w:rsid w:val="00C96D75"/>
    <w:rsid w:val="00CA09D0"/>
    <w:rsid w:val="00CA26FB"/>
    <w:rsid w:val="00CA36E3"/>
    <w:rsid w:val="00CA3AD5"/>
    <w:rsid w:val="00CA3D2D"/>
    <w:rsid w:val="00CA4FF0"/>
    <w:rsid w:val="00CA50F1"/>
    <w:rsid w:val="00CA5483"/>
    <w:rsid w:val="00CA5751"/>
    <w:rsid w:val="00CA5B85"/>
    <w:rsid w:val="00CA788C"/>
    <w:rsid w:val="00CA7D62"/>
    <w:rsid w:val="00CB0BB9"/>
    <w:rsid w:val="00CB12C0"/>
    <w:rsid w:val="00CB1448"/>
    <w:rsid w:val="00CB1F69"/>
    <w:rsid w:val="00CB1FFB"/>
    <w:rsid w:val="00CB20DE"/>
    <w:rsid w:val="00CB23A9"/>
    <w:rsid w:val="00CB23C7"/>
    <w:rsid w:val="00CB2548"/>
    <w:rsid w:val="00CB2729"/>
    <w:rsid w:val="00CB279D"/>
    <w:rsid w:val="00CB3227"/>
    <w:rsid w:val="00CB375F"/>
    <w:rsid w:val="00CB37DE"/>
    <w:rsid w:val="00CB3D24"/>
    <w:rsid w:val="00CB4932"/>
    <w:rsid w:val="00CB4A82"/>
    <w:rsid w:val="00CB6296"/>
    <w:rsid w:val="00CB687C"/>
    <w:rsid w:val="00CB7352"/>
    <w:rsid w:val="00CB735C"/>
    <w:rsid w:val="00CB76F3"/>
    <w:rsid w:val="00CB7F66"/>
    <w:rsid w:val="00CC0A42"/>
    <w:rsid w:val="00CC0B42"/>
    <w:rsid w:val="00CC1607"/>
    <w:rsid w:val="00CC1F59"/>
    <w:rsid w:val="00CC3057"/>
    <w:rsid w:val="00CC31C8"/>
    <w:rsid w:val="00CC332A"/>
    <w:rsid w:val="00CC3B97"/>
    <w:rsid w:val="00CC40C5"/>
    <w:rsid w:val="00CC4E2A"/>
    <w:rsid w:val="00CC4E39"/>
    <w:rsid w:val="00CC4E7B"/>
    <w:rsid w:val="00CC4FC6"/>
    <w:rsid w:val="00CC5F1E"/>
    <w:rsid w:val="00CC6960"/>
    <w:rsid w:val="00CC73D0"/>
    <w:rsid w:val="00CD1B67"/>
    <w:rsid w:val="00CD1C4E"/>
    <w:rsid w:val="00CD27C8"/>
    <w:rsid w:val="00CD28B1"/>
    <w:rsid w:val="00CD43C5"/>
    <w:rsid w:val="00CD4764"/>
    <w:rsid w:val="00CD4DC0"/>
    <w:rsid w:val="00CD50A1"/>
    <w:rsid w:val="00CD50F5"/>
    <w:rsid w:val="00CD5A88"/>
    <w:rsid w:val="00CD5D46"/>
    <w:rsid w:val="00CD5E30"/>
    <w:rsid w:val="00CD5E99"/>
    <w:rsid w:val="00CD61A6"/>
    <w:rsid w:val="00CE0772"/>
    <w:rsid w:val="00CE0AC7"/>
    <w:rsid w:val="00CE1B49"/>
    <w:rsid w:val="00CE1D67"/>
    <w:rsid w:val="00CE2982"/>
    <w:rsid w:val="00CE2A5E"/>
    <w:rsid w:val="00CE2A99"/>
    <w:rsid w:val="00CE2E4B"/>
    <w:rsid w:val="00CE334C"/>
    <w:rsid w:val="00CE42AC"/>
    <w:rsid w:val="00CE4C3D"/>
    <w:rsid w:val="00CE526D"/>
    <w:rsid w:val="00CE5442"/>
    <w:rsid w:val="00CE5F6C"/>
    <w:rsid w:val="00CE6642"/>
    <w:rsid w:val="00CE736E"/>
    <w:rsid w:val="00CE74D1"/>
    <w:rsid w:val="00CE7B15"/>
    <w:rsid w:val="00CF0506"/>
    <w:rsid w:val="00CF0C92"/>
    <w:rsid w:val="00CF1F98"/>
    <w:rsid w:val="00CF2007"/>
    <w:rsid w:val="00CF268D"/>
    <w:rsid w:val="00CF2EC8"/>
    <w:rsid w:val="00CF3359"/>
    <w:rsid w:val="00CF3C87"/>
    <w:rsid w:val="00CF3D54"/>
    <w:rsid w:val="00CF5542"/>
    <w:rsid w:val="00CF572A"/>
    <w:rsid w:val="00CF5A43"/>
    <w:rsid w:val="00CF65C0"/>
    <w:rsid w:val="00CF68C3"/>
    <w:rsid w:val="00CF7517"/>
    <w:rsid w:val="00D001A4"/>
    <w:rsid w:val="00D016FB"/>
    <w:rsid w:val="00D01E4F"/>
    <w:rsid w:val="00D022FC"/>
    <w:rsid w:val="00D0270E"/>
    <w:rsid w:val="00D0345E"/>
    <w:rsid w:val="00D03720"/>
    <w:rsid w:val="00D044CE"/>
    <w:rsid w:val="00D045B7"/>
    <w:rsid w:val="00D065AE"/>
    <w:rsid w:val="00D0712B"/>
    <w:rsid w:val="00D077AF"/>
    <w:rsid w:val="00D104DA"/>
    <w:rsid w:val="00D109BE"/>
    <w:rsid w:val="00D1202C"/>
    <w:rsid w:val="00D12804"/>
    <w:rsid w:val="00D12874"/>
    <w:rsid w:val="00D12A2E"/>
    <w:rsid w:val="00D12FC7"/>
    <w:rsid w:val="00D134BD"/>
    <w:rsid w:val="00D139E5"/>
    <w:rsid w:val="00D140FE"/>
    <w:rsid w:val="00D14320"/>
    <w:rsid w:val="00D14441"/>
    <w:rsid w:val="00D14833"/>
    <w:rsid w:val="00D1533D"/>
    <w:rsid w:val="00D156BA"/>
    <w:rsid w:val="00D1594A"/>
    <w:rsid w:val="00D1612D"/>
    <w:rsid w:val="00D16137"/>
    <w:rsid w:val="00D16421"/>
    <w:rsid w:val="00D1677D"/>
    <w:rsid w:val="00D169F7"/>
    <w:rsid w:val="00D17EF6"/>
    <w:rsid w:val="00D20475"/>
    <w:rsid w:val="00D20951"/>
    <w:rsid w:val="00D20D03"/>
    <w:rsid w:val="00D213DB"/>
    <w:rsid w:val="00D21593"/>
    <w:rsid w:val="00D21FB5"/>
    <w:rsid w:val="00D22F3A"/>
    <w:rsid w:val="00D23B49"/>
    <w:rsid w:val="00D241AC"/>
    <w:rsid w:val="00D24B2F"/>
    <w:rsid w:val="00D24BEE"/>
    <w:rsid w:val="00D24C45"/>
    <w:rsid w:val="00D25050"/>
    <w:rsid w:val="00D26AD4"/>
    <w:rsid w:val="00D26EFB"/>
    <w:rsid w:val="00D300DD"/>
    <w:rsid w:val="00D3016F"/>
    <w:rsid w:val="00D31167"/>
    <w:rsid w:val="00D313FC"/>
    <w:rsid w:val="00D31D09"/>
    <w:rsid w:val="00D3389E"/>
    <w:rsid w:val="00D33912"/>
    <w:rsid w:val="00D33C1C"/>
    <w:rsid w:val="00D33D7C"/>
    <w:rsid w:val="00D345AA"/>
    <w:rsid w:val="00D34646"/>
    <w:rsid w:val="00D34760"/>
    <w:rsid w:val="00D3496C"/>
    <w:rsid w:val="00D34A84"/>
    <w:rsid w:val="00D34C14"/>
    <w:rsid w:val="00D34EFF"/>
    <w:rsid w:val="00D3517A"/>
    <w:rsid w:val="00D367FC"/>
    <w:rsid w:val="00D36FFC"/>
    <w:rsid w:val="00D37153"/>
    <w:rsid w:val="00D40095"/>
    <w:rsid w:val="00D412EF"/>
    <w:rsid w:val="00D41331"/>
    <w:rsid w:val="00D4220F"/>
    <w:rsid w:val="00D42D2B"/>
    <w:rsid w:val="00D42D98"/>
    <w:rsid w:val="00D433E8"/>
    <w:rsid w:val="00D43CA9"/>
    <w:rsid w:val="00D43D27"/>
    <w:rsid w:val="00D4402B"/>
    <w:rsid w:val="00D4462B"/>
    <w:rsid w:val="00D448B6"/>
    <w:rsid w:val="00D45886"/>
    <w:rsid w:val="00D46113"/>
    <w:rsid w:val="00D50061"/>
    <w:rsid w:val="00D50386"/>
    <w:rsid w:val="00D505C7"/>
    <w:rsid w:val="00D5065E"/>
    <w:rsid w:val="00D5075F"/>
    <w:rsid w:val="00D516E1"/>
    <w:rsid w:val="00D517A0"/>
    <w:rsid w:val="00D51C25"/>
    <w:rsid w:val="00D520DB"/>
    <w:rsid w:val="00D522CF"/>
    <w:rsid w:val="00D52DF9"/>
    <w:rsid w:val="00D52DFA"/>
    <w:rsid w:val="00D53AA9"/>
    <w:rsid w:val="00D54151"/>
    <w:rsid w:val="00D55F3A"/>
    <w:rsid w:val="00D5748C"/>
    <w:rsid w:val="00D57556"/>
    <w:rsid w:val="00D5790C"/>
    <w:rsid w:val="00D57D0D"/>
    <w:rsid w:val="00D57FD7"/>
    <w:rsid w:val="00D60238"/>
    <w:rsid w:val="00D609D6"/>
    <w:rsid w:val="00D62042"/>
    <w:rsid w:val="00D62B0E"/>
    <w:rsid w:val="00D62FB8"/>
    <w:rsid w:val="00D637AE"/>
    <w:rsid w:val="00D63802"/>
    <w:rsid w:val="00D6483A"/>
    <w:rsid w:val="00D64CBA"/>
    <w:rsid w:val="00D64DD1"/>
    <w:rsid w:val="00D656C5"/>
    <w:rsid w:val="00D66278"/>
    <w:rsid w:val="00D664FE"/>
    <w:rsid w:val="00D66EF7"/>
    <w:rsid w:val="00D67D63"/>
    <w:rsid w:val="00D7048B"/>
    <w:rsid w:val="00D7110F"/>
    <w:rsid w:val="00D7190E"/>
    <w:rsid w:val="00D71C2F"/>
    <w:rsid w:val="00D71DF8"/>
    <w:rsid w:val="00D721D9"/>
    <w:rsid w:val="00D73E09"/>
    <w:rsid w:val="00D7459F"/>
    <w:rsid w:val="00D74BB3"/>
    <w:rsid w:val="00D74CDF"/>
    <w:rsid w:val="00D74EB7"/>
    <w:rsid w:val="00D75BA8"/>
    <w:rsid w:val="00D75CA1"/>
    <w:rsid w:val="00D75D83"/>
    <w:rsid w:val="00D76308"/>
    <w:rsid w:val="00D77394"/>
    <w:rsid w:val="00D77979"/>
    <w:rsid w:val="00D8039F"/>
    <w:rsid w:val="00D8172E"/>
    <w:rsid w:val="00D82260"/>
    <w:rsid w:val="00D82CDC"/>
    <w:rsid w:val="00D82FA3"/>
    <w:rsid w:val="00D8339E"/>
    <w:rsid w:val="00D83A6D"/>
    <w:rsid w:val="00D841A8"/>
    <w:rsid w:val="00D842A2"/>
    <w:rsid w:val="00D84FC6"/>
    <w:rsid w:val="00D861E8"/>
    <w:rsid w:val="00D86668"/>
    <w:rsid w:val="00D86921"/>
    <w:rsid w:val="00D873DE"/>
    <w:rsid w:val="00D905D7"/>
    <w:rsid w:val="00D90AB8"/>
    <w:rsid w:val="00D90ABC"/>
    <w:rsid w:val="00D90CD0"/>
    <w:rsid w:val="00D9104F"/>
    <w:rsid w:val="00D91392"/>
    <w:rsid w:val="00D92395"/>
    <w:rsid w:val="00D92C3D"/>
    <w:rsid w:val="00D94C4D"/>
    <w:rsid w:val="00D95413"/>
    <w:rsid w:val="00D95C42"/>
    <w:rsid w:val="00D95D69"/>
    <w:rsid w:val="00D9641E"/>
    <w:rsid w:val="00D96D54"/>
    <w:rsid w:val="00D97140"/>
    <w:rsid w:val="00D9736E"/>
    <w:rsid w:val="00D97A96"/>
    <w:rsid w:val="00D97AC0"/>
    <w:rsid w:val="00DA1C79"/>
    <w:rsid w:val="00DA2329"/>
    <w:rsid w:val="00DA24F0"/>
    <w:rsid w:val="00DA27FC"/>
    <w:rsid w:val="00DA2A84"/>
    <w:rsid w:val="00DA352F"/>
    <w:rsid w:val="00DA3610"/>
    <w:rsid w:val="00DA41E7"/>
    <w:rsid w:val="00DA453D"/>
    <w:rsid w:val="00DA4D45"/>
    <w:rsid w:val="00DA5064"/>
    <w:rsid w:val="00DA6DF4"/>
    <w:rsid w:val="00DA6F05"/>
    <w:rsid w:val="00DA78EA"/>
    <w:rsid w:val="00DA78F6"/>
    <w:rsid w:val="00DB00B5"/>
    <w:rsid w:val="00DB03E2"/>
    <w:rsid w:val="00DB0536"/>
    <w:rsid w:val="00DB0561"/>
    <w:rsid w:val="00DB09E0"/>
    <w:rsid w:val="00DB128B"/>
    <w:rsid w:val="00DB155B"/>
    <w:rsid w:val="00DB1705"/>
    <w:rsid w:val="00DB171B"/>
    <w:rsid w:val="00DB1AA2"/>
    <w:rsid w:val="00DB1B64"/>
    <w:rsid w:val="00DB1DB9"/>
    <w:rsid w:val="00DB1E7E"/>
    <w:rsid w:val="00DB1F04"/>
    <w:rsid w:val="00DB2D74"/>
    <w:rsid w:val="00DB2D76"/>
    <w:rsid w:val="00DB343E"/>
    <w:rsid w:val="00DB3FA7"/>
    <w:rsid w:val="00DB50BD"/>
    <w:rsid w:val="00DB540E"/>
    <w:rsid w:val="00DB5488"/>
    <w:rsid w:val="00DB6203"/>
    <w:rsid w:val="00DB63F7"/>
    <w:rsid w:val="00DB6538"/>
    <w:rsid w:val="00DB67C0"/>
    <w:rsid w:val="00DB6D4C"/>
    <w:rsid w:val="00DB6DC7"/>
    <w:rsid w:val="00DB76DE"/>
    <w:rsid w:val="00DC09DC"/>
    <w:rsid w:val="00DC0BDF"/>
    <w:rsid w:val="00DC15AB"/>
    <w:rsid w:val="00DC17EB"/>
    <w:rsid w:val="00DC220B"/>
    <w:rsid w:val="00DC222A"/>
    <w:rsid w:val="00DC37A1"/>
    <w:rsid w:val="00DC3934"/>
    <w:rsid w:val="00DC43A4"/>
    <w:rsid w:val="00DC477E"/>
    <w:rsid w:val="00DC4D96"/>
    <w:rsid w:val="00DC5990"/>
    <w:rsid w:val="00DC61B1"/>
    <w:rsid w:val="00DC6A0C"/>
    <w:rsid w:val="00DC6D31"/>
    <w:rsid w:val="00DC76BC"/>
    <w:rsid w:val="00DC7986"/>
    <w:rsid w:val="00DC7B89"/>
    <w:rsid w:val="00DD1CA1"/>
    <w:rsid w:val="00DD1E7E"/>
    <w:rsid w:val="00DD22FE"/>
    <w:rsid w:val="00DD24CC"/>
    <w:rsid w:val="00DD287F"/>
    <w:rsid w:val="00DD29B4"/>
    <w:rsid w:val="00DD2FD9"/>
    <w:rsid w:val="00DD3AAC"/>
    <w:rsid w:val="00DD3B4D"/>
    <w:rsid w:val="00DD3B95"/>
    <w:rsid w:val="00DD3F05"/>
    <w:rsid w:val="00DD4D71"/>
    <w:rsid w:val="00DD5A2B"/>
    <w:rsid w:val="00DD6C12"/>
    <w:rsid w:val="00DD6CD6"/>
    <w:rsid w:val="00DD6D22"/>
    <w:rsid w:val="00DD6F07"/>
    <w:rsid w:val="00DD7228"/>
    <w:rsid w:val="00DD7621"/>
    <w:rsid w:val="00DE0176"/>
    <w:rsid w:val="00DE0B78"/>
    <w:rsid w:val="00DE1D3F"/>
    <w:rsid w:val="00DE1F33"/>
    <w:rsid w:val="00DE23FC"/>
    <w:rsid w:val="00DE300A"/>
    <w:rsid w:val="00DE3741"/>
    <w:rsid w:val="00DE37D3"/>
    <w:rsid w:val="00DE3A14"/>
    <w:rsid w:val="00DE468F"/>
    <w:rsid w:val="00DE470B"/>
    <w:rsid w:val="00DE480B"/>
    <w:rsid w:val="00DE48D8"/>
    <w:rsid w:val="00DE5357"/>
    <w:rsid w:val="00DE56D1"/>
    <w:rsid w:val="00DE5AD9"/>
    <w:rsid w:val="00DE5D07"/>
    <w:rsid w:val="00DE5F3C"/>
    <w:rsid w:val="00DE7816"/>
    <w:rsid w:val="00DF005C"/>
    <w:rsid w:val="00DF014E"/>
    <w:rsid w:val="00DF050E"/>
    <w:rsid w:val="00DF05D8"/>
    <w:rsid w:val="00DF0D3E"/>
    <w:rsid w:val="00DF1321"/>
    <w:rsid w:val="00DF255A"/>
    <w:rsid w:val="00DF2D2C"/>
    <w:rsid w:val="00DF39F1"/>
    <w:rsid w:val="00DF3A12"/>
    <w:rsid w:val="00DF3FBD"/>
    <w:rsid w:val="00DF4315"/>
    <w:rsid w:val="00DF439B"/>
    <w:rsid w:val="00DF5085"/>
    <w:rsid w:val="00DF5536"/>
    <w:rsid w:val="00DF57F9"/>
    <w:rsid w:val="00DF5F89"/>
    <w:rsid w:val="00DF6476"/>
    <w:rsid w:val="00DF6592"/>
    <w:rsid w:val="00DF68EF"/>
    <w:rsid w:val="00DF6D7C"/>
    <w:rsid w:val="00DF6F6B"/>
    <w:rsid w:val="00DF79C7"/>
    <w:rsid w:val="00DF79D5"/>
    <w:rsid w:val="00E0018F"/>
    <w:rsid w:val="00E00FF5"/>
    <w:rsid w:val="00E01395"/>
    <w:rsid w:val="00E014DA"/>
    <w:rsid w:val="00E01577"/>
    <w:rsid w:val="00E016E8"/>
    <w:rsid w:val="00E016F3"/>
    <w:rsid w:val="00E0172B"/>
    <w:rsid w:val="00E019E6"/>
    <w:rsid w:val="00E02510"/>
    <w:rsid w:val="00E02CE2"/>
    <w:rsid w:val="00E02DE5"/>
    <w:rsid w:val="00E03AA7"/>
    <w:rsid w:val="00E03DB6"/>
    <w:rsid w:val="00E04315"/>
    <w:rsid w:val="00E044AA"/>
    <w:rsid w:val="00E0484A"/>
    <w:rsid w:val="00E04BC2"/>
    <w:rsid w:val="00E0547B"/>
    <w:rsid w:val="00E05BB7"/>
    <w:rsid w:val="00E06D18"/>
    <w:rsid w:val="00E070AF"/>
    <w:rsid w:val="00E071E9"/>
    <w:rsid w:val="00E0750A"/>
    <w:rsid w:val="00E07F01"/>
    <w:rsid w:val="00E100DA"/>
    <w:rsid w:val="00E1056B"/>
    <w:rsid w:val="00E10D53"/>
    <w:rsid w:val="00E10E14"/>
    <w:rsid w:val="00E11797"/>
    <w:rsid w:val="00E119B0"/>
    <w:rsid w:val="00E11D9F"/>
    <w:rsid w:val="00E1333A"/>
    <w:rsid w:val="00E141B0"/>
    <w:rsid w:val="00E1464B"/>
    <w:rsid w:val="00E14AD1"/>
    <w:rsid w:val="00E15444"/>
    <w:rsid w:val="00E15DE5"/>
    <w:rsid w:val="00E15E85"/>
    <w:rsid w:val="00E16BE2"/>
    <w:rsid w:val="00E17A03"/>
    <w:rsid w:val="00E17F37"/>
    <w:rsid w:val="00E17F3E"/>
    <w:rsid w:val="00E207F6"/>
    <w:rsid w:val="00E2083B"/>
    <w:rsid w:val="00E209C5"/>
    <w:rsid w:val="00E20AC4"/>
    <w:rsid w:val="00E20CB1"/>
    <w:rsid w:val="00E20F28"/>
    <w:rsid w:val="00E21184"/>
    <w:rsid w:val="00E2131B"/>
    <w:rsid w:val="00E21742"/>
    <w:rsid w:val="00E21DBE"/>
    <w:rsid w:val="00E21FFB"/>
    <w:rsid w:val="00E2275B"/>
    <w:rsid w:val="00E237FC"/>
    <w:rsid w:val="00E238F4"/>
    <w:rsid w:val="00E23954"/>
    <w:rsid w:val="00E23E79"/>
    <w:rsid w:val="00E2419A"/>
    <w:rsid w:val="00E24221"/>
    <w:rsid w:val="00E254B2"/>
    <w:rsid w:val="00E257CF"/>
    <w:rsid w:val="00E25A91"/>
    <w:rsid w:val="00E25C35"/>
    <w:rsid w:val="00E25C3A"/>
    <w:rsid w:val="00E26552"/>
    <w:rsid w:val="00E2685C"/>
    <w:rsid w:val="00E2691F"/>
    <w:rsid w:val="00E26971"/>
    <w:rsid w:val="00E26E48"/>
    <w:rsid w:val="00E2739B"/>
    <w:rsid w:val="00E30465"/>
    <w:rsid w:val="00E30496"/>
    <w:rsid w:val="00E30C9E"/>
    <w:rsid w:val="00E31577"/>
    <w:rsid w:val="00E31B94"/>
    <w:rsid w:val="00E320C3"/>
    <w:rsid w:val="00E32DAF"/>
    <w:rsid w:val="00E33240"/>
    <w:rsid w:val="00E34429"/>
    <w:rsid w:val="00E34970"/>
    <w:rsid w:val="00E34F87"/>
    <w:rsid w:val="00E35648"/>
    <w:rsid w:val="00E35CEB"/>
    <w:rsid w:val="00E35F7B"/>
    <w:rsid w:val="00E363FA"/>
    <w:rsid w:val="00E36B98"/>
    <w:rsid w:val="00E3712A"/>
    <w:rsid w:val="00E373E3"/>
    <w:rsid w:val="00E373FD"/>
    <w:rsid w:val="00E37DA5"/>
    <w:rsid w:val="00E37E14"/>
    <w:rsid w:val="00E40088"/>
    <w:rsid w:val="00E4206D"/>
    <w:rsid w:val="00E42CB3"/>
    <w:rsid w:val="00E4317A"/>
    <w:rsid w:val="00E4323B"/>
    <w:rsid w:val="00E43856"/>
    <w:rsid w:val="00E43A11"/>
    <w:rsid w:val="00E44201"/>
    <w:rsid w:val="00E44353"/>
    <w:rsid w:val="00E45B51"/>
    <w:rsid w:val="00E45EBE"/>
    <w:rsid w:val="00E46601"/>
    <w:rsid w:val="00E46A4A"/>
    <w:rsid w:val="00E46EFE"/>
    <w:rsid w:val="00E47351"/>
    <w:rsid w:val="00E47688"/>
    <w:rsid w:val="00E47A6E"/>
    <w:rsid w:val="00E50993"/>
    <w:rsid w:val="00E5104A"/>
    <w:rsid w:val="00E51074"/>
    <w:rsid w:val="00E54522"/>
    <w:rsid w:val="00E55596"/>
    <w:rsid w:val="00E55917"/>
    <w:rsid w:val="00E55A76"/>
    <w:rsid w:val="00E563C7"/>
    <w:rsid w:val="00E563CD"/>
    <w:rsid w:val="00E575B2"/>
    <w:rsid w:val="00E579FE"/>
    <w:rsid w:val="00E57E50"/>
    <w:rsid w:val="00E60D8A"/>
    <w:rsid w:val="00E6138B"/>
    <w:rsid w:val="00E61478"/>
    <w:rsid w:val="00E61AC2"/>
    <w:rsid w:val="00E61F9D"/>
    <w:rsid w:val="00E62D27"/>
    <w:rsid w:val="00E62E97"/>
    <w:rsid w:val="00E632D8"/>
    <w:rsid w:val="00E63775"/>
    <w:rsid w:val="00E63A04"/>
    <w:rsid w:val="00E63A59"/>
    <w:rsid w:val="00E64032"/>
    <w:rsid w:val="00E64C93"/>
    <w:rsid w:val="00E64FA2"/>
    <w:rsid w:val="00E65A79"/>
    <w:rsid w:val="00E66CD7"/>
    <w:rsid w:val="00E67B6D"/>
    <w:rsid w:val="00E703E2"/>
    <w:rsid w:val="00E70C94"/>
    <w:rsid w:val="00E70E7B"/>
    <w:rsid w:val="00E70F34"/>
    <w:rsid w:val="00E717D4"/>
    <w:rsid w:val="00E71877"/>
    <w:rsid w:val="00E72232"/>
    <w:rsid w:val="00E72329"/>
    <w:rsid w:val="00E72571"/>
    <w:rsid w:val="00E72934"/>
    <w:rsid w:val="00E73125"/>
    <w:rsid w:val="00E739D1"/>
    <w:rsid w:val="00E73E4F"/>
    <w:rsid w:val="00E750FA"/>
    <w:rsid w:val="00E751A7"/>
    <w:rsid w:val="00E760AE"/>
    <w:rsid w:val="00E76622"/>
    <w:rsid w:val="00E7662A"/>
    <w:rsid w:val="00E76F20"/>
    <w:rsid w:val="00E77186"/>
    <w:rsid w:val="00E774FE"/>
    <w:rsid w:val="00E775A9"/>
    <w:rsid w:val="00E775F5"/>
    <w:rsid w:val="00E80623"/>
    <w:rsid w:val="00E8133A"/>
    <w:rsid w:val="00E8143F"/>
    <w:rsid w:val="00E81D30"/>
    <w:rsid w:val="00E829CC"/>
    <w:rsid w:val="00E82E87"/>
    <w:rsid w:val="00E82FBA"/>
    <w:rsid w:val="00E831D1"/>
    <w:rsid w:val="00E841C1"/>
    <w:rsid w:val="00E85F9C"/>
    <w:rsid w:val="00E8603C"/>
    <w:rsid w:val="00E86320"/>
    <w:rsid w:val="00E868B9"/>
    <w:rsid w:val="00E909E5"/>
    <w:rsid w:val="00E914D6"/>
    <w:rsid w:val="00E9151C"/>
    <w:rsid w:val="00E916AA"/>
    <w:rsid w:val="00E91963"/>
    <w:rsid w:val="00E91A47"/>
    <w:rsid w:val="00E9204F"/>
    <w:rsid w:val="00E922DD"/>
    <w:rsid w:val="00E923F1"/>
    <w:rsid w:val="00E9262C"/>
    <w:rsid w:val="00E92D29"/>
    <w:rsid w:val="00E931FA"/>
    <w:rsid w:val="00E93559"/>
    <w:rsid w:val="00E9477E"/>
    <w:rsid w:val="00E94E09"/>
    <w:rsid w:val="00E950C4"/>
    <w:rsid w:val="00E95146"/>
    <w:rsid w:val="00E953BC"/>
    <w:rsid w:val="00E96561"/>
    <w:rsid w:val="00E96844"/>
    <w:rsid w:val="00E968A6"/>
    <w:rsid w:val="00E9746A"/>
    <w:rsid w:val="00E97CAC"/>
    <w:rsid w:val="00E97E5F"/>
    <w:rsid w:val="00EA0141"/>
    <w:rsid w:val="00EA0351"/>
    <w:rsid w:val="00EA05F8"/>
    <w:rsid w:val="00EA080E"/>
    <w:rsid w:val="00EA0CB1"/>
    <w:rsid w:val="00EA0DF7"/>
    <w:rsid w:val="00EA0ED1"/>
    <w:rsid w:val="00EA1073"/>
    <w:rsid w:val="00EA1096"/>
    <w:rsid w:val="00EA1FE1"/>
    <w:rsid w:val="00EA2F78"/>
    <w:rsid w:val="00EA42BA"/>
    <w:rsid w:val="00EA4883"/>
    <w:rsid w:val="00EA4D0B"/>
    <w:rsid w:val="00EA63A2"/>
    <w:rsid w:val="00EA689F"/>
    <w:rsid w:val="00EA6EAF"/>
    <w:rsid w:val="00EA74A7"/>
    <w:rsid w:val="00EA7FEF"/>
    <w:rsid w:val="00EB0016"/>
    <w:rsid w:val="00EB0599"/>
    <w:rsid w:val="00EB09CF"/>
    <w:rsid w:val="00EB0A2A"/>
    <w:rsid w:val="00EB194E"/>
    <w:rsid w:val="00EB3896"/>
    <w:rsid w:val="00EB50B1"/>
    <w:rsid w:val="00EB5382"/>
    <w:rsid w:val="00EB5605"/>
    <w:rsid w:val="00EB635D"/>
    <w:rsid w:val="00EB661A"/>
    <w:rsid w:val="00EB687F"/>
    <w:rsid w:val="00EB7C43"/>
    <w:rsid w:val="00EB7D9A"/>
    <w:rsid w:val="00EC0053"/>
    <w:rsid w:val="00EC012A"/>
    <w:rsid w:val="00EC0633"/>
    <w:rsid w:val="00EC0EAC"/>
    <w:rsid w:val="00EC0F6F"/>
    <w:rsid w:val="00EC2295"/>
    <w:rsid w:val="00EC2515"/>
    <w:rsid w:val="00EC2865"/>
    <w:rsid w:val="00EC3C38"/>
    <w:rsid w:val="00EC4997"/>
    <w:rsid w:val="00EC5286"/>
    <w:rsid w:val="00EC538F"/>
    <w:rsid w:val="00EC5800"/>
    <w:rsid w:val="00EC5FE9"/>
    <w:rsid w:val="00EC623B"/>
    <w:rsid w:val="00EC6A99"/>
    <w:rsid w:val="00EC6E73"/>
    <w:rsid w:val="00ED000E"/>
    <w:rsid w:val="00ED12CF"/>
    <w:rsid w:val="00ED1514"/>
    <w:rsid w:val="00ED1A6C"/>
    <w:rsid w:val="00ED1B41"/>
    <w:rsid w:val="00ED1C82"/>
    <w:rsid w:val="00ED219B"/>
    <w:rsid w:val="00ED2C37"/>
    <w:rsid w:val="00ED2C67"/>
    <w:rsid w:val="00ED31D5"/>
    <w:rsid w:val="00ED32FF"/>
    <w:rsid w:val="00ED380E"/>
    <w:rsid w:val="00ED3E8E"/>
    <w:rsid w:val="00ED3EC5"/>
    <w:rsid w:val="00ED44C0"/>
    <w:rsid w:val="00ED4F9D"/>
    <w:rsid w:val="00ED65DD"/>
    <w:rsid w:val="00ED698E"/>
    <w:rsid w:val="00EE0205"/>
    <w:rsid w:val="00EE075D"/>
    <w:rsid w:val="00EE0876"/>
    <w:rsid w:val="00EE0D83"/>
    <w:rsid w:val="00EE125D"/>
    <w:rsid w:val="00EE1744"/>
    <w:rsid w:val="00EE2487"/>
    <w:rsid w:val="00EE2AE3"/>
    <w:rsid w:val="00EE2EC7"/>
    <w:rsid w:val="00EE30A7"/>
    <w:rsid w:val="00EE3370"/>
    <w:rsid w:val="00EE4201"/>
    <w:rsid w:val="00EE463D"/>
    <w:rsid w:val="00EE46BE"/>
    <w:rsid w:val="00EE48C7"/>
    <w:rsid w:val="00EE4AB1"/>
    <w:rsid w:val="00EE5972"/>
    <w:rsid w:val="00EE5C12"/>
    <w:rsid w:val="00EE63F6"/>
    <w:rsid w:val="00EE6763"/>
    <w:rsid w:val="00EE6B11"/>
    <w:rsid w:val="00EE73DA"/>
    <w:rsid w:val="00EE753A"/>
    <w:rsid w:val="00EE762B"/>
    <w:rsid w:val="00EE762E"/>
    <w:rsid w:val="00EF0B8D"/>
    <w:rsid w:val="00EF104F"/>
    <w:rsid w:val="00EF119D"/>
    <w:rsid w:val="00EF11D9"/>
    <w:rsid w:val="00EF1A77"/>
    <w:rsid w:val="00EF2130"/>
    <w:rsid w:val="00EF2260"/>
    <w:rsid w:val="00EF3826"/>
    <w:rsid w:val="00EF3BCC"/>
    <w:rsid w:val="00EF3E92"/>
    <w:rsid w:val="00EF5801"/>
    <w:rsid w:val="00EF5BF8"/>
    <w:rsid w:val="00EF62F0"/>
    <w:rsid w:val="00EF72DE"/>
    <w:rsid w:val="00EF736D"/>
    <w:rsid w:val="00F0035F"/>
    <w:rsid w:val="00F006EF"/>
    <w:rsid w:val="00F008EB"/>
    <w:rsid w:val="00F01878"/>
    <w:rsid w:val="00F02148"/>
    <w:rsid w:val="00F0233A"/>
    <w:rsid w:val="00F02E9C"/>
    <w:rsid w:val="00F031E1"/>
    <w:rsid w:val="00F03EB2"/>
    <w:rsid w:val="00F04436"/>
    <w:rsid w:val="00F04662"/>
    <w:rsid w:val="00F04EBF"/>
    <w:rsid w:val="00F04FF0"/>
    <w:rsid w:val="00F0543A"/>
    <w:rsid w:val="00F105D7"/>
    <w:rsid w:val="00F1100B"/>
    <w:rsid w:val="00F11C5B"/>
    <w:rsid w:val="00F1212A"/>
    <w:rsid w:val="00F12B5A"/>
    <w:rsid w:val="00F12EFE"/>
    <w:rsid w:val="00F13B76"/>
    <w:rsid w:val="00F143F7"/>
    <w:rsid w:val="00F14555"/>
    <w:rsid w:val="00F14F87"/>
    <w:rsid w:val="00F16FFC"/>
    <w:rsid w:val="00F175D6"/>
    <w:rsid w:val="00F177B7"/>
    <w:rsid w:val="00F178A5"/>
    <w:rsid w:val="00F17C29"/>
    <w:rsid w:val="00F2025F"/>
    <w:rsid w:val="00F20367"/>
    <w:rsid w:val="00F204D3"/>
    <w:rsid w:val="00F207D8"/>
    <w:rsid w:val="00F21371"/>
    <w:rsid w:val="00F21586"/>
    <w:rsid w:val="00F2173B"/>
    <w:rsid w:val="00F21CCA"/>
    <w:rsid w:val="00F21E25"/>
    <w:rsid w:val="00F22A9B"/>
    <w:rsid w:val="00F22B0D"/>
    <w:rsid w:val="00F22E3D"/>
    <w:rsid w:val="00F22F7D"/>
    <w:rsid w:val="00F24040"/>
    <w:rsid w:val="00F240E6"/>
    <w:rsid w:val="00F2413A"/>
    <w:rsid w:val="00F24845"/>
    <w:rsid w:val="00F24B81"/>
    <w:rsid w:val="00F24CA9"/>
    <w:rsid w:val="00F25241"/>
    <w:rsid w:val="00F25267"/>
    <w:rsid w:val="00F255EE"/>
    <w:rsid w:val="00F25624"/>
    <w:rsid w:val="00F25710"/>
    <w:rsid w:val="00F25EA2"/>
    <w:rsid w:val="00F265B6"/>
    <w:rsid w:val="00F26960"/>
    <w:rsid w:val="00F26E98"/>
    <w:rsid w:val="00F270ED"/>
    <w:rsid w:val="00F27E62"/>
    <w:rsid w:val="00F30804"/>
    <w:rsid w:val="00F30CB8"/>
    <w:rsid w:val="00F30CCC"/>
    <w:rsid w:val="00F31229"/>
    <w:rsid w:val="00F3176E"/>
    <w:rsid w:val="00F33424"/>
    <w:rsid w:val="00F33936"/>
    <w:rsid w:val="00F33EB0"/>
    <w:rsid w:val="00F343DF"/>
    <w:rsid w:val="00F34831"/>
    <w:rsid w:val="00F34957"/>
    <w:rsid w:val="00F35700"/>
    <w:rsid w:val="00F363A7"/>
    <w:rsid w:val="00F3675F"/>
    <w:rsid w:val="00F36ED1"/>
    <w:rsid w:val="00F370DC"/>
    <w:rsid w:val="00F37F27"/>
    <w:rsid w:val="00F401F7"/>
    <w:rsid w:val="00F40F21"/>
    <w:rsid w:val="00F4115B"/>
    <w:rsid w:val="00F41310"/>
    <w:rsid w:val="00F4150D"/>
    <w:rsid w:val="00F444CE"/>
    <w:rsid w:val="00F44C33"/>
    <w:rsid w:val="00F44EDD"/>
    <w:rsid w:val="00F4522F"/>
    <w:rsid w:val="00F459BC"/>
    <w:rsid w:val="00F45B32"/>
    <w:rsid w:val="00F4789A"/>
    <w:rsid w:val="00F479B7"/>
    <w:rsid w:val="00F47AF9"/>
    <w:rsid w:val="00F47DD6"/>
    <w:rsid w:val="00F47FFB"/>
    <w:rsid w:val="00F50DEA"/>
    <w:rsid w:val="00F51547"/>
    <w:rsid w:val="00F52323"/>
    <w:rsid w:val="00F52907"/>
    <w:rsid w:val="00F52C6D"/>
    <w:rsid w:val="00F52C8C"/>
    <w:rsid w:val="00F5369C"/>
    <w:rsid w:val="00F53C8E"/>
    <w:rsid w:val="00F53FB9"/>
    <w:rsid w:val="00F542F1"/>
    <w:rsid w:val="00F54AB9"/>
    <w:rsid w:val="00F561E0"/>
    <w:rsid w:val="00F561E8"/>
    <w:rsid w:val="00F56399"/>
    <w:rsid w:val="00F579C2"/>
    <w:rsid w:val="00F57E5D"/>
    <w:rsid w:val="00F6017B"/>
    <w:rsid w:val="00F6062C"/>
    <w:rsid w:val="00F60920"/>
    <w:rsid w:val="00F60DD0"/>
    <w:rsid w:val="00F62BFA"/>
    <w:rsid w:val="00F62C1E"/>
    <w:rsid w:val="00F62C56"/>
    <w:rsid w:val="00F62CFB"/>
    <w:rsid w:val="00F6318B"/>
    <w:rsid w:val="00F633A6"/>
    <w:rsid w:val="00F6542D"/>
    <w:rsid w:val="00F672F0"/>
    <w:rsid w:val="00F67DF3"/>
    <w:rsid w:val="00F67E60"/>
    <w:rsid w:val="00F704EF"/>
    <w:rsid w:val="00F70907"/>
    <w:rsid w:val="00F70B84"/>
    <w:rsid w:val="00F71457"/>
    <w:rsid w:val="00F7150A"/>
    <w:rsid w:val="00F71546"/>
    <w:rsid w:val="00F71B2A"/>
    <w:rsid w:val="00F725D8"/>
    <w:rsid w:val="00F727D2"/>
    <w:rsid w:val="00F72E71"/>
    <w:rsid w:val="00F72EEF"/>
    <w:rsid w:val="00F7319E"/>
    <w:rsid w:val="00F7385B"/>
    <w:rsid w:val="00F73860"/>
    <w:rsid w:val="00F738D4"/>
    <w:rsid w:val="00F73B5F"/>
    <w:rsid w:val="00F73DBC"/>
    <w:rsid w:val="00F74817"/>
    <w:rsid w:val="00F74AB2"/>
    <w:rsid w:val="00F753B8"/>
    <w:rsid w:val="00F75B2E"/>
    <w:rsid w:val="00F75F67"/>
    <w:rsid w:val="00F76B59"/>
    <w:rsid w:val="00F80054"/>
    <w:rsid w:val="00F8134F"/>
    <w:rsid w:val="00F8178A"/>
    <w:rsid w:val="00F81FDF"/>
    <w:rsid w:val="00F82489"/>
    <w:rsid w:val="00F824F9"/>
    <w:rsid w:val="00F826C5"/>
    <w:rsid w:val="00F82864"/>
    <w:rsid w:val="00F83662"/>
    <w:rsid w:val="00F83F91"/>
    <w:rsid w:val="00F83FE6"/>
    <w:rsid w:val="00F8415C"/>
    <w:rsid w:val="00F847A3"/>
    <w:rsid w:val="00F84AEA"/>
    <w:rsid w:val="00F8535D"/>
    <w:rsid w:val="00F855BE"/>
    <w:rsid w:val="00F86D65"/>
    <w:rsid w:val="00F86EB8"/>
    <w:rsid w:val="00F87123"/>
    <w:rsid w:val="00F878DC"/>
    <w:rsid w:val="00F90419"/>
    <w:rsid w:val="00F904D4"/>
    <w:rsid w:val="00F905AA"/>
    <w:rsid w:val="00F90C02"/>
    <w:rsid w:val="00F925FC"/>
    <w:rsid w:val="00F93066"/>
    <w:rsid w:val="00F9350B"/>
    <w:rsid w:val="00F938BF"/>
    <w:rsid w:val="00F93C47"/>
    <w:rsid w:val="00F93E74"/>
    <w:rsid w:val="00F943D2"/>
    <w:rsid w:val="00F9477B"/>
    <w:rsid w:val="00F947BC"/>
    <w:rsid w:val="00F94A58"/>
    <w:rsid w:val="00F9520A"/>
    <w:rsid w:val="00F963E5"/>
    <w:rsid w:val="00F97ACC"/>
    <w:rsid w:val="00FA05E2"/>
    <w:rsid w:val="00FA06FD"/>
    <w:rsid w:val="00FA110C"/>
    <w:rsid w:val="00FA197F"/>
    <w:rsid w:val="00FA1BA2"/>
    <w:rsid w:val="00FA1D1B"/>
    <w:rsid w:val="00FA2AD4"/>
    <w:rsid w:val="00FA306C"/>
    <w:rsid w:val="00FA314E"/>
    <w:rsid w:val="00FA31D6"/>
    <w:rsid w:val="00FA35B3"/>
    <w:rsid w:val="00FA379E"/>
    <w:rsid w:val="00FA3866"/>
    <w:rsid w:val="00FA4215"/>
    <w:rsid w:val="00FA4A06"/>
    <w:rsid w:val="00FA4CD4"/>
    <w:rsid w:val="00FA5ABF"/>
    <w:rsid w:val="00FA6CCA"/>
    <w:rsid w:val="00FA7074"/>
    <w:rsid w:val="00FA71F8"/>
    <w:rsid w:val="00FA72AC"/>
    <w:rsid w:val="00FA78A2"/>
    <w:rsid w:val="00FA7E07"/>
    <w:rsid w:val="00FB0047"/>
    <w:rsid w:val="00FB09A0"/>
    <w:rsid w:val="00FB0EA3"/>
    <w:rsid w:val="00FB100A"/>
    <w:rsid w:val="00FB1AAC"/>
    <w:rsid w:val="00FB1F50"/>
    <w:rsid w:val="00FB2202"/>
    <w:rsid w:val="00FB2469"/>
    <w:rsid w:val="00FB3717"/>
    <w:rsid w:val="00FB388D"/>
    <w:rsid w:val="00FB4195"/>
    <w:rsid w:val="00FB450E"/>
    <w:rsid w:val="00FB50E4"/>
    <w:rsid w:val="00FB5E69"/>
    <w:rsid w:val="00FB6948"/>
    <w:rsid w:val="00FB6D6E"/>
    <w:rsid w:val="00FB71C5"/>
    <w:rsid w:val="00FB78BE"/>
    <w:rsid w:val="00FB7BF8"/>
    <w:rsid w:val="00FB7FEA"/>
    <w:rsid w:val="00FC032B"/>
    <w:rsid w:val="00FC03C7"/>
    <w:rsid w:val="00FC04CD"/>
    <w:rsid w:val="00FC0C9D"/>
    <w:rsid w:val="00FC1363"/>
    <w:rsid w:val="00FC2A9E"/>
    <w:rsid w:val="00FC344D"/>
    <w:rsid w:val="00FC363D"/>
    <w:rsid w:val="00FC49E0"/>
    <w:rsid w:val="00FC52FB"/>
    <w:rsid w:val="00FC569B"/>
    <w:rsid w:val="00FC64D2"/>
    <w:rsid w:val="00FC64DF"/>
    <w:rsid w:val="00FC7334"/>
    <w:rsid w:val="00FD0322"/>
    <w:rsid w:val="00FD07CC"/>
    <w:rsid w:val="00FD11A9"/>
    <w:rsid w:val="00FD1341"/>
    <w:rsid w:val="00FD13E1"/>
    <w:rsid w:val="00FD16DB"/>
    <w:rsid w:val="00FD1849"/>
    <w:rsid w:val="00FD2F6C"/>
    <w:rsid w:val="00FD435E"/>
    <w:rsid w:val="00FD4AA7"/>
    <w:rsid w:val="00FD4C8E"/>
    <w:rsid w:val="00FD55D1"/>
    <w:rsid w:val="00FD6762"/>
    <w:rsid w:val="00FE0182"/>
    <w:rsid w:val="00FE04AC"/>
    <w:rsid w:val="00FE086D"/>
    <w:rsid w:val="00FE0E14"/>
    <w:rsid w:val="00FE24BE"/>
    <w:rsid w:val="00FE331E"/>
    <w:rsid w:val="00FE3709"/>
    <w:rsid w:val="00FE3C1C"/>
    <w:rsid w:val="00FE3E8B"/>
    <w:rsid w:val="00FE427B"/>
    <w:rsid w:val="00FE47E7"/>
    <w:rsid w:val="00FE4E77"/>
    <w:rsid w:val="00FE4F3E"/>
    <w:rsid w:val="00FE5CB4"/>
    <w:rsid w:val="00FE627F"/>
    <w:rsid w:val="00FE74F2"/>
    <w:rsid w:val="00FE7D84"/>
    <w:rsid w:val="00FE7FDB"/>
    <w:rsid w:val="00FF12E4"/>
    <w:rsid w:val="00FF1AC0"/>
    <w:rsid w:val="00FF22F4"/>
    <w:rsid w:val="00FF2452"/>
    <w:rsid w:val="00FF359A"/>
    <w:rsid w:val="00FF35BE"/>
    <w:rsid w:val="00FF3838"/>
    <w:rsid w:val="00FF3B6E"/>
    <w:rsid w:val="00FF3CE3"/>
    <w:rsid w:val="00FF3DB5"/>
    <w:rsid w:val="00FF40A3"/>
    <w:rsid w:val="00FF4E1A"/>
    <w:rsid w:val="00FF512A"/>
    <w:rsid w:val="00FF59D3"/>
    <w:rsid w:val="00FF5EF7"/>
    <w:rsid w:val="00FF6C7E"/>
    <w:rsid w:val="00FF7F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C4EF5"/>
  <w15:chartTrackingRefBased/>
  <w15:docId w15:val="{9C95547D-B5B4-4FF2-9007-9D69DD1F8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A1681"/>
    <w:pPr>
      <w:suppressAutoHyphens/>
      <w:spacing w:before="120" w:after="0" w:line="240" w:lineRule="auto"/>
      <w:jc w:val="both"/>
    </w:pPr>
    <w:rPr>
      <w:rFonts w:eastAsia="Calibri" w:cstheme="minorHAnsi"/>
      <w:szCs w:val="24"/>
    </w:rPr>
  </w:style>
  <w:style w:type="paragraph" w:styleId="Nadpis1">
    <w:name w:val="heading 1"/>
    <w:basedOn w:val="Normlny"/>
    <w:next w:val="Normlny"/>
    <w:link w:val="Nadpis1Char"/>
    <w:uiPriority w:val="9"/>
    <w:qFormat/>
    <w:rsid w:val="00156679"/>
    <w:pPr>
      <w:keepNext/>
      <w:keepLines/>
      <w:numPr>
        <w:numId w:val="192"/>
      </w:numPr>
      <w:spacing w:before="480" w:after="360"/>
      <w:ind w:left="850" w:hanging="510"/>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paragraph" w:styleId="Nadpis5">
    <w:name w:val="heading 5"/>
    <w:basedOn w:val="Normlny"/>
    <w:next w:val="Normlny"/>
    <w:link w:val="Nadpis5Char"/>
    <w:uiPriority w:val="9"/>
    <w:semiHidden/>
    <w:unhideWhenUsed/>
    <w:qFormat/>
    <w:rsid w:val="003D542B"/>
    <w:pPr>
      <w:keepNext/>
      <w:keepLines/>
      <w:spacing w:before="4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Vraz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156679"/>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F401F7"/>
    <w:pPr>
      <w:tabs>
        <w:tab w:val="left" w:pos="567"/>
        <w:tab w:val="right" w:pos="9072"/>
      </w:tabs>
      <w:spacing w:after="100"/>
      <w:ind w:left="567" w:hanging="709"/>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Odse"/>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Zvraznen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D52DF9"/>
    <w:rPr>
      <w:rFonts w:cs="Times New Roman"/>
      <w:vertAlign w:val="superscript"/>
    </w:rPr>
  </w:style>
  <w:style w:type="paragraph" w:customStyle="1" w:styleId="MPCKO2">
    <w:name w:val="MP CKO 2"/>
    <w:basedOn w:val="Nadpis3"/>
    <w:qFormat/>
    <w:rsid w:val="00F75F67"/>
    <w:pPr>
      <w:suppressAutoHyphens w:val="0"/>
      <w:spacing w:before="20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qFormat/>
    <w:rsid w:val="003533EB"/>
    <w:pPr>
      <w:suppressAutoHyphens w:val="0"/>
      <w:spacing w:after="160" w:line="240" w:lineRule="exact"/>
      <w:jc w:val="left"/>
    </w:pPr>
    <w:rPr>
      <w:rFonts w:eastAsiaTheme="minorHAnsi" w:cs="Times New Roman"/>
      <w:szCs w:val="22"/>
      <w:vertAlign w:val="superscript"/>
    </w:rPr>
  </w:style>
  <w:style w:type="paragraph" w:styleId="Textvysvetlivky">
    <w:name w:val="endnote text"/>
    <w:basedOn w:val="Normlny"/>
    <w:link w:val="TextvysvetlivkyChar"/>
    <w:uiPriority w:val="99"/>
    <w:semiHidden/>
    <w:unhideWhenUsed/>
    <w:rsid w:val="00750256"/>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jc w:val="left"/>
    </w:pPr>
    <w:rPr>
      <w:rFonts w:ascii="Times New Roman" w:eastAsia="Times New Roman" w:hAnsi="Times New Roman" w:cs="Times New Roman"/>
      <w:b/>
      <w:bCs/>
      <w:color w:val="365F91"/>
      <w:spacing w:val="5"/>
      <w:kern w:val="28"/>
      <w:sz w:val="36"/>
      <w:szCs w:val="26"/>
      <w:lang w:eastAsia="sk-SK"/>
    </w:rPr>
  </w:style>
  <w:style w:type="paragraph" w:customStyle="1" w:styleId="Default">
    <w:name w:val="Default"/>
    <w:rsid w:val="00E2083B"/>
    <w:pPr>
      <w:autoSpaceDE w:val="0"/>
      <w:autoSpaceDN w:val="0"/>
      <w:adjustRightInd w:val="0"/>
      <w:spacing w:after="0" w:line="240" w:lineRule="auto"/>
    </w:pPr>
    <w:rPr>
      <w:rFonts w:ascii="Calibri" w:eastAsia="Calibri" w:hAnsi="Calibri" w:cs="Calibri"/>
      <w:color w:val="000000"/>
      <w:sz w:val="24"/>
      <w:szCs w:val="24"/>
      <w:lang w:eastAsia="sk-SK"/>
    </w:rPr>
  </w:style>
  <w:style w:type="paragraph" w:customStyle="1" w:styleId="paragraph">
    <w:name w:val="paragraph"/>
    <w:basedOn w:val="Normlny"/>
    <w:rsid w:val="00E2083B"/>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ormaltextrun">
    <w:name w:val="normaltextrun"/>
    <w:rsid w:val="00E2083B"/>
  </w:style>
  <w:style w:type="character" w:customStyle="1" w:styleId="eop">
    <w:name w:val="eop"/>
    <w:rsid w:val="00E2083B"/>
  </w:style>
  <w:style w:type="character" w:styleId="PouitHypertextovPrepojenie">
    <w:name w:val="FollowedHyperlink"/>
    <w:basedOn w:val="Predvolenpsmoodseku"/>
    <w:uiPriority w:val="99"/>
    <w:semiHidden/>
    <w:unhideWhenUsed/>
    <w:rsid w:val="004C62F3"/>
    <w:rPr>
      <w:color w:val="954F72" w:themeColor="followedHyperlink"/>
      <w:u w:val="single"/>
    </w:rPr>
  </w:style>
  <w:style w:type="paragraph" w:customStyle="1" w:styleId="CM1">
    <w:name w:val="CM1"/>
    <w:basedOn w:val="Normlny"/>
    <w:next w:val="Normlny"/>
    <w:uiPriority w:val="99"/>
    <w:rsid w:val="00D26EFB"/>
    <w:pPr>
      <w:suppressAutoHyphens w:val="0"/>
      <w:autoSpaceDE w:val="0"/>
      <w:autoSpaceDN w:val="0"/>
      <w:adjustRightInd w:val="0"/>
      <w:jc w:val="left"/>
    </w:pPr>
    <w:rPr>
      <w:rFonts w:ascii="EU Albertina" w:eastAsiaTheme="minorHAnsi" w:hAnsi="EU Albertina" w:cstheme="minorBidi"/>
    </w:rPr>
  </w:style>
  <w:style w:type="paragraph" w:customStyle="1" w:styleId="CM3">
    <w:name w:val="CM3"/>
    <w:basedOn w:val="Normlny"/>
    <w:next w:val="Normlny"/>
    <w:uiPriority w:val="99"/>
    <w:rsid w:val="00D26EFB"/>
    <w:pPr>
      <w:suppressAutoHyphens w:val="0"/>
      <w:autoSpaceDE w:val="0"/>
      <w:autoSpaceDN w:val="0"/>
      <w:adjustRightInd w:val="0"/>
      <w:jc w:val="left"/>
    </w:pPr>
    <w:rPr>
      <w:rFonts w:ascii="EU Albertina" w:eastAsiaTheme="minorHAnsi" w:hAnsi="EU Albertina" w:cstheme="minorBidi"/>
    </w:rPr>
  </w:style>
  <w:style w:type="character" w:styleId="PremennHTML">
    <w:name w:val="HTML Variable"/>
    <w:basedOn w:val="Predvolenpsmoodseku"/>
    <w:uiPriority w:val="99"/>
    <w:semiHidden/>
    <w:unhideWhenUsed/>
    <w:rsid w:val="00C81F7E"/>
    <w:rPr>
      <w:i/>
      <w:iCs/>
    </w:rPr>
  </w:style>
  <w:style w:type="character" w:customStyle="1" w:styleId="Nadpis5Char">
    <w:name w:val="Nadpis 5 Char"/>
    <w:basedOn w:val="Predvolenpsmoodseku"/>
    <w:link w:val="Nadpis5"/>
    <w:uiPriority w:val="9"/>
    <w:semiHidden/>
    <w:rsid w:val="003D542B"/>
    <w:rPr>
      <w:rFonts w:asciiTheme="majorHAnsi" w:eastAsiaTheme="majorEastAsia" w:hAnsiTheme="majorHAnsi" w:cstheme="majorBidi"/>
      <w:color w:val="2E74B5" w:themeColor="accent1" w:themeShade="BF"/>
      <w:sz w:val="24"/>
      <w:szCs w:val="24"/>
    </w:rPr>
  </w:style>
  <w:style w:type="paragraph" w:customStyle="1" w:styleId="xmsonormal">
    <w:name w:val="x_msonormal"/>
    <w:basedOn w:val="Normlny"/>
    <w:rsid w:val="009D7E4A"/>
    <w:pPr>
      <w:suppressAutoHyphens w:val="0"/>
      <w:jc w:val="left"/>
    </w:pPr>
    <w:rPr>
      <w:rFonts w:ascii="Calibri" w:eastAsiaTheme="minorHAnsi" w:hAnsi="Calibri" w:cs="Calibri"/>
      <w:szCs w:val="22"/>
      <w:lang w:eastAsia="sk-SK"/>
    </w:rPr>
  </w:style>
  <w:style w:type="paragraph" w:customStyle="1" w:styleId="xmsolistparagraph">
    <w:name w:val="x_msolistparagraph"/>
    <w:basedOn w:val="Normlny"/>
    <w:rsid w:val="009D7E4A"/>
    <w:pPr>
      <w:suppressAutoHyphens w:val="0"/>
      <w:ind w:left="720"/>
      <w:jc w:val="left"/>
    </w:pPr>
    <w:rPr>
      <w:rFonts w:ascii="Calibri" w:eastAsiaTheme="minorHAnsi" w:hAnsi="Calibri" w:cs="Calibri"/>
      <w:szCs w:val="22"/>
      <w:lang w:eastAsia="sk-SK"/>
    </w:rPr>
  </w:style>
  <w:style w:type="paragraph" w:styleId="Normlnywebov">
    <w:name w:val="Normal (Web)"/>
    <w:basedOn w:val="Normlny"/>
    <w:uiPriority w:val="99"/>
    <w:semiHidden/>
    <w:unhideWhenUsed/>
    <w:rsid w:val="00723E08"/>
    <w:pPr>
      <w:suppressAutoHyphens w:val="0"/>
      <w:jc w:val="left"/>
    </w:pPr>
    <w:rPr>
      <w:rFonts w:ascii="Times New Roman" w:eastAsiaTheme="minorHAnsi" w:hAnsi="Times New Roman" w:cs="Times New Roman"/>
      <w:lang w:eastAsia="sk-SK"/>
    </w:rPr>
  </w:style>
  <w:style w:type="character" w:customStyle="1" w:styleId="cvshf">
    <w:name w:val="cvshf"/>
    <w:basedOn w:val="Predvolenpsmoodseku"/>
    <w:rsid w:val="00723E08"/>
  </w:style>
  <w:style w:type="paragraph" w:styleId="Obyajntext">
    <w:name w:val="Plain Text"/>
    <w:basedOn w:val="Normlny"/>
    <w:link w:val="ObyajntextChar"/>
    <w:uiPriority w:val="99"/>
    <w:semiHidden/>
    <w:unhideWhenUsed/>
    <w:rsid w:val="005C144E"/>
    <w:pPr>
      <w:suppressAutoHyphens w:val="0"/>
      <w:jc w:val="left"/>
    </w:pPr>
    <w:rPr>
      <w:rFonts w:ascii="Calibri" w:eastAsiaTheme="minorHAnsi" w:hAnsi="Calibri" w:cs="Calibri"/>
      <w:szCs w:val="22"/>
    </w:rPr>
  </w:style>
  <w:style w:type="character" w:customStyle="1" w:styleId="ObyajntextChar">
    <w:name w:val="Obyčajný text Char"/>
    <w:basedOn w:val="Predvolenpsmoodseku"/>
    <w:link w:val="Obyajntext"/>
    <w:uiPriority w:val="99"/>
    <w:semiHidden/>
    <w:rsid w:val="005C144E"/>
    <w:rPr>
      <w:rFonts w:ascii="Calibri" w:hAnsi="Calibri" w:cs="Calibri"/>
    </w:rPr>
  </w:style>
  <w:style w:type="paragraph" w:customStyle="1" w:styleId="oj-ti-art">
    <w:name w:val="oj-ti-art"/>
    <w:basedOn w:val="Normlny"/>
    <w:rsid w:val="007F6A12"/>
    <w:pPr>
      <w:suppressAutoHyphens w:val="0"/>
      <w:spacing w:before="100" w:beforeAutospacing="1" w:after="100" w:afterAutospacing="1"/>
      <w:jc w:val="left"/>
    </w:pPr>
    <w:rPr>
      <w:rFonts w:ascii="Times New Roman" w:eastAsia="Times New Roman" w:hAnsi="Times New Roman" w:cs="Times New Roman"/>
      <w:lang w:eastAsia="sk-SK"/>
    </w:rPr>
  </w:style>
  <w:style w:type="paragraph" w:customStyle="1" w:styleId="oj-sti-art">
    <w:name w:val="oj-sti-art"/>
    <w:basedOn w:val="Normlny"/>
    <w:rsid w:val="007F6A12"/>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evyrieenzmienka1">
    <w:name w:val="Nevyriešená zmienka1"/>
    <w:basedOn w:val="Predvolenpsmoodseku"/>
    <w:uiPriority w:val="99"/>
    <w:semiHidden/>
    <w:unhideWhenUsed/>
    <w:rsid w:val="00AE5C56"/>
    <w:rPr>
      <w:color w:val="605E5C"/>
      <w:shd w:val="clear" w:color="auto" w:fill="E1DFDD"/>
    </w:rPr>
  </w:style>
  <w:style w:type="character" w:styleId="slostrany">
    <w:name w:val="page number"/>
    <w:basedOn w:val="Predvolenpsmoodseku"/>
    <w:uiPriority w:val="99"/>
    <w:unhideWhenUsed/>
    <w:rsid w:val="00700997"/>
  </w:style>
  <w:style w:type="character" w:customStyle="1" w:styleId="awspan">
    <w:name w:val="awspan"/>
    <w:basedOn w:val="Predvolenpsmoodseku"/>
    <w:rsid w:val="00CB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2389">
      <w:bodyDiv w:val="1"/>
      <w:marLeft w:val="0"/>
      <w:marRight w:val="0"/>
      <w:marTop w:val="0"/>
      <w:marBottom w:val="0"/>
      <w:divBdr>
        <w:top w:val="none" w:sz="0" w:space="0" w:color="auto"/>
        <w:left w:val="none" w:sz="0" w:space="0" w:color="auto"/>
        <w:bottom w:val="none" w:sz="0" w:space="0" w:color="auto"/>
        <w:right w:val="none" w:sz="0" w:space="0" w:color="auto"/>
      </w:divBdr>
    </w:div>
    <w:div w:id="125858266">
      <w:bodyDiv w:val="1"/>
      <w:marLeft w:val="0"/>
      <w:marRight w:val="0"/>
      <w:marTop w:val="0"/>
      <w:marBottom w:val="0"/>
      <w:divBdr>
        <w:top w:val="none" w:sz="0" w:space="0" w:color="auto"/>
        <w:left w:val="none" w:sz="0" w:space="0" w:color="auto"/>
        <w:bottom w:val="none" w:sz="0" w:space="0" w:color="auto"/>
        <w:right w:val="none" w:sz="0" w:space="0" w:color="auto"/>
      </w:divBdr>
    </w:div>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168715440">
      <w:bodyDiv w:val="1"/>
      <w:marLeft w:val="0"/>
      <w:marRight w:val="0"/>
      <w:marTop w:val="0"/>
      <w:marBottom w:val="0"/>
      <w:divBdr>
        <w:top w:val="none" w:sz="0" w:space="0" w:color="auto"/>
        <w:left w:val="none" w:sz="0" w:space="0" w:color="auto"/>
        <w:bottom w:val="none" w:sz="0" w:space="0" w:color="auto"/>
        <w:right w:val="none" w:sz="0" w:space="0" w:color="auto"/>
      </w:divBdr>
    </w:div>
    <w:div w:id="189075605">
      <w:bodyDiv w:val="1"/>
      <w:marLeft w:val="0"/>
      <w:marRight w:val="0"/>
      <w:marTop w:val="0"/>
      <w:marBottom w:val="0"/>
      <w:divBdr>
        <w:top w:val="none" w:sz="0" w:space="0" w:color="auto"/>
        <w:left w:val="none" w:sz="0" w:space="0" w:color="auto"/>
        <w:bottom w:val="none" w:sz="0" w:space="0" w:color="auto"/>
        <w:right w:val="none" w:sz="0" w:space="0" w:color="auto"/>
      </w:divBdr>
    </w:div>
    <w:div w:id="236790840">
      <w:bodyDiv w:val="1"/>
      <w:marLeft w:val="0"/>
      <w:marRight w:val="0"/>
      <w:marTop w:val="0"/>
      <w:marBottom w:val="0"/>
      <w:divBdr>
        <w:top w:val="none" w:sz="0" w:space="0" w:color="auto"/>
        <w:left w:val="none" w:sz="0" w:space="0" w:color="auto"/>
        <w:bottom w:val="none" w:sz="0" w:space="0" w:color="auto"/>
        <w:right w:val="none" w:sz="0" w:space="0" w:color="auto"/>
      </w:divBdr>
    </w:div>
    <w:div w:id="340476239">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651638370">
      <w:bodyDiv w:val="1"/>
      <w:marLeft w:val="0"/>
      <w:marRight w:val="0"/>
      <w:marTop w:val="0"/>
      <w:marBottom w:val="0"/>
      <w:divBdr>
        <w:top w:val="none" w:sz="0" w:space="0" w:color="auto"/>
        <w:left w:val="none" w:sz="0" w:space="0" w:color="auto"/>
        <w:bottom w:val="none" w:sz="0" w:space="0" w:color="auto"/>
        <w:right w:val="none" w:sz="0" w:space="0" w:color="auto"/>
      </w:divBdr>
    </w:div>
    <w:div w:id="706414733">
      <w:bodyDiv w:val="1"/>
      <w:marLeft w:val="0"/>
      <w:marRight w:val="0"/>
      <w:marTop w:val="0"/>
      <w:marBottom w:val="0"/>
      <w:divBdr>
        <w:top w:val="none" w:sz="0" w:space="0" w:color="auto"/>
        <w:left w:val="none" w:sz="0" w:space="0" w:color="auto"/>
        <w:bottom w:val="none" w:sz="0" w:space="0" w:color="auto"/>
        <w:right w:val="none" w:sz="0" w:space="0" w:color="auto"/>
      </w:divBdr>
    </w:div>
    <w:div w:id="735930549">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13571780">
      <w:bodyDiv w:val="1"/>
      <w:marLeft w:val="0"/>
      <w:marRight w:val="0"/>
      <w:marTop w:val="0"/>
      <w:marBottom w:val="0"/>
      <w:divBdr>
        <w:top w:val="none" w:sz="0" w:space="0" w:color="auto"/>
        <w:left w:val="none" w:sz="0" w:space="0" w:color="auto"/>
        <w:bottom w:val="none" w:sz="0" w:space="0" w:color="auto"/>
        <w:right w:val="none" w:sz="0" w:space="0" w:color="auto"/>
      </w:divBdr>
    </w:div>
    <w:div w:id="826290196">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856315259">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913584802">
      <w:bodyDiv w:val="1"/>
      <w:marLeft w:val="0"/>
      <w:marRight w:val="0"/>
      <w:marTop w:val="0"/>
      <w:marBottom w:val="0"/>
      <w:divBdr>
        <w:top w:val="none" w:sz="0" w:space="0" w:color="auto"/>
        <w:left w:val="none" w:sz="0" w:space="0" w:color="auto"/>
        <w:bottom w:val="none" w:sz="0" w:space="0" w:color="auto"/>
        <w:right w:val="none" w:sz="0" w:space="0" w:color="auto"/>
      </w:divBdr>
      <w:divsChild>
        <w:div w:id="138427968">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078795581">
      <w:bodyDiv w:val="1"/>
      <w:marLeft w:val="0"/>
      <w:marRight w:val="0"/>
      <w:marTop w:val="0"/>
      <w:marBottom w:val="0"/>
      <w:divBdr>
        <w:top w:val="none" w:sz="0" w:space="0" w:color="auto"/>
        <w:left w:val="none" w:sz="0" w:space="0" w:color="auto"/>
        <w:bottom w:val="none" w:sz="0" w:space="0" w:color="auto"/>
        <w:right w:val="none" w:sz="0" w:space="0" w:color="auto"/>
      </w:divBdr>
    </w:div>
    <w:div w:id="1264412102">
      <w:bodyDiv w:val="1"/>
      <w:marLeft w:val="0"/>
      <w:marRight w:val="0"/>
      <w:marTop w:val="0"/>
      <w:marBottom w:val="0"/>
      <w:divBdr>
        <w:top w:val="none" w:sz="0" w:space="0" w:color="auto"/>
        <w:left w:val="none" w:sz="0" w:space="0" w:color="auto"/>
        <w:bottom w:val="none" w:sz="0" w:space="0" w:color="auto"/>
        <w:right w:val="none" w:sz="0" w:space="0" w:color="auto"/>
      </w:divBdr>
    </w:div>
    <w:div w:id="1292713018">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356492789">
      <w:bodyDiv w:val="1"/>
      <w:marLeft w:val="0"/>
      <w:marRight w:val="0"/>
      <w:marTop w:val="0"/>
      <w:marBottom w:val="0"/>
      <w:divBdr>
        <w:top w:val="none" w:sz="0" w:space="0" w:color="auto"/>
        <w:left w:val="none" w:sz="0" w:space="0" w:color="auto"/>
        <w:bottom w:val="none" w:sz="0" w:space="0" w:color="auto"/>
        <w:right w:val="none" w:sz="0" w:space="0" w:color="auto"/>
      </w:divBdr>
    </w:div>
    <w:div w:id="1401751970">
      <w:bodyDiv w:val="1"/>
      <w:marLeft w:val="0"/>
      <w:marRight w:val="0"/>
      <w:marTop w:val="0"/>
      <w:marBottom w:val="0"/>
      <w:divBdr>
        <w:top w:val="none" w:sz="0" w:space="0" w:color="auto"/>
        <w:left w:val="none" w:sz="0" w:space="0" w:color="auto"/>
        <w:bottom w:val="none" w:sz="0" w:space="0" w:color="auto"/>
        <w:right w:val="none" w:sz="0" w:space="0" w:color="auto"/>
      </w:divBdr>
    </w:div>
    <w:div w:id="1405451497">
      <w:bodyDiv w:val="1"/>
      <w:marLeft w:val="0"/>
      <w:marRight w:val="0"/>
      <w:marTop w:val="0"/>
      <w:marBottom w:val="0"/>
      <w:divBdr>
        <w:top w:val="none" w:sz="0" w:space="0" w:color="auto"/>
        <w:left w:val="none" w:sz="0" w:space="0" w:color="auto"/>
        <w:bottom w:val="none" w:sz="0" w:space="0" w:color="auto"/>
        <w:right w:val="none" w:sz="0" w:space="0" w:color="auto"/>
      </w:divBdr>
    </w:div>
    <w:div w:id="1520508209">
      <w:bodyDiv w:val="1"/>
      <w:marLeft w:val="0"/>
      <w:marRight w:val="0"/>
      <w:marTop w:val="0"/>
      <w:marBottom w:val="0"/>
      <w:divBdr>
        <w:top w:val="none" w:sz="0" w:space="0" w:color="auto"/>
        <w:left w:val="none" w:sz="0" w:space="0" w:color="auto"/>
        <w:bottom w:val="none" w:sz="0" w:space="0" w:color="auto"/>
        <w:right w:val="none" w:sz="0" w:space="0" w:color="auto"/>
      </w:divBdr>
    </w:div>
    <w:div w:id="1616015931">
      <w:bodyDiv w:val="1"/>
      <w:marLeft w:val="0"/>
      <w:marRight w:val="0"/>
      <w:marTop w:val="0"/>
      <w:marBottom w:val="0"/>
      <w:divBdr>
        <w:top w:val="none" w:sz="0" w:space="0" w:color="auto"/>
        <w:left w:val="none" w:sz="0" w:space="0" w:color="auto"/>
        <w:bottom w:val="none" w:sz="0" w:space="0" w:color="auto"/>
        <w:right w:val="none" w:sz="0" w:space="0" w:color="auto"/>
      </w:divBdr>
    </w:div>
    <w:div w:id="1653827217">
      <w:bodyDiv w:val="1"/>
      <w:marLeft w:val="0"/>
      <w:marRight w:val="0"/>
      <w:marTop w:val="0"/>
      <w:marBottom w:val="0"/>
      <w:divBdr>
        <w:top w:val="none" w:sz="0" w:space="0" w:color="auto"/>
        <w:left w:val="none" w:sz="0" w:space="0" w:color="auto"/>
        <w:bottom w:val="none" w:sz="0" w:space="0" w:color="auto"/>
        <w:right w:val="none" w:sz="0" w:space="0" w:color="auto"/>
      </w:divBdr>
    </w:div>
    <w:div w:id="1759516039">
      <w:bodyDiv w:val="1"/>
      <w:marLeft w:val="0"/>
      <w:marRight w:val="0"/>
      <w:marTop w:val="0"/>
      <w:marBottom w:val="0"/>
      <w:divBdr>
        <w:top w:val="none" w:sz="0" w:space="0" w:color="auto"/>
        <w:left w:val="none" w:sz="0" w:space="0" w:color="auto"/>
        <w:bottom w:val="none" w:sz="0" w:space="0" w:color="auto"/>
        <w:right w:val="none" w:sz="0" w:space="0" w:color="auto"/>
      </w:divBdr>
    </w:div>
    <w:div w:id="1849445758">
      <w:bodyDiv w:val="1"/>
      <w:marLeft w:val="0"/>
      <w:marRight w:val="0"/>
      <w:marTop w:val="0"/>
      <w:marBottom w:val="0"/>
      <w:divBdr>
        <w:top w:val="none" w:sz="0" w:space="0" w:color="auto"/>
        <w:left w:val="none" w:sz="0" w:space="0" w:color="auto"/>
        <w:bottom w:val="none" w:sz="0" w:space="0" w:color="auto"/>
        <w:right w:val="none" w:sz="0" w:space="0" w:color="auto"/>
      </w:divBdr>
    </w:div>
    <w:div w:id="1986353334">
      <w:bodyDiv w:val="1"/>
      <w:marLeft w:val="0"/>
      <w:marRight w:val="0"/>
      <w:marTop w:val="0"/>
      <w:marBottom w:val="0"/>
      <w:divBdr>
        <w:top w:val="none" w:sz="0" w:space="0" w:color="auto"/>
        <w:left w:val="none" w:sz="0" w:space="0" w:color="auto"/>
        <w:bottom w:val="none" w:sz="0" w:space="0" w:color="auto"/>
        <w:right w:val="none" w:sz="0" w:space="0" w:color="auto"/>
      </w:divBdr>
    </w:div>
    <w:div w:id="206274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uropeanwaterlabel.eu/" TargetMode="External"/><Relationship Id="rId18" Type="http://schemas.openxmlformats.org/officeDocument/2006/relationships/hyperlink" Target="https://www.uvo.gov.sk/metodika-vzdelavanie/tematicke-materialy/spolocensky-zodpovedne-verejne-obstaravani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vo.gov.sk/metodika-vzdelavanie/tematicke-materialy/spolocensky-zodpovedne-verejne-obstaravanie" TargetMode="External"/><Relationship Id="rId7" Type="http://schemas.openxmlformats.org/officeDocument/2006/relationships/endnotes" Target="endnotes.xml"/><Relationship Id="rId12" Type="http://schemas.openxmlformats.org/officeDocument/2006/relationships/hyperlink" Target="https://www.slov-lex.sk/pravne-predpisy/SK/ZZ/2005/555/" TargetMode="External"/><Relationship Id="rId17"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indop.sk/ministerstvo-1/doprava-3/cyklisticka-doprava-a-cykloturistika/implementacia-opatreni-narodnej-cyklostrategie" TargetMode="External"/><Relationship Id="rId20"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azp.sk/zivotne-prostredie/environmentalne-manazerstvo/zelene-verejne-obstaravanie-gpp/priklady-dobrej-praxe" TargetMode="External"/><Relationship Id="rId5" Type="http://schemas.openxmlformats.org/officeDocument/2006/relationships/webSettings" Target="webSettings.xml"/><Relationship Id="rId15" Type="http://schemas.openxmlformats.org/officeDocument/2006/relationships/hyperlink" Target="https://www.mindop.sk/ministerstvo-1/doprava-3/cyklisticka-doprava-a-cykloturistika/implementacia-opatreni-narodnej-cyklostrategie" TargetMode="External"/><Relationship Id="rId23" Type="http://schemas.openxmlformats.org/officeDocument/2006/relationships/hyperlink" Target="https://www.sazp.sk/zivotne-prostredie/environmentalne-manazerstvo/propagacne-materialy-dobrovo-ne-nastroje-environmentalnej-politiky/studijne-materialy-zelene-verejne-obstaravanie-gpp" TargetMode="External"/><Relationship Id="rId10" Type="http://schemas.openxmlformats.org/officeDocument/2006/relationships/header" Target="header2.xml"/><Relationship Id="rId19" Type="http://schemas.openxmlformats.org/officeDocument/2006/relationships/hyperlink" Target="https://green-business.ec.europa.eu/green-public-procurement/gpp-criteria-and-requirements_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eoportal.sk/" TargetMode="External"/><Relationship Id="rId22" Type="http://schemas.openxmlformats.org/officeDocument/2006/relationships/hyperlink" Target="https://www.sazp.sk/zivotne-prostredie/environmentalne-manazerstvo/propagacne-materialy-dobrovo-ne-nastroje-environmentalnej-politiky/publikaciee" TargetMode="External"/><Relationship Id="rId27" Type="http://schemas.openxmlformats.org/officeDocument/2006/relationships/theme" Target="theme/theme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www.pefc.sk/spotrebitelsky-retazec/drzitelia-pefc-certifikatu-c-o-c" TargetMode="External"/><Relationship Id="rId2" Type="http://schemas.openxmlformats.org/officeDocument/2006/relationships/hyperlink" Target="https://www.pefc.sk/spotrebitelsky-retazec/drzitelia-pefc-certifikatu-c-o-c" TargetMode="External"/><Relationship Id="rId1" Type="http://schemas.openxmlformats.org/officeDocument/2006/relationships/hyperlink" Target="https://www.pefc.sk/spotrebitelsky-retazec/drzitelia-pefc-certifikatu-c-o-c" TargetMode="External"/><Relationship Id="rId5" Type="http://schemas.openxmlformats.org/officeDocument/2006/relationships/hyperlink" Target="https://www.ssc.sk/files/documents/technicke-predpisy/tp/tp_085.pdf" TargetMode="External"/><Relationship Id="rId4" Type="http://schemas.openxmlformats.org/officeDocument/2006/relationships/hyperlink" Target="https://www.ssc.sk/files/documents/technicke-predpisy/tp/tp_08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3FBE7-C723-4C06-97AD-B56A5911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2432</TotalTime>
  <Pages>133</Pages>
  <Words>66012</Words>
  <Characters>376270</Characters>
  <Application>Microsoft Office Word</Application>
  <DocSecurity>0</DocSecurity>
  <Lines>3135</Lines>
  <Paragraphs>882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Ševčíková, Martina</dc:creator>
  <cp:keywords/>
  <dc:description/>
  <cp:lastModifiedBy>Krivdová, Lucia</cp:lastModifiedBy>
  <cp:revision>553</cp:revision>
  <cp:lastPrinted>2025-06-11T06:49:00Z</cp:lastPrinted>
  <dcterms:created xsi:type="dcterms:W3CDTF">2024-12-20T06:00:00Z</dcterms:created>
  <dcterms:modified xsi:type="dcterms:W3CDTF">2025-06-11T07:05:00Z</dcterms:modified>
</cp:coreProperties>
</file>