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EB98D" w14:textId="05147E1E" w:rsidR="00615B78" w:rsidRPr="00441153" w:rsidRDefault="00615B78" w:rsidP="00615B78">
      <w:pPr>
        <w:tabs>
          <w:tab w:val="left" w:pos="5460"/>
        </w:tabs>
        <w:spacing w:after="0"/>
        <w:rPr>
          <w:sz w:val="22"/>
          <w:szCs w:val="22"/>
        </w:rPr>
      </w:pPr>
      <w:bookmarkStart w:id="0" w:name="_GoBack"/>
      <w:bookmarkEnd w:id="0"/>
      <w:r w:rsidRPr="00441153">
        <w:rPr>
          <w:sz w:val="22"/>
          <w:szCs w:val="22"/>
        </w:rPr>
        <w:t>Príslušný útvar MŽP SR</w:t>
      </w:r>
      <w:r w:rsidR="00FC38D3" w:rsidRPr="00441153">
        <w:rPr>
          <w:sz w:val="22"/>
          <w:szCs w:val="22"/>
        </w:rPr>
        <w:t xml:space="preserve">, ktorý je </w:t>
      </w:r>
      <w:r w:rsidR="00487FB9" w:rsidRPr="00441153">
        <w:rPr>
          <w:sz w:val="22"/>
          <w:szCs w:val="22"/>
        </w:rPr>
        <w:t xml:space="preserve">zodpovedný za </w:t>
      </w:r>
      <w:r w:rsidR="00FC38D3" w:rsidRPr="00441153">
        <w:rPr>
          <w:sz w:val="22"/>
          <w:szCs w:val="22"/>
        </w:rPr>
        <w:t>vyhodnotenie súladu žiadosti o poskytnutie nenávratného finančného príspevku</w:t>
      </w:r>
      <w:r w:rsidR="00F73301" w:rsidRPr="00441153">
        <w:rPr>
          <w:sz w:val="22"/>
          <w:szCs w:val="22"/>
        </w:rPr>
        <w:t xml:space="preserve"> </w:t>
      </w:r>
      <w:r w:rsidR="00BD08C8" w:rsidRPr="00441153">
        <w:rPr>
          <w:sz w:val="22"/>
          <w:szCs w:val="22"/>
        </w:rPr>
        <w:t>/</w:t>
      </w:r>
      <w:r w:rsidR="00F73301" w:rsidRPr="00441153">
        <w:rPr>
          <w:sz w:val="22"/>
          <w:szCs w:val="22"/>
        </w:rPr>
        <w:t xml:space="preserve"> </w:t>
      </w:r>
      <w:r w:rsidR="00BD08C8" w:rsidRPr="00441153">
        <w:rPr>
          <w:sz w:val="22"/>
          <w:szCs w:val="22"/>
        </w:rPr>
        <w:t>projektu</w:t>
      </w:r>
      <w:r w:rsidR="00FC38D3" w:rsidRPr="00441153">
        <w:rPr>
          <w:sz w:val="22"/>
          <w:szCs w:val="22"/>
        </w:rPr>
        <w:t xml:space="preserve"> s </w:t>
      </w:r>
      <w:r w:rsidR="00487FB9" w:rsidRPr="00441153">
        <w:rPr>
          <w:sz w:val="22"/>
          <w:szCs w:val="22"/>
        </w:rPr>
        <w:t>podmienk</w:t>
      </w:r>
      <w:r w:rsidR="00FC38D3" w:rsidRPr="00441153">
        <w:rPr>
          <w:sz w:val="22"/>
          <w:szCs w:val="22"/>
        </w:rPr>
        <w:t>ami</w:t>
      </w:r>
      <w:r w:rsidR="00487FB9" w:rsidRPr="00441153">
        <w:rPr>
          <w:sz w:val="22"/>
          <w:szCs w:val="22"/>
        </w:rPr>
        <w:t xml:space="preserve"> pre </w:t>
      </w:r>
      <w:r w:rsidR="00FC38D3" w:rsidRPr="00441153">
        <w:rPr>
          <w:sz w:val="22"/>
          <w:szCs w:val="22"/>
        </w:rPr>
        <w:t>uplatňovanie zásady DNSH, pri</w:t>
      </w:r>
      <w:r w:rsidR="00A12541" w:rsidRPr="00441153">
        <w:rPr>
          <w:sz w:val="22"/>
          <w:szCs w:val="22"/>
        </w:rPr>
        <w:t> </w:t>
      </w:r>
      <w:r w:rsidR="00FC38D3" w:rsidRPr="00441153">
        <w:rPr>
          <w:sz w:val="22"/>
          <w:szCs w:val="22"/>
        </w:rPr>
        <w:t xml:space="preserve">ktorých je v rámci výzvy na predkladanie </w:t>
      </w:r>
      <w:r w:rsidR="003549D2" w:rsidRPr="00441153">
        <w:rPr>
          <w:sz w:val="22"/>
          <w:szCs w:val="22"/>
        </w:rPr>
        <w:t>žiadosti o poskytnutie nenávratného finančného príspevku</w:t>
      </w:r>
      <w:r w:rsidR="00FC38D3" w:rsidRPr="00441153">
        <w:rPr>
          <w:sz w:val="22"/>
          <w:szCs w:val="22"/>
        </w:rPr>
        <w:t xml:space="preserve"> </w:t>
      </w:r>
      <w:r w:rsidR="00BD08C8" w:rsidRPr="00441153">
        <w:rPr>
          <w:sz w:val="22"/>
          <w:szCs w:val="22"/>
        </w:rPr>
        <w:t>stanovená</w:t>
      </w:r>
      <w:r w:rsidR="00FC38D3" w:rsidRPr="00441153">
        <w:rPr>
          <w:sz w:val="22"/>
          <w:szCs w:val="22"/>
        </w:rPr>
        <w:t xml:space="preserve"> potreba kvalifikovaného overenia</w:t>
      </w:r>
      <w:r w:rsidR="00BD08C8" w:rsidRPr="00441153">
        <w:rPr>
          <w:sz w:val="22"/>
          <w:szCs w:val="22"/>
        </w:rPr>
        <w:t>.</w:t>
      </w:r>
      <w:r w:rsidR="00FC38D3" w:rsidRPr="00441153" w:rsidDel="00FC38D3">
        <w:rPr>
          <w:sz w:val="22"/>
          <w:szCs w:val="22"/>
        </w:rPr>
        <w:t xml:space="preserve"> </w:t>
      </w:r>
    </w:p>
    <w:p w14:paraId="1E071DDA" w14:textId="77777777" w:rsidR="00C8662F" w:rsidRPr="007C35AB" w:rsidRDefault="00C8662F" w:rsidP="00C8662F">
      <w:pPr>
        <w:tabs>
          <w:tab w:val="left" w:pos="5460"/>
        </w:tabs>
        <w:spacing w:after="0"/>
        <w:ind w:firstLine="851"/>
        <w:rPr>
          <w:rFonts w:ascii="Arial Narrow" w:hAnsi="Arial Narrow" w:cs="Arial"/>
        </w:rPr>
      </w:pPr>
    </w:p>
    <w:tbl>
      <w:tblPr>
        <w:tblW w:w="10101" w:type="dxa"/>
        <w:tblInd w:w="-142" w:type="dxa"/>
        <w:tblLook w:val="04A0" w:firstRow="1" w:lastRow="0" w:firstColumn="1" w:lastColumn="0" w:noHBand="0" w:noVBand="1"/>
      </w:tblPr>
      <w:tblGrid>
        <w:gridCol w:w="2421"/>
        <w:gridCol w:w="2279"/>
        <w:gridCol w:w="2991"/>
        <w:gridCol w:w="2410"/>
      </w:tblGrid>
      <w:tr w:rsidR="00C8662F" w:rsidRPr="004070A2" w14:paraId="1CF7AE1A" w14:textId="77777777" w:rsidTr="009C5E2E">
        <w:trPr>
          <w:trHeight w:val="54"/>
        </w:trPr>
        <w:tc>
          <w:tcPr>
            <w:tcW w:w="2421" w:type="dxa"/>
            <w:shd w:val="clear" w:color="auto" w:fill="auto"/>
          </w:tcPr>
          <w:p w14:paraId="1210E4D4" w14:textId="77777777" w:rsidR="00C8662F" w:rsidRPr="007C35AB" w:rsidRDefault="00C8662F" w:rsidP="00E3565D">
            <w:pPr>
              <w:spacing w:after="0"/>
              <w:ind w:left="142"/>
              <w:rPr>
                <w:rFonts w:cs="Calibri"/>
                <w:sz w:val="20"/>
              </w:rPr>
            </w:pPr>
            <w:r w:rsidRPr="007C35AB">
              <w:rPr>
                <w:rFonts w:cs="Calibri"/>
                <w:sz w:val="20"/>
              </w:rPr>
              <w:t xml:space="preserve"> Váš list číslo/zo dňa</w:t>
            </w:r>
          </w:p>
        </w:tc>
        <w:tc>
          <w:tcPr>
            <w:tcW w:w="2279" w:type="dxa"/>
            <w:shd w:val="clear" w:color="auto" w:fill="auto"/>
          </w:tcPr>
          <w:p w14:paraId="2D274812" w14:textId="77777777" w:rsidR="00C8662F" w:rsidRPr="007C35AB" w:rsidRDefault="00C8662F" w:rsidP="00E3565D">
            <w:pPr>
              <w:spacing w:after="0"/>
              <w:rPr>
                <w:rFonts w:cs="Calibri"/>
                <w:sz w:val="20"/>
              </w:rPr>
            </w:pPr>
            <w:r w:rsidRPr="007C35AB">
              <w:rPr>
                <w:rFonts w:cs="Calibri"/>
                <w:sz w:val="20"/>
              </w:rPr>
              <w:t>Naše číslo</w:t>
            </w:r>
          </w:p>
        </w:tc>
        <w:tc>
          <w:tcPr>
            <w:tcW w:w="2991" w:type="dxa"/>
            <w:shd w:val="clear" w:color="auto" w:fill="auto"/>
          </w:tcPr>
          <w:p w14:paraId="5704B713" w14:textId="77777777" w:rsidR="00C8662F" w:rsidRPr="007C35AB" w:rsidRDefault="00C8662F" w:rsidP="00E3565D">
            <w:pPr>
              <w:spacing w:after="0"/>
              <w:rPr>
                <w:rFonts w:cs="Calibri"/>
                <w:sz w:val="20"/>
              </w:rPr>
            </w:pPr>
            <w:r w:rsidRPr="007C35AB">
              <w:rPr>
                <w:rFonts w:cs="Calibri"/>
                <w:sz w:val="20"/>
              </w:rPr>
              <w:t>Vybavuje/kontakt</w:t>
            </w:r>
          </w:p>
        </w:tc>
        <w:tc>
          <w:tcPr>
            <w:tcW w:w="2410" w:type="dxa"/>
            <w:shd w:val="clear" w:color="auto" w:fill="auto"/>
          </w:tcPr>
          <w:p w14:paraId="74B3E5A2" w14:textId="77777777" w:rsidR="0048348D" w:rsidRDefault="0048348D" w:rsidP="00E3565D">
            <w:pPr>
              <w:spacing w:after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Bratislava</w:t>
            </w:r>
          </w:p>
          <w:p w14:paraId="6AF03A41" w14:textId="0E33CFB4" w:rsidR="00C8662F" w:rsidRPr="007C35AB" w:rsidRDefault="00C8662F" w:rsidP="00E3565D">
            <w:pPr>
              <w:spacing w:after="0"/>
              <w:rPr>
                <w:rFonts w:cs="Calibri"/>
                <w:sz w:val="20"/>
              </w:rPr>
            </w:pPr>
            <w:r w:rsidRPr="007C35AB">
              <w:rPr>
                <w:rFonts w:cs="Calibri"/>
                <w:sz w:val="20"/>
              </w:rPr>
              <w:t>Dátum</w:t>
            </w:r>
          </w:p>
        </w:tc>
      </w:tr>
    </w:tbl>
    <w:p w14:paraId="06B441CA" w14:textId="4055B2A5" w:rsidR="00C8662F" w:rsidRDefault="00C8662F" w:rsidP="00C8662F">
      <w:pPr>
        <w:spacing w:after="0"/>
        <w:rPr>
          <w:rFonts w:cs="Calibri"/>
          <w:b/>
          <w:color w:val="FFFFFF"/>
          <w:highlight w:val="darkGreen"/>
          <w:u w:val="single"/>
        </w:rPr>
      </w:pPr>
    </w:p>
    <w:p w14:paraId="32B341C1" w14:textId="77777777" w:rsidR="009C5E2E" w:rsidRPr="00994B57" w:rsidRDefault="009C5E2E" w:rsidP="00C8662F">
      <w:pPr>
        <w:spacing w:after="0"/>
        <w:rPr>
          <w:rFonts w:cs="Calibri"/>
          <w:b/>
          <w:color w:val="FFFFFF"/>
          <w:highlight w:val="darkGreen"/>
          <w:u w:val="single"/>
        </w:rPr>
      </w:pPr>
    </w:p>
    <w:p w14:paraId="49E92C70" w14:textId="29C30026" w:rsidR="009D0111" w:rsidRPr="009C5E2E" w:rsidRDefault="00C8662F" w:rsidP="00C8662F">
      <w:pPr>
        <w:spacing w:after="0"/>
        <w:rPr>
          <w:b/>
        </w:rPr>
      </w:pPr>
      <w:r w:rsidRPr="009C5E2E">
        <w:rPr>
          <w:b/>
          <w:color w:val="FFFFFF" w:themeColor="background1"/>
          <w:highlight w:val="darkGreen"/>
        </w:rPr>
        <w:t>Vec: Vyhodnotenie súladu žiadosti o</w:t>
      </w:r>
      <w:r w:rsidR="00AA6053" w:rsidRPr="009C5E2E">
        <w:rPr>
          <w:b/>
          <w:color w:val="FFFFFF" w:themeColor="background1"/>
          <w:highlight w:val="darkGreen"/>
        </w:rPr>
        <w:t> poskytnutie nenávratného finančného príspevku</w:t>
      </w:r>
      <w:r w:rsidR="00F73301" w:rsidRPr="009C5E2E">
        <w:rPr>
          <w:b/>
          <w:color w:val="FFFFFF" w:themeColor="background1"/>
          <w:highlight w:val="darkGreen"/>
        </w:rPr>
        <w:t xml:space="preserve"> </w:t>
      </w:r>
      <w:r w:rsidR="00BD08C8" w:rsidRPr="009C5E2E">
        <w:rPr>
          <w:b/>
          <w:color w:val="FFFFFF" w:themeColor="background1"/>
          <w:highlight w:val="darkGreen"/>
        </w:rPr>
        <w:t>/</w:t>
      </w:r>
      <w:r w:rsidR="00F73301" w:rsidRPr="009C5E2E">
        <w:rPr>
          <w:b/>
          <w:color w:val="FFFFFF" w:themeColor="background1"/>
          <w:highlight w:val="darkGreen"/>
        </w:rPr>
        <w:t xml:space="preserve"> </w:t>
      </w:r>
      <w:r w:rsidR="00BD08C8" w:rsidRPr="009C5E2E">
        <w:rPr>
          <w:b/>
          <w:color w:val="FFFFFF" w:themeColor="background1"/>
          <w:highlight w:val="darkGreen"/>
        </w:rPr>
        <w:t>projektu</w:t>
      </w:r>
      <w:r w:rsidR="00AA6053" w:rsidRPr="009C5E2E">
        <w:rPr>
          <w:b/>
          <w:color w:val="FFFFFF" w:themeColor="background1"/>
          <w:highlight w:val="darkGreen"/>
        </w:rPr>
        <w:t xml:space="preserve"> </w:t>
      </w:r>
      <w:r w:rsidRPr="009C5E2E">
        <w:rPr>
          <w:b/>
          <w:color w:val="FFFFFF" w:themeColor="background1"/>
          <w:highlight w:val="darkGreen"/>
        </w:rPr>
        <w:t>v rámci P</w:t>
      </w:r>
      <w:r w:rsidR="006708C9" w:rsidRPr="009C5E2E">
        <w:rPr>
          <w:b/>
          <w:color w:val="FFFFFF" w:themeColor="background1"/>
          <w:highlight w:val="darkGreen"/>
        </w:rPr>
        <w:t xml:space="preserve"> SK</w:t>
      </w:r>
      <w:r w:rsidR="00EC1ADA" w:rsidRPr="009C5E2E">
        <w:rPr>
          <w:b/>
          <w:color w:val="FFFFFF" w:themeColor="background1"/>
          <w:highlight w:val="darkGreen"/>
        </w:rPr>
        <w:t xml:space="preserve"> </w:t>
      </w:r>
      <w:r w:rsidRPr="009C5E2E">
        <w:rPr>
          <w:b/>
          <w:color w:val="FFFFFF" w:themeColor="background1"/>
          <w:highlight w:val="darkGreen"/>
        </w:rPr>
        <w:t>s po</w:t>
      </w:r>
      <w:r w:rsidR="00A30E7A" w:rsidRPr="009C5E2E">
        <w:rPr>
          <w:b/>
          <w:color w:val="FFFFFF" w:themeColor="background1"/>
          <w:highlight w:val="darkGreen"/>
        </w:rPr>
        <w:t>dmienkami</w:t>
      </w:r>
      <w:r w:rsidRPr="009C5E2E">
        <w:rPr>
          <w:b/>
          <w:color w:val="FFFFFF" w:themeColor="background1"/>
          <w:highlight w:val="darkGreen"/>
        </w:rPr>
        <w:t xml:space="preserve"> </w:t>
      </w:r>
      <w:r w:rsidR="003B639B" w:rsidRPr="009C5E2E">
        <w:rPr>
          <w:b/>
          <w:color w:val="FFFFFF" w:themeColor="background1"/>
          <w:highlight w:val="darkGreen"/>
        </w:rPr>
        <w:t xml:space="preserve">pre uplatňovanie </w:t>
      </w:r>
      <w:r w:rsidRPr="009C5E2E">
        <w:rPr>
          <w:b/>
          <w:color w:val="FFFFFF" w:themeColor="background1"/>
          <w:highlight w:val="darkGreen"/>
        </w:rPr>
        <w:t xml:space="preserve">zásady </w:t>
      </w:r>
      <w:r w:rsidR="00F31E03" w:rsidRPr="009C5E2E">
        <w:rPr>
          <w:b/>
          <w:color w:val="FFFFFF" w:themeColor="background1"/>
          <w:highlight w:val="darkGreen"/>
        </w:rPr>
        <w:t>DNSH</w:t>
      </w:r>
      <w:r w:rsidR="007329FE" w:rsidRPr="009C5E2E">
        <w:rPr>
          <w:b/>
          <w:color w:val="FFFFFF" w:themeColor="background1"/>
          <w:highlight w:val="darkGreen"/>
        </w:rPr>
        <w:t xml:space="preserve">, pri ktorých je v rámci výzvy na predkladanie </w:t>
      </w:r>
      <w:r w:rsidR="00412E30" w:rsidRPr="009C5E2E">
        <w:rPr>
          <w:b/>
          <w:color w:val="FFFFFF" w:themeColor="background1"/>
          <w:highlight w:val="darkGreen"/>
        </w:rPr>
        <w:t>žiadosti o poskytnutie nenávratného finančného príspevku</w:t>
      </w:r>
      <w:r w:rsidR="007329FE" w:rsidRPr="009C5E2E">
        <w:rPr>
          <w:b/>
          <w:color w:val="FFFFFF" w:themeColor="background1"/>
          <w:highlight w:val="darkGreen"/>
        </w:rPr>
        <w:t xml:space="preserve"> </w:t>
      </w:r>
      <w:r w:rsidR="00BD08C8" w:rsidRPr="009C5E2E">
        <w:rPr>
          <w:b/>
          <w:color w:val="FFFFFF" w:themeColor="background1"/>
          <w:highlight w:val="darkGreen"/>
        </w:rPr>
        <w:t>stanovená</w:t>
      </w:r>
      <w:r w:rsidR="007329FE" w:rsidRPr="009C5E2E">
        <w:rPr>
          <w:b/>
          <w:color w:val="FFFFFF" w:themeColor="background1"/>
          <w:highlight w:val="darkGreen"/>
        </w:rPr>
        <w:t xml:space="preserve"> potreba kvalifikovaného overenia</w:t>
      </w:r>
      <w:r w:rsidRPr="009C5E2E">
        <w:rPr>
          <w:b/>
        </w:rPr>
        <w:t xml:space="preserve"> </w:t>
      </w:r>
    </w:p>
    <w:p w14:paraId="05DE95B3" w14:textId="77777777" w:rsidR="009D0111" w:rsidRPr="00557C42" w:rsidRDefault="009D0111" w:rsidP="00C8662F">
      <w:pPr>
        <w:spacing w:after="0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9"/>
        <w:gridCol w:w="5890"/>
      </w:tblGrid>
      <w:tr w:rsidR="00C8662F" w:rsidRPr="00904DED" w14:paraId="7402165F" w14:textId="77777777" w:rsidTr="009C5E2E">
        <w:tc>
          <w:tcPr>
            <w:tcW w:w="3069" w:type="dxa"/>
            <w:shd w:val="clear" w:color="auto" w:fill="AEAAAA"/>
          </w:tcPr>
          <w:p w14:paraId="428EB1C6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color w:val="FFFFFF"/>
                <w:sz w:val="22"/>
                <w:szCs w:val="22"/>
              </w:rPr>
              <w:t>Identifikačné údaje programu</w:t>
            </w:r>
          </w:p>
        </w:tc>
        <w:tc>
          <w:tcPr>
            <w:tcW w:w="5890" w:type="dxa"/>
            <w:tcBorders>
              <w:top w:val="nil"/>
              <w:right w:val="nil"/>
            </w:tcBorders>
            <w:shd w:val="clear" w:color="auto" w:fill="auto"/>
          </w:tcPr>
          <w:p w14:paraId="7746D90F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</w:p>
        </w:tc>
      </w:tr>
      <w:tr w:rsidR="00C8662F" w:rsidRPr="00904DED" w14:paraId="3C6A032E" w14:textId="77777777" w:rsidTr="009C5E2E">
        <w:tc>
          <w:tcPr>
            <w:tcW w:w="3069" w:type="dxa"/>
            <w:shd w:val="clear" w:color="auto" w:fill="auto"/>
          </w:tcPr>
          <w:p w14:paraId="0F213985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sz w:val="22"/>
                <w:szCs w:val="22"/>
              </w:rPr>
              <w:t>Program: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08A8524D" w14:textId="2D8C1C8F" w:rsidR="00C8662F" w:rsidRPr="007513E8" w:rsidRDefault="007513E8" w:rsidP="006456C8">
            <w:pPr>
              <w:spacing w:after="0"/>
              <w:rPr>
                <w:sz w:val="22"/>
                <w:szCs w:val="22"/>
              </w:rPr>
            </w:pPr>
            <w:r w:rsidRPr="007513E8">
              <w:rPr>
                <w:sz w:val="22"/>
                <w:szCs w:val="22"/>
              </w:rPr>
              <w:t>401000 - SK - Program Slovensko - SK - EFRR/KF/FST/ESF+</w:t>
            </w:r>
          </w:p>
        </w:tc>
      </w:tr>
      <w:tr w:rsidR="00C8662F" w:rsidRPr="00904DED" w14:paraId="25DC5D4A" w14:textId="77777777" w:rsidTr="009C5E2E">
        <w:tc>
          <w:tcPr>
            <w:tcW w:w="3069" w:type="dxa"/>
            <w:shd w:val="clear" w:color="auto" w:fill="auto"/>
          </w:tcPr>
          <w:p w14:paraId="4A08BFD2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sz w:val="22"/>
                <w:szCs w:val="22"/>
              </w:rPr>
              <w:t>Riadiaci orgán: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4CB3B966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sz w:val="22"/>
                <w:szCs w:val="22"/>
              </w:rPr>
              <w:t>Ministerstvo investícií, regionálneho rozvoja a informatizácie SR</w:t>
            </w:r>
          </w:p>
        </w:tc>
      </w:tr>
      <w:tr w:rsidR="00C8662F" w:rsidRPr="00904DED" w14:paraId="535B69AC" w14:textId="77777777" w:rsidTr="009C5E2E">
        <w:tc>
          <w:tcPr>
            <w:tcW w:w="3069" w:type="dxa"/>
            <w:shd w:val="clear" w:color="auto" w:fill="auto"/>
          </w:tcPr>
          <w:p w14:paraId="11F3B48E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sz w:val="22"/>
                <w:szCs w:val="22"/>
              </w:rPr>
              <w:t>Sprostredkovateľský orgán: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4D6268CD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74F1C638" w14:textId="77777777" w:rsidR="00C8662F" w:rsidRPr="00904DED" w:rsidRDefault="00C8662F" w:rsidP="00C8662F">
      <w:pPr>
        <w:spacing w:after="0"/>
        <w:rPr>
          <w:color w:val="FFFFFF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6"/>
        <w:gridCol w:w="5893"/>
      </w:tblGrid>
      <w:tr w:rsidR="00C8662F" w:rsidRPr="00904DED" w14:paraId="30117079" w14:textId="77777777" w:rsidTr="00E3565D">
        <w:tc>
          <w:tcPr>
            <w:tcW w:w="3091" w:type="dxa"/>
            <w:shd w:val="clear" w:color="auto" w:fill="AEAAAA"/>
          </w:tcPr>
          <w:p w14:paraId="7A4E5145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color w:val="FFFFFF"/>
                <w:sz w:val="22"/>
                <w:szCs w:val="22"/>
              </w:rPr>
              <w:t>Identifikačné údaje žiadateľa</w:t>
            </w:r>
          </w:p>
        </w:tc>
        <w:tc>
          <w:tcPr>
            <w:tcW w:w="5979" w:type="dxa"/>
            <w:tcBorders>
              <w:top w:val="nil"/>
              <w:right w:val="nil"/>
            </w:tcBorders>
            <w:shd w:val="clear" w:color="auto" w:fill="auto"/>
          </w:tcPr>
          <w:p w14:paraId="2990B8E2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</w:p>
        </w:tc>
      </w:tr>
      <w:tr w:rsidR="00C8662F" w:rsidRPr="00904DED" w14:paraId="0568BE26" w14:textId="77777777" w:rsidTr="00E3565D">
        <w:tc>
          <w:tcPr>
            <w:tcW w:w="3091" w:type="dxa"/>
            <w:shd w:val="clear" w:color="auto" w:fill="auto"/>
          </w:tcPr>
          <w:p w14:paraId="2814988B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sz w:val="22"/>
                <w:szCs w:val="22"/>
              </w:rPr>
              <w:t>Obchodné meno / Názov:</w:t>
            </w:r>
          </w:p>
        </w:tc>
        <w:tc>
          <w:tcPr>
            <w:tcW w:w="5979" w:type="dxa"/>
            <w:shd w:val="clear" w:color="auto" w:fill="auto"/>
            <w:vAlign w:val="center"/>
          </w:tcPr>
          <w:p w14:paraId="392CC405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</w:p>
        </w:tc>
      </w:tr>
      <w:tr w:rsidR="00C8662F" w:rsidRPr="00904DED" w14:paraId="08A7A5EA" w14:textId="77777777" w:rsidTr="00E3565D">
        <w:tc>
          <w:tcPr>
            <w:tcW w:w="3091" w:type="dxa"/>
            <w:shd w:val="clear" w:color="auto" w:fill="auto"/>
          </w:tcPr>
          <w:p w14:paraId="1E53727A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sz w:val="22"/>
                <w:szCs w:val="22"/>
              </w:rPr>
              <w:t>Právna forma:</w:t>
            </w:r>
          </w:p>
        </w:tc>
        <w:tc>
          <w:tcPr>
            <w:tcW w:w="5979" w:type="dxa"/>
            <w:shd w:val="clear" w:color="auto" w:fill="auto"/>
            <w:vAlign w:val="center"/>
          </w:tcPr>
          <w:p w14:paraId="025B6E6B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</w:p>
        </w:tc>
      </w:tr>
      <w:tr w:rsidR="00C8662F" w:rsidRPr="00904DED" w14:paraId="101A5A01" w14:textId="77777777" w:rsidTr="00E3565D">
        <w:tc>
          <w:tcPr>
            <w:tcW w:w="3091" w:type="dxa"/>
            <w:shd w:val="clear" w:color="auto" w:fill="auto"/>
          </w:tcPr>
          <w:p w14:paraId="2294A77A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sz w:val="22"/>
                <w:szCs w:val="22"/>
              </w:rPr>
              <w:t>Sídlo:</w:t>
            </w:r>
          </w:p>
        </w:tc>
        <w:tc>
          <w:tcPr>
            <w:tcW w:w="5979" w:type="dxa"/>
            <w:shd w:val="clear" w:color="auto" w:fill="auto"/>
            <w:vAlign w:val="center"/>
          </w:tcPr>
          <w:p w14:paraId="3BE9B6E6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</w:p>
        </w:tc>
      </w:tr>
      <w:tr w:rsidR="00C8662F" w:rsidRPr="00904DED" w14:paraId="3538A9BD" w14:textId="77777777" w:rsidTr="00E3565D">
        <w:tc>
          <w:tcPr>
            <w:tcW w:w="3091" w:type="dxa"/>
            <w:shd w:val="clear" w:color="auto" w:fill="auto"/>
          </w:tcPr>
          <w:p w14:paraId="5DFB9C3F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sz w:val="22"/>
                <w:szCs w:val="22"/>
              </w:rPr>
              <w:t>IČO:</w:t>
            </w:r>
          </w:p>
        </w:tc>
        <w:tc>
          <w:tcPr>
            <w:tcW w:w="5979" w:type="dxa"/>
            <w:shd w:val="clear" w:color="auto" w:fill="auto"/>
            <w:vAlign w:val="center"/>
          </w:tcPr>
          <w:p w14:paraId="18A60C75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59D48B34" w14:textId="77777777" w:rsidR="00C8662F" w:rsidRPr="00904DED" w:rsidRDefault="00C8662F" w:rsidP="00C8662F">
      <w:pPr>
        <w:spacing w:after="0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5901"/>
      </w:tblGrid>
      <w:tr w:rsidR="00C8662F" w:rsidRPr="00904DED" w14:paraId="0075C212" w14:textId="77777777" w:rsidTr="00E3565D">
        <w:tc>
          <w:tcPr>
            <w:tcW w:w="3089" w:type="dxa"/>
            <w:shd w:val="clear" w:color="auto" w:fill="AEAAAA"/>
          </w:tcPr>
          <w:p w14:paraId="49ED3809" w14:textId="1E6F50CC" w:rsidR="00C8662F" w:rsidRPr="00904DED" w:rsidRDefault="00C8662F" w:rsidP="00AA6053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color w:val="FFFFFF"/>
                <w:sz w:val="22"/>
                <w:szCs w:val="22"/>
              </w:rPr>
              <w:t xml:space="preserve">Identifikačné údaje </w:t>
            </w:r>
            <w:proofErr w:type="spellStart"/>
            <w:r w:rsidR="00AA6053" w:rsidRPr="00904DED">
              <w:rPr>
                <w:color w:val="FFFFFF"/>
                <w:sz w:val="22"/>
                <w:szCs w:val="22"/>
              </w:rPr>
              <w:t>ŽoNFP</w:t>
            </w:r>
            <w:proofErr w:type="spellEnd"/>
            <w:r w:rsidR="00F73301">
              <w:rPr>
                <w:color w:val="FFFFFF"/>
                <w:sz w:val="22"/>
                <w:szCs w:val="22"/>
              </w:rPr>
              <w:t xml:space="preserve"> </w:t>
            </w:r>
            <w:r w:rsidR="00BB1A88" w:rsidRPr="00904DED">
              <w:rPr>
                <w:color w:val="FFFFFF"/>
                <w:sz w:val="22"/>
                <w:szCs w:val="22"/>
              </w:rPr>
              <w:t>/  projektu</w:t>
            </w:r>
            <w:r w:rsidRPr="00904DED">
              <w:rPr>
                <w:color w:val="FFFFFF"/>
                <w:sz w:val="22"/>
                <w:szCs w:val="22"/>
              </w:rPr>
              <w:t xml:space="preserve"> </w:t>
            </w:r>
          </w:p>
        </w:tc>
        <w:tc>
          <w:tcPr>
            <w:tcW w:w="5981" w:type="dxa"/>
            <w:tcBorders>
              <w:top w:val="nil"/>
              <w:right w:val="nil"/>
            </w:tcBorders>
            <w:shd w:val="clear" w:color="auto" w:fill="auto"/>
          </w:tcPr>
          <w:p w14:paraId="2C8B8B8F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</w:p>
        </w:tc>
      </w:tr>
      <w:tr w:rsidR="00C8662F" w:rsidRPr="00904DED" w14:paraId="5C7E3C3C" w14:textId="77777777" w:rsidTr="00E3565D">
        <w:trPr>
          <w:trHeight w:val="339"/>
        </w:trPr>
        <w:tc>
          <w:tcPr>
            <w:tcW w:w="3089" w:type="dxa"/>
            <w:shd w:val="clear" w:color="auto" w:fill="auto"/>
          </w:tcPr>
          <w:p w14:paraId="40A2ED34" w14:textId="1AB45E58" w:rsidR="00C8662F" w:rsidRPr="00904DED" w:rsidRDefault="00C8662F" w:rsidP="00AA6053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sz w:val="22"/>
                <w:szCs w:val="22"/>
              </w:rPr>
              <w:t xml:space="preserve">Názov </w:t>
            </w:r>
            <w:proofErr w:type="spellStart"/>
            <w:r w:rsidR="00AA6053" w:rsidRPr="00904DED">
              <w:rPr>
                <w:sz w:val="22"/>
                <w:szCs w:val="22"/>
              </w:rPr>
              <w:t>ŽoNFP</w:t>
            </w:r>
            <w:proofErr w:type="spellEnd"/>
            <w:r w:rsidRPr="00904DED">
              <w:rPr>
                <w:sz w:val="22"/>
                <w:szCs w:val="22"/>
              </w:rPr>
              <w:t>:</w:t>
            </w:r>
          </w:p>
        </w:tc>
        <w:tc>
          <w:tcPr>
            <w:tcW w:w="5981" w:type="dxa"/>
            <w:shd w:val="clear" w:color="auto" w:fill="auto"/>
          </w:tcPr>
          <w:p w14:paraId="4572B45D" w14:textId="36886ABE" w:rsidR="00C8662F" w:rsidRPr="00904DED" w:rsidRDefault="00C8662F" w:rsidP="00E55DED">
            <w:pPr>
              <w:spacing w:after="0"/>
              <w:rPr>
                <w:sz w:val="22"/>
                <w:szCs w:val="22"/>
              </w:rPr>
            </w:pPr>
          </w:p>
        </w:tc>
      </w:tr>
      <w:tr w:rsidR="00C8662F" w:rsidRPr="00904DED" w14:paraId="564A3743" w14:textId="77777777" w:rsidTr="00E3565D">
        <w:trPr>
          <w:trHeight w:val="339"/>
        </w:trPr>
        <w:tc>
          <w:tcPr>
            <w:tcW w:w="3089" w:type="dxa"/>
            <w:shd w:val="clear" w:color="auto" w:fill="auto"/>
          </w:tcPr>
          <w:p w14:paraId="71D9AB93" w14:textId="01C3FEB6" w:rsidR="00C8662F" w:rsidRPr="00904DED" w:rsidRDefault="00C8662F" w:rsidP="00AA6053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sz w:val="22"/>
                <w:szCs w:val="22"/>
              </w:rPr>
              <w:t xml:space="preserve">Kód </w:t>
            </w:r>
            <w:proofErr w:type="spellStart"/>
            <w:r w:rsidR="00AA6053" w:rsidRPr="00904DED">
              <w:rPr>
                <w:sz w:val="22"/>
                <w:szCs w:val="22"/>
              </w:rPr>
              <w:t>ŽoNFP</w:t>
            </w:r>
            <w:proofErr w:type="spellEnd"/>
            <w:r w:rsidRPr="00904DED">
              <w:rPr>
                <w:sz w:val="22"/>
                <w:szCs w:val="22"/>
              </w:rPr>
              <w:t>:</w:t>
            </w:r>
          </w:p>
        </w:tc>
        <w:tc>
          <w:tcPr>
            <w:tcW w:w="5981" w:type="dxa"/>
            <w:shd w:val="clear" w:color="auto" w:fill="auto"/>
          </w:tcPr>
          <w:p w14:paraId="4698282E" w14:textId="7BEA9660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</w:p>
        </w:tc>
      </w:tr>
      <w:tr w:rsidR="00924C48" w:rsidRPr="00904DED" w14:paraId="3F8827A2" w14:textId="77777777" w:rsidTr="00E3565D">
        <w:trPr>
          <w:trHeight w:val="339"/>
        </w:trPr>
        <w:tc>
          <w:tcPr>
            <w:tcW w:w="3089" w:type="dxa"/>
            <w:shd w:val="clear" w:color="auto" w:fill="auto"/>
          </w:tcPr>
          <w:p w14:paraId="6BC3778E" w14:textId="58B45130" w:rsidR="00924C48" w:rsidRPr="00904DED" w:rsidRDefault="00924C48" w:rsidP="00A37924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sz w:val="22"/>
                <w:szCs w:val="22"/>
              </w:rPr>
              <w:t>Názov projektu:</w:t>
            </w:r>
          </w:p>
        </w:tc>
        <w:tc>
          <w:tcPr>
            <w:tcW w:w="5981" w:type="dxa"/>
            <w:shd w:val="clear" w:color="auto" w:fill="auto"/>
          </w:tcPr>
          <w:p w14:paraId="44CE75C0" w14:textId="7FCE9E97" w:rsidR="00924C48" w:rsidRPr="00904DED" w:rsidRDefault="00924C48" w:rsidP="00A30E7A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sz w:val="22"/>
                <w:szCs w:val="22"/>
              </w:rPr>
              <w:t xml:space="preserve">V prípade </w:t>
            </w:r>
            <w:r w:rsidR="001B0A14">
              <w:rPr>
                <w:sz w:val="22"/>
                <w:szCs w:val="22"/>
              </w:rPr>
              <w:t xml:space="preserve">kvalifikovaného </w:t>
            </w:r>
            <w:r w:rsidRPr="00904DED">
              <w:rPr>
                <w:sz w:val="22"/>
                <w:szCs w:val="22"/>
              </w:rPr>
              <w:t>overovania po</w:t>
            </w:r>
            <w:r w:rsidR="00A30E7A" w:rsidRPr="00904DED">
              <w:rPr>
                <w:sz w:val="22"/>
                <w:szCs w:val="22"/>
              </w:rPr>
              <w:t>dmienok</w:t>
            </w:r>
            <w:r w:rsidRPr="00904DED">
              <w:rPr>
                <w:sz w:val="22"/>
                <w:szCs w:val="22"/>
              </w:rPr>
              <w:t xml:space="preserve"> pre zásadu DNSH vo fáze implementácie projektu</w:t>
            </w:r>
          </w:p>
        </w:tc>
      </w:tr>
      <w:tr w:rsidR="00BB1A88" w:rsidRPr="00904DED" w14:paraId="68DBD5A5" w14:textId="77777777" w:rsidTr="00E3565D">
        <w:trPr>
          <w:trHeight w:val="339"/>
        </w:trPr>
        <w:tc>
          <w:tcPr>
            <w:tcW w:w="3089" w:type="dxa"/>
            <w:shd w:val="clear" w:color="auto" w:fill="auto"/>
          </w:tcPr>
          <w:p w14:paraId="1A32D55C" w14:textId="034A9B79" w:rsidR="00BB1A88" w:rsidRPr="00904DED" w:rsidRDefault="00BB1A88" w:rsidP="00A37924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sz w:val="22"/>
                <w:szCs w:val="22"/>
              </w:rPr>
              <w:t>Kód projektu:</w:t>
            </w:r>
          </w:p>
        </w:tc>
        <w:tc>
          <w:tcPr>
            <w:tcW w:w="5981" w:type="dxa"/>
            <w:shd w:val="clear" w:color="auto" w:fill="auto"/>
          </w:tcPr>
          <w:p w14:paraId="2B2FEE75" w14:textId="3B526D29" w:rsidR="00BB1A88" w:rsidRPr="00904DED" w:rsidRDefault="00924C48" w:rsidP="00A30E7A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sz w:val="22"/>
                <w:szCs w:val="22"/>
              </w:rPr>
              <w:t xml:space="preserve">V prípade </w:t>
            </w:r>
            <w:r w:rsidR="001B0A14">
              <w:rPr>
                <w:sz w:val="22"/>
                <w:szCs w:val="22"/>
              </w:rPr>
              <w:t xml:space="preserve">kvalifikovaného </w:t>
            </w:r>
            <w:r w:rsidRPr="00904DED">
              <w:rPr>
                <w:sz w:val="22"/>
                <w:szCs w:val="22"/>
              </w:rPr>
              <w:t>overovania po</w:t>
            </w:r>
            <w:r w:rsidR="00AA6053" w:rsidRPr="00904DED">
              <w:rPr>
                <w:sz w:val="22"/>
                <w:szCs w:val="22"/>
              </w:rPr>
              <w:t>dmienok</w:t>
            </w:r>
            <w:r w:rsidRPr="00904DED">
              <w:rPr>
                <w:sz w:val="22"/>
                <w:szCs w:val="22"/>
              </w:rPr>
              <w:t xml:space="preserve"> pre zásadu DNSH vo fáze implementácie projektu</w:t>
            </w:r>
          </w:p>
        </w:tc>
      </w:tr>
    </w:tbl>
    <w:p w14:paraId="7836FB46" w14:textId="77777777" w:rsidR="00C8662F" w:rsidRPr="00904DED" w:rsidRDefault="00C8662F" w:rsidP="00C8662F">
      <w:pPr>
        <w:spacing w:after="0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5877"/>
      </w:tblGrid>
      <w:tr w:rsidR="00C8662F" w:rsidRPr="00904DED" w14:paraId="7D51E37A" w14:textId="77777777" w:rsidTr="00BB1A88">
        <w:tc>
          <w:tcPr>
            <w:tcW w:w="3082" w:type="dxa"/>
            <w:shd w:val="clear" w:color="auto" w:fill="AEAAAA"/>
          </w:tcPr>
          <w:p w14:paraId="7052A8E2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color w:val="FFFFFF"/>
                <w:sz w:val="22"/>
                <w:szCs w:val="22"/>
              </w:rPr>
              <w:t>Identifikačné údaje výzvy</w:t>
            </w:r>
          </w:p>
        </w:tc>
        <w:tc>
          <w:tcPr>
            <w:tcW w:w="5877" w:type="dxa"/>
            <w:tcBorders>
              <w:top w:val="nil"/>
              <w:right w:val="nil"/>
            </w:tcBorders>
            <w:shd w:val="clear" w:color="auto" w:fill="auto"/>
          </w:tcPr>
          <w:p w14:paraId="2E25DB11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</w:p>
        </w:tc>
      </w:tr>
      <w:tr w:rsidR="00C8662F" w:rsidRPr="00904DED" w14:paraId="6EBCD53A" w14:textId="77777777" w:rsidTr="00BB1A88">
        <w:tc>
          <w:tcPr>
            <w:tcW w:w="3082" w:type="dxa"/>
            <w:shd w:val="clear" w:color="auto" w:fill="auto"/>
          </w:tcPr>
          <w:p w14:paraId="4990CA63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sz w:val="22"/>
                <w:szCs w:val="22"/>
              </w:rPr>
              <w:t>Kód výzvy:</w:t>
            </w:r>
          </w:p>
        </w:tc>
        <w:tc>
          <w:tcPr>
            <w:tcW w:w="5877" w:type="dxa"/>
            <w:shd w:val="clear" w:color="auto" w:fill="auto"/>
            <w:vAlign w:val="center"/>
          </w:tcPr>
          <w:p w14:paraId="52B11699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</w:p>
        </w:tc>
      </w:tr>
      <w:tr w:rsidR="00C8662F" w:rsidRPr="00904DED" w14:paraId="7A06715C" w14:textId="77777777" w:rsidTr="00BB1A88">
        <w:tc>
          <w:tcPr>
            <w:tcW w:w="3082" w:type="dxa"/>
            <w:shd w:val="clear" w:color="auto" w:fill="auto"/>
          </w:tcPr>
          <w:p w14:paraId="5D4D169E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sz w:val="22"/>
                <w:szCs w:val="22"/>
              </w:rPr>
              <w:t>Názov výzvy:</w:t>
            </w:r>
          </w:p>
        </w:tc>
        <w:tc>
          <w:tcPr>
            <w:tcW w:w="5877" w:type="dxa"/>
            <w:shd w:val="clear" w:color="auto" w:fill="auto"/>
            <w:vAlign w:val="center"/>
          </w:tcPr>
          <w:p w14:paraId="716991AC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01F1B707" w14:textId="77777777" w:rsidR="00C8662F" w:rsidRPr="00904DED" w:rsidRDefault="00C8662F" w:rsidP="00C8662F">
      <w:pPr>
        <w:spacing w:after="0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7"/>
        <w:gridCol w:w="4797"/>
      </w:tblGrid>
      <w:tr w:rsidR="00C8662F" w:rsidRPr="00904DED" w14:paraId="2B24468B" w14:textId="77777777" w:rsidTr="00E3565D">
        <w:trPr>
          <w:trHeight w:val="507"/>
        </w:trPr>
        <w:tc>
          <w:tcPr>
            <w:tcW w:w="4194" w:type="dxa"/>
            <w:shd w:val="clear" w:color="auto" w:fill="9CC2E5"/>
            <w:vAlign w:val="center"/>
          </w:tcPr>
          <w:p w14:paraId="310742BD" w14:textId="686D9890" w:rsidR="00C8662F" w:rsidRPr="00904DED" w:rsidRDefault="00C8662F" w:rsidP="00557C42">
            <w:pPr>
              <w:spacing w:after="0"/>
              <w:rPr>
                <w:b/>
                <w:sz w:val="22"/>
                <w:szCs w:val="22"/>
              </w:rPr>
            </w:pPr>
            <w:r w:rsidRPr="00904DED">
              <w:rPr>
                <w:b/>
                <w:sz w:val="22"/>
                <w:szCs w:val="22"/>
              </w:rPr>
              <w:t>Vyhodnotenie súladu</w:t>
            </w:r>
            <w:r w:rsidR="00557C4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AA6053" w:rsidRPr="00904DED">
              <w:rPr>
                <w:b/>
                <w:sz w:val="22"/>
                <w:szCs w:val="22"/>
              </w:rPr>
              <w:t>ŽoNFP</w:t>
            </w:r>
            <w:proofErr w:type="spellEnd"/>
            <w:r w:rsidR="00557C42">
              <w:rPr>
                <w:b/>
                <w:sz w:val="22"/>
                <w:szCs w:val="22"/>
              </w:rPr>
              <w:t xml:space="preserve"> </w:t>
            </w:r>
            <w:r w:rsidR="009D4D1A">
              <w:rPr>
                <w:b/>
                <w:sz w:val="22"/>
                <w:szCs w:val="22"/>
              </w:rPr>
              <w:t>/</w:t>
            </w:r>
            <w:r w:rsidR="00557C42">
              <w:rPr>
                <w:b/>
                <w:sz w:val="22"/>
                <w:szCs w:val="22"/>
              </w:rPr>
              <w:t xml:space="preserve"> </w:t>
            </w:r>
            <w:r w:rsidR="009D4D1A" w:rsidRPr="00904DED">
              <w:rPr>
                <w:b/>
                <w:sz w:val="22"/>
                <w:szCs w:val="22"/>
              </w:rPr>
              <w:t>projektu</w:t>
            </w:r>
            <w:r w:rsidRPr="00904DED">
              <w:rPr>
                <w:b/>
                <w:sz w:val="22"/>
                <w:szCs w:val="22"/>
              </w:rPr>
              <w:t xml:space="preserve"> </w:t>
            </w:r>
            <w:r w:rsidR="00BB1A88" w:rsidRPr="00904DED">
              <w:rPr>
                <w:b/>
                <w:sz w:val="22"/>
                <w:szCs w:val="22"/>
              </w:rPr>
              <w:t>s po</w:t>
            </w:r>
            <w:r w:rsidR="00A30E7A" w:rsidRPr="00904DED">
              <w:rPr>
                <w:b/>
                <w:sz w:val="22"/>
                <w:szCs w:val="22"/>
              </w:rPr>
              <w:t>dmienkami</w:t>
            </w:r>
            <w:r w:rsidR="00BB1A88" w:rsidRPr="00904DED">
              <w:rPr>
                <w:b/>
                <w:sz w:val="22"/>
                <w:szCs w:val="22"/>
              </w:rPr>
              <w:t xml:space="preserve"> pre uplatňovanie zásady DNSH</w:t>
            </w:r>
            <w:r w:rsidR="00E9592B">
              <w:rPr>
                <w:b/>
                <w:sz w:val="22"/>
                <w:szCs w:val="22"/>
              </w:rPr>
              <w:t>, pre ktoré bola</w:t>
            </w:r>
            <w:r w:rsidR="00BB759D">
              <w:rPr>
                <w:b/>
                <w:sz w:val="22"/>
                <w:szCs w:val="22"/>
              </w:rPr>
              <w:t xml:space="preserve"> stanovená</w:t>
            </w:r>
            <w:r w:rsidR="00E9592B">
              <w:rPr>
                <w:b/>
                <w:sz w:val="22"/>
                <w:szCs w:val="22"/>
              </w:rPr>
              <w:t xml:space="preserve"> potreba kvalifikov</w:t>
            </w:r>
            <w:r w:rsidR="00CA6EED">
              <w:rPr>
                <w:b/>
                <w:sz w:val="22"/>
                <w:szCs w:val="22"/>
              </w:rPr>
              <w:t>a</w:t>
            </w:r>
            <w:r w:rsidR="00E9592B">
              <w:rPr>
                <w:b/>
                <w:sz w:val="22"/>
                <w:szCs w:val="22"/>
              </w:rPr>
              <w:t>ného overenia</w:t>
            </w:r>
          </w:p>
        </w:tc>
        <w:tc>
          <w:tcPr>
            <w:tcW w:w="4871" w:type="dxa"/>
            <w:shd w:val="clear" w:color="auto" w:fill="auto"/>
            <w:vAlign w:val="center"/>
          </w:tcPr>
          <w:p w14:paraId="7E98132B" w14:textId="47CE6B78" w:rsidR="00C8662F" w:rsidRPr="00904DED" w:rsidRDefault="00C8662F" w:rsidP="002E1F86">
            <w:pPr>
              <w:spacing w:after="0"/>
              <w:jc w:val="center"/>
              <w:rPr>
                <w:sz w:val="22"/>
                <w:szCs w:val="22"/>
              </w:rPr>
            </w:pPr>
            <w:r w:rsidRPr="00904DED">
              <w:rPr>
                <w:sz w:val="22"/>
                <w:szCs w:val="22"/>
              </w:rPr>
              <w:t xml:space="preserve">Je / </w:t>
            </w:r>
            <w:r w:rsidR="002E1F86">
              <w:rPr>
                <w:sz w:val="22"/>
                <w:szCs w:val="22"/>
              </w:rPr>
              <w:t>N</w:t>
            </w:r>
            <w:r w:rsidRPr="00904DED">
              <w:rPr>
                <w:sz w:val="22"/>
                <w:szCs w:val="22"/>
              </w:rPr>
              <w:t>ie je v súlade</w:t>
            </w:r>
          </w:p>
        </w:tc>
      </w:tr>
    </w:tbl>
    <w:p w14:paraId="29B307F5" w14:textId="2A8FFBE0" w:rsidR="00C8662F" w:rsidRDefault="00C8662F" w:rsidP="00C8662F">
      <w:pPr>
        <w:spacing w:after="0"/>
        <w:rPr>
          <w:sz w:val="22"/>
          <w:szCs w:val="22"/>
        </w:rPr>
      </w:pPr>
    </w:p>
    <w:p w14:paraId="70BE9651" w14:textId="10E176C8" w:rsidR="0031691D" w:rsidRDefault="0031691D" w:rsidP="00C8662F">
      <w:pPr>
        <w:spacing w:after="0"/>
        <w:rPr>
          <w:sz w:val="22"/>
          <w:szCs w:val="22"/>
        </w:rPr>
      </w:pPr>
    </w:p>
    <w:p w14:paraId="34968F87" w14:textId="4425CB03" w:rsidR="0031691D" w:rsidRDefault="0031691D" w:rsidP="00C8662F">
      <w:pPr>
        <w:spacing w:after="0"/>
        <w:rPr>
          <w:sz w:val="22"/>
          <w:szCs w:val="22"/>
        </w:rPr>
      </w:pPr>
    </w:p>
    <w:p w14:paraId="78EA178A" w14:textId="77777777" w:rsidR="0031691D" w:rsidRPr="00904DED" w:rsidRDefault="0031691D" w:rsidP="00C8662F">
      <w:pPr>
        <w:spacing w:after="0"/>
        <w:rPr>
          <w:sz w:val="22"/>
          <w:szCs w:val="22"/>
        </w:rPr>
      </w:pPr>
    </w:p>
    <w:tbl>
      <w:tblPr>
        <w:tblW w:w="910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4564"/>
      </w:tblGrid>
      <w:tr w:rsidR="00C8662F" w:rsidRPr="00904DED" w14:paraId="2CF138B1" w14:textId="77777777" w:rsidTr="009333F3">
        <w:trPr>
          <w:trHeight w:val="432"/>
        </w:trPr>
        <w:tc>
          <w:tcPr>
            <w:tcW w:w="4537" w:type="dxa"/>
            <w:shd w:val="clear" w:color="auto" w:fill="AEAAAA"/>
          </w:tcPr>
          <w:p w14:paraId="58DFBFDE" w14:textId="24426DC2" w:rsidR="00C8662F" w:rsidRPr="009333F3" w:rsidRDefault="00C8662F" w:rsidP="009333F3">
            <w:pPr>
              <w:spacing w:after="0"/>
              <w:rPr>
                <w:sz w:val="22"/>
                <w:szCs w:val="22"/>
              </w:rPr>
            </w:pPr>
            <w:r w:rsidRPr="00904DED">
              <w:rPr>
                <w:color w:val="FFFFFF"/>
                <w:sz w:val="22"/>
                <w:szCs w:val="22"/>
              </w:rPr>
              <w:lastRenderedPageBreak/>
              <w:t>Odôvodnenie</w:t>
            </w:r>
            <w:r w:rsidR="009333F3">
              <w:rPr>
                <w:sz w:val="22"/>
                <w:szCs w:val="22"/>
              </w:rPr>
              <w:tab/>
            </w:r>
          </w:p>
        </w:tc>
        <w:tc>
          <w:tcPr>
            <w:tcW w:w="4564" w:type="dxa"/>
            <w:tcBorders>
              <w:top w:val="nil"/>
              <w:right w:val="nil"/>
            </w:tcBorders>
            <w:shd w:val="clear" w:color="auto" w:fill="auto"/>
          </w:tcPr>
          <w:p w14:paraId="30C5BD05" w14:textId="77777777" w:rsidR="00C8662F" w:rsidRPr="00904DED" w:rsidRDefault="00C8662F" w:rsidP="00E3565D">
            <w:pPr>
              <w:spacing w:after="0"/>
              <w:rPr>
                <w:sz w:val="22"/>
                <w:szCs w:val="22"/>
              </w:rPr>
            </w:pPr>
          </w:p>
        </w:tc>
      </w:tr>
      <w:tr w:rsidR="00C8662F" w:rsidRPr="00904DED" w14:paraId="7FBBC37E" w14:textId="77777777" w:rsidTr="009333F3">
        <w:trPr>
          <w:trHeight w:val="2857"/>
        </w:trPr>
        <w:tc>
          <w:tcPr>
            <w:tcW w:w="9101" w:type="dxa"/>
            <w:gridSpan w:val="2"/>
            <w:shd w:val="clear" w:color="auto" w:fill="auto"/>
          </w:tcPr>
          <w:p w14:paraId="3D18A9E7" w14:textId="13A2E3AB" w:rsidR="00C8662F" w:rsidRPr="003E0452" w:rsidRDefault="00C8662F" w:rsidP="00393951">
            <w:pPr>
              <w:spacing w:before="120" w:after="0"/>
              <w:ind w:left="462" w:hanging="8"/>
              <w:rPr>
                <w:sz w:val="22"/>
                <w:szCs w:val="22"/>
              </w:rPr>
            </w:pPr>
            <w:r w:rsidRPr="003E0452">
              <w:rPr>
                <w:sz w:val="22"/>
                <w:szCs w:val="22"/>
              </w:rPr>
              <w:t>Predmetom predloženej</w:t>
            </w:r>
            <w:r w:rsidR="00DA0670" w:rsidRPr="003E0452">
              <w:rPr>
                <w:sz w:val="22"/>
                <w:szCs w:val="22"/>
              </w:rPr>
              <w:t xml:space="preserve"> žiadosti o poskytnutie </w:t>
            </w:r>
            <w:r w:rsidR="00DA0670" w:rsidRPr="003E0452">
              <w:rPr>
                <w:rFonts w:cs="Calibri"/>
                <w:sz w:val="22"/>
                <w:szCs w:val="22"/>
              </w:rPr>
              <w:t>nenávratného finančného príspevku</w:t>
            </w:r>
            <w:r w:rsidRPr="003E0452">
              <w:rPr>
                <w:sz w:val="22"/>
                <w:szCs w:val="22"/>
              </w:rPr>
              <w:t xml:space="preserve"> </w:t>
            </w:r>
            <w:r w:rsidR="00295577" w:rsidRPr="003E0452">
              <w:rPr>
                <w:sz w:val="22"/>
                <w:szCs w:val="22"/>
              </w:rPr>
              <w:t xml:space="preserve">(ďalej len </w:t>
            </w:r>
            <w:r w:rsidR="00393951">
              <w:rPr>
                <w:sz w:val="22"/>
                <w:szCs w:val="22"/>
              </w:rPr>
              <w:t xml:space="preserve"> </w:t>
            </w:r>
            <w:r w:rsidR="00DA0670" w:rsidRPr="003E0452">
              <w:rPr>
                <w:sz w:val="22"/>
                <w:szCs w:val="22"/>
              </w:rPr>
              <w:t>„</w:t>
            </w:r>
            <w:proofErr w:type="spellStart"/>
            <w:r w:rsidR="00DA0670" w:rsidRPr="003E0452">
              <w:rPr>
                <w:sz w:val="22"/>
                <w:szCs w:val="22"/>
              </w:rPr>
              <w:t>ŽoNFP</w:t>
            </w:r>
            <w:proofErr w:type="spellEnd"/>
            <w:r w:rsidR="00DA0670" w:rsidRPr="003E0452">
              <w:rPr>
                <w:sz w:val="22"/>
                <w:szCs w:val="22"/>
              </w:rPr>
              <w:t xml:space="preserve">“ ) </w:t>
            </w:r>
            <w:r w:rsidR="001B0A14" w:rsidRPr="003E0452">
              <w:rPr>
                <w:sz w:val="22"/>
                <w:szCs w:val="22"/>
              </w:rPr>
              <w:t>/</w:t>
            </w:r>
            <w:r w:rsidR="00F73301" w:rsidRPr="003E0452">
              <w:rPr>
                <w:sz w:val="22"/>
                <w:szCs w:val="22"/>
              </w:rPr>
              <w:t xml:space="preserve"> </w:t>
            </w:r>
            <w:r w:rsidR="001B0A14" w:rsidRPr="003E0452">
              <w:rPr>
                <w:sz w:val="22"/>
                <w:szCs w:val="22"/>
              </w:rPr>
              <w:t>projektu</w:t>
            </w:r>
            <w:r w:rsidRPr="003E0452">
              <w:rPr>
                <w:sz w:val="22"/>
                <w:szCs w:val="22"/>
              </w:rPr>
              <w:t xml:space="preserve"> je ............... (ďalej len „</w:t>
            </w:r>
            <w:r w:rsidR="00DA0670" w:rsidRPr="003E0452">
              <w:rPr>
                <w:sz w:val="22"/>
                <w:szCs w:val="22"/>
              </w:rPr>
              <w:t>navrhovaná činnosť</w:t>
            </w:r>
            <w:r w:rsidRPr="003E0452">
              <w:rPr>
                <w:sz w:val="22"/>
                <w:szCs w:val="22"/>
              </w:rPr>
              <w:t xml:space="preserve">“).  </w:t>
            </w:r>
          </w:p>
          <w:p w14:paraId="763AE752" w14:textId="6CD0FA7A" w:rsidR="00C8662F" w:rsidRPr="003E0452" w:rsidRDefault="00C8662F" w:rsidP="00C21C89">
            <w:pPr>
              <w:spacing w:before="120" w:after="0"/>
              <w:ind w:firstLine="454"/>
              <w:rPr>
                <w:sz w:val="22"/>
                <w:szCs w:val="22"/>
              </w:rPr>
            </w:pPr>
            <w:r w:rsidRPr="003E0452">
              <w:rPr>
                <w:sz w:val="22"/>
                <w:szCs w:val="22"/>
              </w:rPr>
              <w:t xml:space="preserve">Umiestnenie </w:t>
            </w:r>
            <w:r w:rsidR="00DA0670" w:rsidRPr="003E0452">
              <w:rPr>
                <w:sz w:val="22"/>
                <w:szCs w:val="22"/>
              </w:rPr>
              <w:t>navrhovanej činnosti</w:t>
            </w:r>
            <w:r w:rsidRPr="003E0452">
              <w:rPr>
                <w:sz w:val="22"/>
                <w:szCs w:val="22"/>
              </w:rPr>
              <w:t>:</w:t>
            </w:r>
          </w:p>
          <w:p w14:paraId="4CC91DEA" w14:textId="77777777" w:rsidR="00C8662F" w:rsidRPr="003E0452" w:rsidRDefault="00C8662F" w:rsidP="00C21C89">
            <w:pPr>
              <w:spacing w:before="120" w:after="0"/>
              <w:ind w:firstLine="454"/>
              <w:contextualSpacing/>
              <w:rPr>
                <w:sz w:val="22"/>
                <w:szCs w:val="22"/>
              </w:rPr>
            </w:pPr>
            <w:r w:rsidRPr="003E0452">
              <w:rPr>
                <w:sz w:val="22"/>
                <w:szCs w:val="22"/>
              </w:rPr>
              <w:t>Kraj: ;</w:t>
            </w:r>
          </w:p>
          <w:p w14:paraId="5A8D6DDA" w14:textId="77777777" w:rsidR="00C8662F" w:rsidRPr="003E0452" w:rsidRDefault="00C8662F" w:rsidP="00C21C89">
            <w:pPr>
              <w:spacing w:before="120" w:after="0"/>
              <w:ind w:firstLine="454"/>
              <w:contextualSpacing/>
              <w:rPr>
                <w:sz w:val="22"/>
                <w:szCs w:val="22"/>
              </w:rPr>
            </w:pPr>
            <w:r w:rsidRPr="003E0452">
              <w:rPr>
                <w:sz w:val="22"/>
                <w:szCs w:val="22"/>
              </w:rPr>
              <w:t>Okres: ;</w:t>
            </w:r>
          </w:p>
          <w:p w14:paraId="0840966C" w14:textId="77777777" w:rsidR="00C21C89" w:rsidRPr="003E0452" w:rsidRDefault="00C8662F" w:rsidP="00C21C89">
            <w:pPr>
              <w:spacing w:before="120" w:after="0"/>
              <w:ind w:firstLine="454"/>
              <w:contextualSpacing/>
              <w:rPr>
                <w:sz w:val="22"/>
                <w:szCs w:val="22"/>
              </w:rPr>
            </w:pPr>
            <w:r w:rsidRPr="003E0452">
              <w:rPr>
                <w:sz w:val="22"/>
                <w:szCs w:val="22"/>
              </w:rPr>
              <w:t>Obec: ;</w:t>
            </w:r>
          </w:p>
          <w:p w14:paraId="1351A001" w14:textId="447CF144" w:rsidR="00C8662F" w:rsidRPr="003E0452" w:rsidRDefault="00C8662F" w:rsidP="00C21C89">
            <w:pPr>
              <w:spacing w:before="120" w:after="0"/>
              <w:ind w:firstLine="454"/>
              <w:contextualSpacing/>
              <w:rPr>
                <w:sz w:val="22"/>
                <w:szCs w:val="22"/>
              </w:rPr>
            </w:pPr>
            <w:proofErr w:type="spellStart"/>
            <w:r w:rsidRPr="003E0452">
              <w:rPr>
                <w:sz w:val="22"/>
                <w:szCs w:val="22"/>
              </w:rPr>
              <w:t>Parc</w:t>
            </w:r>
            <w:proofErr w:type="spellEnd"/>
            <w:r w:rsidRPr="003E0452">
              <w:rPr>
                <w:sz w:val="22"/>
                <w:szCs w:val="22"/>
              </w:rPr>
              <w:t>. č.:.</w:t>
            </w:r>
          </w:p>
          <w:p w14:paraId="3D73F6B1" w14:textId="365370E7" w:rsidR="00C8662F" w:rsidRPr="003E0452" w:rsidRDefault="00C8662F" w:rsidP="00C21C89">
            <w:pPr>
              <w:spacing w:before="120" w:after="0"/>
              <w:ind w:left="454"/>
              <w:rPr>
                <w:sz w:val="22"/>
                <w:szCs w:val="22"/>
              </w:rPr>
            </w:pPr>
            <w:r w:rsidRPr="003E0452">
              <w:rPr>
                <w:sz w:val="22"/>
                <w:szCs w:val="22"/>
              </w:rPr>
              <w:t xml:space="preserve">Merateľné ukazovatele </w:t>
            </w:r>
            <w:r w:rsidR="00DA0670" w:rsidRPr="003E0452">
              <w:rPr>
                <w:sz w:val="22"/>
                <w:szCs w:val="22"/>
              </w:rPr>
              <w:t>navrhovanej činnosti uvedené v</w:t>
            </w:r>
            <w:r w:rsidR="00FD68C7" w:rsidRPr="003E0452">
              <w:rPr>
                <w:sz w:val="22"/>
                <w:szCs w:val="22"/>
              </w:rPr>
              <w:t> </w:t>
            </w:r>
            <w:proofErr w:type="spellStart"/>
            <w:r w:rsidR="00DA0670" w:rsidRPr="003E0452">
              <w:rPr>
                <w:sz w:val="22"/>
                <w:szCs w:val="22"/>
              </w:rPr>
              <w:t>ŽoNFP</w:t>
            </w:r>
            <w:proofErr w:type="spellEnd"/>
            <w:r w:rsidR="00FD68C7" w:rsidRPr="003E0452">
              <w:rPr>
                <w:sz w:val="22"/>
                <w:szCs w:val="22"/>
              </w:rPr>
              <w:t xml:space="preserve"> </w:t>
            </w:r>
            <w:r w:rsidR="00DA0670" w:rsidRPr="003E0452">
              <w:rPr>
                <w:sz w:val="22"/>
                <w:szCs w:val="22"/>
              </w:rPr>
              <w:t>/</w:t>
            </w:r>
            <w:r w:rsidR="00FD68C7" w:rsidRPr="003E0452">
              <w:rPr>
                <w:sz w:val="22"/>
                <w:szCs w:val="22"/>
              </w:rPr>
              <w:t xml:space="preserve"> </w:t>
            </w:r>
            <w:r w:rsidR="00DA0670" w:rsidRPr="003E0452">
              <w:rPr>
                <w:sz w:val="22"/>
                <w:szCs w:val="22"/>
              </w:rPr>
              <w:t>projekte</w:t>
            </w:r>
            <w:r w:rsidR="000708DE" w:rsidRPr="003E0452">
              <w:rPr>
                <w:sz w:val="22"/>
                <w:szCs w:val="22"/>
              </w:rPr>
              <w:t>:</w:t>
            </w:r>
          </w:p>
          <w:p w14:paraId="44816916" w14:textId="77833418" w:rsidR="000729ED" w:rsidRPr="003E0452" w:rsidRDefault="000729ED" w:rsidP="00C21C89">
            <w:pPr>
              <w:spacing w:before="120" w:after="0"/>
              <w:ind w:firstLine="454"/>
              <w:rPr>
                <w:sz w:val="22"/>
                <w:szCs w:val="22"/>
              </w:rPr>
            </w:pPr>
            <w:r w:rsidRPr="003E0452">
              <w:rPr>
                <w:sz w:val="22"/>
                <w:szCs w:val="22"/>
              </w:rPr>
              <w:t>................</w:t>
            </w:r>
          </w:p>
          <w:p w14:paraId="24CBC436" w14:textId="2765296F" w:rsidR="00C8662F" w:rsidRPr="003E0452" w:rsidRDefault="00C8662F" w:rsidP="00C21C89">
            <w:pPr>
              <w:spacing w:before="120" w:after="0"/>
              <w:ind w:firstLine="454"/>
              <w:rPr>
                <w:sz w:val="22"/>
                <w:szCs w:val="22"/>
              </w:rPr>
            </w:pPr>
            <w:r w:rsidRPr="003E0452">
              <w:rPr>
                <w:sz w:val="22"/>
                <w:szCs w:val="22"/>
              </w:rPr>
              <w:t>Cieľom</w:t>
            </w:r>
            <w:r w:rsidR="00DA0670" w:rsidRPr="003E0452">
              <w:rPr>
                <w:sz w:val="22"/>
                <w:szCs w:val="22"/>
              </w:rPr>
              <w:t xml:space="preserve"> navrhovanej činnosti uvedenej v</w:t>
            </w:r>
            <w:r w:rsidR="00FD68C7" w:rsidRPr="003E0452">
              <w:rPr>
                <w:sz w:val="22"/>
                <w:szCs w:val="22"/>
              </w:rPr>
              <w:t> </w:t>
            </w:r>
            <w:proofErr w:type="spellStart"/>
            <w:r w:rsidR="00DA0670" w:rsidRPr="003E0452">
              <w:rPr>
                <w:sz w:val="22"/>
                <w:szCs w:val="22"/>
              </w:rPr>
              <w:t>ŽoNFP</w:t>
            </w:r>
            <w:proofErr w:type="spellEnd"/>
            <w:r w:rsidR="00FD68C7" w:rsidRPr="003E0452">
              <w:rPr>
                <w:sz w:val="22"/>
                <w:szCs w:val="22"/>
              </w:rPr>
              <w:t xml:space="preserve"> </w:t>
            </w:r>
            <w:r w:rsidR="00DA0670" w:rsidRPr="003E0452">
              <w:rPr>
                <w:sz w:val="22"/>
                <w:szCs w:val="22"/>
              </w:rPr>
              <w:t>/</w:t>
            </w:r>
            <w:r w:rsidRPr="003E0452">
              <w:rPr>
                <w:sz w:val="22"/>
                <w:szCs w:val="22"/>
              </w:rPr>
              <w:t xml:space="preserve"> projekt</w:t>
            </w:r>
            <w:r w:rsidR="00DA0670" w:rsidRPr="003E0452">
              <w:rPr>
                <w:sz w:val="22"/>
                <w:szCs w:val="22"/>
              </w:rPr>
              <w:t>e</w:t>
            </w:r>
            <w:r w:rsidRPr="003E0452">
              <w:rPr>
                <w:sz w:val="22"/>
                <w:szCs w:val="22"/>
              </w:rPr>
              <w:t xml:space="preserve"> je .........................</w:t>
            </w:r>
          </w:p>
          <w:p w14:paraId="407A58FF" w14:textId="77777777" w:rsidR="000F434F" w:rsidRPr="003E0452" w:rsidRDefault="000F434F" w:rsidP="00C21C89">
            <w:pPr>
              <w:spacing w:before="120" w:after="0"/>
              <w:ind w:firstLine="454"/>
              <w:rPr>
                <w:sz w:val="22"/>
                <w:szCs w:val="22"/>
              </w:rPr>
            </w:pPr>
          </w:p>
          <w:p w14:paraId="38331246" w14:textId="3F8DDD94" w:rsidR="00C8662F" w:rsidRPr="003E0452" w:rsidRDefault="00DA0670" w:rsidP="00C21C89">
            <w:pPr>
              <w:spacing w:before="120" w:after="0"/>
              <w:ind w:firstLine="454"/>
              <w:rPr>
                <w:sz w:val="22"/>
                <w:szCs w:val="22"/>
              </w:rPr>
            </w:pPr>
            <w:r w:rsidRPr="003E0452">
              <w:rPr>
                <w:sz w:val="22"/>
                <w:szCs w:val="22"/>
              </w:rPr>
              <w:t>Navrhovaná činnosť uvedená v</w:t>
            </w:r>
            <w:r w:rsidR="00FD68C7" w:rsidRPr="003E0452">
              <w:rPr>
                <w:sz w:val="22"/>
                <w:szCs w:val="22"/>
              </w:rPr>
              <w:t> </w:t>
            </w:r>
            <w:proofErr w:type="spellStart"/>
            <w:r w:rsidRPr="003E0452">
              <w:rPr>
                <w:sz w:val="22"/>
                <w:szCs w:val="22"/>
              </w:rPr>
              <w:t>ŽoNFP</w:t>
            </w:r>
            <w:proofErr w:type="spellEnd"/>
            <w:r w:rsidR="00FD68C7" w:rsidRPr="003E0452">
              <w:rPr>
                <w:sz w:val="22"/>
                <w:szCs w:val="22"/>
              </w:rPr>
              <w:t xml:space="preserve"> </w:t>
            </w:r>
            <w:r w:rsidRPr="003E0452">
              <w:rPr>
                <w:sz w:val="22"/>
                <w:szCs w:val="22"/>
              </w:rPr>
              <w:t>/</w:t>
            </w:r>
            <w:r w:rsidR="00FD68C7" w:rsidRPr="003E0452">
              <w:rPr>
                <w:sz w:val="22"/>
                <w:szCs w:val="22"/>
              </w:rPr>
              <w:t xml:space="preserve"> </w:t>
            </w:r>
            <w:r w:rsidRPr="003E0452">
              <w:rPr>
                <w:sz w:val="22"/>
                <w:szCs w:val="22"/>
              </w:rPr>
              <w:t>p</w:t>
            </w:r>
            <w:r w:rsidR="00C8662F" w:rsidRPr="003E0452">
              <w:rPr>
                <w:sz w:val="22"/>
                <w:szCs w:val="22"/>
              </w:rPr>
              <w:t>rojekt</w:t>
            </w:r>
            <w:r w:rsidRPr="003E0452">
              <w:rPr>
                <w:sz w:val="22"/>
                <w:szCs w:val="22"/>
              </w:rPr>
              <w:t>e</w:t>
            </w:r>
            <w:r w:rsidR="00C8662F" w:rsidRPr="003E0452">
              <w:rPr>
                <w:sz w:val="22"/>
                <w:szCs w:val="22"/>
              </w:rPr>
              <w:t xml:space="preserve"> je členen</w:t>
            </w:r>
            <w:r w:rsidRPr="003E0452">
              <w:rPr>
                <w:sz w:val="22"/>
                <w:szCs w:val="22"/>
              </w:rPr>
              <w:t>á</w:t>
            </w:r>
            <w:r w:rsidR="00C8662F" w:rsidRPr="003E0452">
              <w:rPr>
                <w:sz w:val="22"/>
                <w:szCs w:val="22"/>
              </w:rPr>
              <w:t xml:space="preserve"> nasledovne: </w:t>
            </w:r>
          </w:p>
          <w:p w14:paraId="1A50EC49" w14:textId="77777777" w:rsidR="00C8662F" w:rsidRPr="003E0452" w:rsidRDefault="00C8662F" w:rsidP="00C21C89">
            <w:pPr>
              <w:spacing w:before="120" w:after="0"/>
              <w:ind w:firstLine="454"/>
              <w:rPr>
                <w:sz w:val="22"/>
                <w:szCs w:val="22"/>
              </w:rPr>
            </w:pPr>
            <w:r w:rsidRPr="003E0452">
              <w:rPr>
                <w:sz w:val="22"/>
                <w:szCs w:val="22"/>
              </w:rPr>
              <w:t>.................</w:t>
            </w:r>
          </w:p>
          <w:p w14:paraId="558FAC9F" w14:textId="77777777" w:rsidR="00843512" w:rsidRDefault="00843512" w:rsidP="00FD68C7">
            <w:pPr>
              <w:spacing w:before="120" w:after="0"/>
              <w:ind w:firstLine="454"/>
              <w:rPr>
                <w:b/>
                <w:sz w:val="22"/>
                <w:szCs w:val="22"/>
              </w:rPr>
            </w:pPr>
          </w:p>
          <w:p w14:paraId="2D8572BB" w14:textId="73CB33D0" w:rsidR="00C8662F" w:rsidRPr="00904DED" w:rsidRDefault="00C8662F" w:rsidP="00FD68C7">
            <w:pPr>
              <w:spacing w:before="120" w:after="0"/>
              <w:ind w:firstLine="454"/>
              <w:rPr>
                <w:b/>
                <w:sz w:val="22"/>
                <w:szCs w:val="22"/>
              </w:rPr>
            </w:pPr>
            <w:r w:rsidRPr="00904DED">
              <w:rPr>
                <w:b/>
                <w:sz w:val="22"/>
                <w:szCs w:val="22"/>
              </w:rPr>
              <w:t xml:space="preserve">Aplikácia zásady </w:t>
            </w:r>
            <w:r w:rsidR="00F31E03" w:rsidRPr="00904DED">
              <w:rPr>
                <w:b/>
                <w:sz w:val="22"/>
                <w:szCs w:val="22"/>
              </w:rPr>
              <w:t>DNSH</w:t>
            </w:r>
            <w:r w:rsidR="00487FB9" w:rsidRPr="00904DED">
              <w:rPr>
                <w:b/>
                <w:sz w:val="22"/>
                <w:szCs w:val="22"/>
              </w:rPr>
              <w:t xml:space="preserve"> </w:t>
            </w:r>
            <w:r w:rsidRPr="00904DED">
              <w:rPr>
                <w:b/>
                <w:sz w:val="22"/>
                <w:szCs w:val="22"/>
              </w:rPr>
              <w:t>pre</w:t>
            </w:r>
            <w:r w:rsidR="00DA0670">
              <w:rPr>
                <w:b/>
                <w:sz w:val="22"/>
                <w:szCs w:val="22"/>
              </w:rPr>
              <w:t xml:space="preserve"> navrhovanú činnosť uvedenú v </w:t>
            </w:r>
            <w:proofErr w:type="spellStart"/>
            <w:r w:rsidR="00DA0670">
              <w:rPr>
                <w:b/>
                <w:sz w:val="22"/>
                <w:szCs w:val="22"/>
              </w:rPr>
              <w:t>ŽoNFP</w:t>
            </w:r>
            <w:proofErr w:type="spellEnd"/>
            <w:r w:rsidR="00DA0670">
              <w:rPr>
                <w:b/>
                <w:sz w:val="22"/>
                <w:szCs w:val="22"/>
              </w:rPr>
              <w:t>/</w:t>
            </w:r>
            <w:r w:rsidRPr="00904DED">
              <w:rPr>
                <w:b/>
                <w:sz w:val="22"/>
                <w:szCs w:val="22"/>
              </w:rPr>
              <w:t xml:space="preserve"> projekt</w:t>
            </w:r>
            <w:r w:rsidR="00DA0670">
              <w:rPr>
                <w:b/>
                <w:sz w:val="22"/>
                <w:szCs w:val="22"/>
              </w:rPr>
              <w:t>e</w:t>
            </w:r>
            <w:r w:rsidRPr="00904DED">
              <w:rPr>
                <w:b/>
                <w:sz w:val="22"/>
                <w:szCs w:val="22"/>
              </w:rPr>
              <w:t>:</w:t>
            </w:r>
          </w:p>
          <w:p w14:paraId="0B2697E3" w14:textId="56662296" w:rsidR="00C8662F" w:rsidRPr="00904DED" w:rsidRDefault="00DA0670" w:rsidP="00FD68C7">
            <w:pPr>
              <w:spacing w:before="120" w:after="0"/>
              <w:ind w:firstLine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Navrhovaná činnosť uvedená v</w:t>
            </w:r>
            <w:r w:rsidR="00FD68C7"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ŽoNFP</w:t>
            </w:r>
            <w:proofErr w:type="spellEnd"/>
            <w:r w:rsidR="00FD68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  <w:r w:rsidR="00FD68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projekte </w:t>
            </w:r>
            <w:r w:rsidR="00C8662F" w:rsidRPr="00FD68C7">
              <w:rPr>
                <w:sz w:val="22"/>
                <w:szCs w:val="22"/>
              </w:rPr>
              <w:t>nie je</w:t>
            </w:r>
            <w:r w:rsidR="00C8662F" w:rsidRPr="00904DED">
              <w:rPr>
                <w:sz w:val="22"/>
                <w:szCs w:val="22"/>
              </w:rPr>
              <w:t xml:space="preserve"> samostatne </w:t>
            </w:r>
            <w:proofErr w:type="spellStart"/>
            <w:r w:rsidR="00C8662F" w:rsidRPr="00904DED">
              <w:rPr>
                <w:sz w:val="22"/>
                <w:szCs w:val="22"/>
              </w:rPr>
              <w:t>zaraditeľn</w:t>
            </w:r>
            <w:r>
              <w:rPr>
                <w:sz w:val="22"/>
                <w:szCs w:val="22"/>
              </w:rPr>
              <w:t>á</w:t>
            </w:r>
            <w:proofErr w:type="spellEnd"/>
            <w:r w:rsidR="00C8662F" w:rsidRPr="00904DED">
              <w:rPr>
                <w:sz w:val="22"/>
                <w:szCs w:val="22"/>
              </w:rPr>
              <w:t xml:space="preserve"> podľa prílohy </w:t>
            </w:r>
            <w:r w:rsidR="00FD68C7">
              <w:rPr>
                <w:sz w:val="22"/>
                <w:szCs w:val="22"/>
              </w:rPr>
              <w:t xml:space="preserve">        </w:t>
            </w:r>
            <w:r w:rsidR="00C8662F" w:rsidRPr="00904DED">
              <w:rPr>
                <w:sz w:val="22"/>
                <w:szCs w:val="22"/>
              </w:rPr>
              <w:t>č. 8 k zákonu č. 24/2006 Z. z. o posudzovaní vplyvov na životné prostredie a o zmene a doplnení niektorých zákonov v znení neskorších predpisov (ďalej len „zákon o posudzovaní vplyvov“)</w:t>
            </w:r>
            <w:r w:rsidR="00E71248">
              <w:rPr>
                <w:sz w:val="22"/>
                <w:szCs w:val="22"/>
              </w:rPr>
              <w:t>,</w:t>
            </w:r>
            <w:r w:rsidR="00C8662F" w:rsidRPr="00904DED">
              <w:rPr>
                <w:sz w:val="22"/>
                <w:szCs w:val="22"/>
              </w:rPr>
              <w:t xml:space="preserve"> a preto nie </w:t>
            </w:r>
            <w:r w:rsidR="00B25249" w:rsidRPr="00904DED">
              <w:rPr>
                <w:sz w:val="22"/>
                <w:szCs w:val="22"/>
              </w:rPr>
              <w:t xml:space="preserve">je </w:t>
            </w:r>
            <w:r w:rsidR="00C8662F" w:rsidRPr="00904DED">
              <w:rPr>
                <w:sz w:val="22"/>
                <w:szCs w:val="22"/>
              </w:rPr>
              <w:t>predmetom konaní podľa zákona o posudzovaní vplyvov.</w:t>
            </w:r>
          </w:p>
          <w:p w14:paraId="629D8D52" w14:textId="1F4A4EB2" w:rsidR="00C8662F" w:rsidRPr="00904DED" w:rsidRDefault="00C7380A" w:rsidP="00C21C89">
            <w:pPr>
              <w:spacing w:before="12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C8662F" w:rsidRPr="00904DED">
              <w:rPr>
                <w:sz w:val="22"/>
                <w:szCs w:val="22"/>
              </w:rPr>
              <w:t>lebo</w:t>
            </w:r>
            <w:r w:rsidR="00FD68C7">
              <w:rPr>
                <w:sz w:val="22"/>
                <w:szCs w:val="22"/>
              </w:rPr>
              <w:t>:</w:t>
            </w:r>
          </w:p>
          <w:p w14:paraId="514362EC" w14:textId="58FF5263" w:rsidR="00C8662F" w:rsidRPr="00904DED" w:rsidRDefault="00DA0670" w:rsidP="00FD68C7">
            <w:pPr>
              <w:spacing w:before="120" w:after="120"/>
              <w:ind w:firstLine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Navrhovaná činnosť uvedená v</w:t>
            </w:r>
            <w:r w:rsidR="00FD68C7"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ŽoNFP</w:t>
            </w:r>
            <w:proofErr w:type="spellEnd"/>
            <w:r w:rsidR="00FD68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  <w:r w:rsidR="00FD68C7">
              <w:rPr>
                <w:sz w:val="22"/>
                <w:szCs w:val="22"/>
              </w:rPr>
              <w:t xml:space="preserve"> </w:t>
            </w:r>
            <w:r w:rsidR="00F57A42">
              <w:rPr>
                <w:sz w:val="22"/>
                <w:szCs w:val="22"/>
              </w:rPr>
              <w:t>p</w:t>
            </w:r>
            <w:r w:rsidR="00C8662F" w:rsidRPr="00904DED">
              <w:rPr>
                <w:sz w:val="22"/>
                <w:szCs w:val="22"/>
              </w:rPr>
              <w:t>rojekt</w:t>
            </w:r>
            <w:r>
              <w:rPr>
                <w:sz w:val="22"/>
                <w:szCs w:val="22"/>
              </w:rPr>
              <w:t>e</w:t>
            </w:r>
            <w:r w:rsidR="00C8662F" w:rsidRPr="00904DED">
              <w:rPr>
                <w:sz w:val="22"/>
                <w:szCs w:val="22"/>
              </w:rPr>
              <w:t xml:space="preserve"> </w:t>
            </w:r>
            <w:r w:rsidR="00C8662F" w:rsidRPr="00FD68C7">
              <w:rPr>
                <w:sz w:val="22"/>
                <w:szCs w:val="22"/>
              </w:rPr>
              <w:t>je</w:t>
            </w:r>
            <w:r w:rsidR="00C8662F" w:rsidRPr="00904DED">
              <w:rPr>
                <w:sz w:val="22"/>
                <w:szCs w:val="22"/>
              </w:rPr>
              <w:t xml:space="preserve"> </w:t>
            </w:r>
            <w:r w:rsidR="00203CC5">
              <w:rPr>
                <w:sz w:val="22"/>
                <w:szCs w:val="22"/>
              </w:rPr>
              <w:t xml:space="preserve">samostatne </w:t>
            </w:r>
            <w:proofErr w:type="spellStart"/>
            <w:r w:rsidR="00C8662F" w:rsidRPr="00904DED">
              <w:rPr>
                <w:sz w:val="22"/>
                <w:szCs w:val="22"/>
              </w:rPr>
              <w:t>zaraditeľn</w:t>
            </w:r>
            <w:r>
              <w:rPr>
                <w:sz w:val="22"/>
                <w:szCs w:val="22"/>
              </w:rPr>
              <w:t>á</w:t>
            </w:r>
            <w:proofErr w:type="spellEnd"/>
            <w:r w:rsidR="00C8662F" w:rsidRPr="00904DED">
              <w:rPr>
                <w:sz w:val="22"/>
                <w:szCs w:val="22"/>
              </w:rPr>
              <w:t xml:space="preserve"> podľa prílohy č. 8 </w:t>
            </w:r>
            <w:r w:rsidR="00FD68C7">
              <w:rPr>
                <w:sz w:val="22"/>
                <w:szCs w:val="22"/>
              </w:rPr>
              <w:t xml:space="preserve">     k </w:t>
            </w:r>
            <w:r w:rsidR="003924D4" w:rsidRPr="00904DED">
              <w:rPr>
                <w:sz w:val="22"/>
                <w:szCs w:val="22"/>
              </w:rPr>
              <w:t>zákon</w:t>
            </w:r>
            <w:r w:rsidR="00FD68C7">
              <w:rPr>
                <w:sz w:val="22"/>
                <w:szCs w:val="22"/>
              </w:rPr>
              <w:t>u</w:t>
            </w:r>
            <w:r w:rsidR="003924D4" w:rsidRPr="00904DED">
              <w:rPr>
                <w:sz w:val="22"/>
                <w:szCs w:val="22"/>
              </w:rPr>
              <w:t xml:space="preserve"> </w:t>
            </w:r>
            <w:r w:rsidR="00FD68C7" w:rsidRPr="00904DED">
              <w:rPr>
                <w:sz w:val="22"/>
                <w:szCs w:val="22"/>
              </w:rPr>
              <w:t xml:space="preserve">č. 24/2006 Z. z. </w:t>
            </w:r>
            <w:r w:rsidR="003924D4" w:rsidRPr="00904DED">
              <w:rPr>
                <w:sz w:val="22"/>
                <w:szCs w:val="22"/>
              </w:rPr>
              <w:t>o posudzovaní vplyvov</w:t>
            </w:r>
            <w:r w:rsidR="00C8662F" w:rsidRPr="00904DED">
              <w:rPr>
                <w:sz w:val="22"/>
                <w:szCs w:val="22"/>
              </w:rPr>
              <w:t xml:space="preserve"> </w:t>
            </w:r>
            <w:r w:rsidR="00FD68C7" w:rsidRPr="00904DED">
              <w:rPr>
                <w:sz w:val="22"/>
                <w:szCs w:val="22"/>
              </w:rPr>
              <w:t>na životné prostredie a o zmen</w:t>
            </w:r>
            <w:r w:rsidR="00FD68C7">
              <w:rPr>
                <w:sz w:val="22"/>
                <w:szCs w:val="22"/>
              </w:rPr>
              <w:t xml:space="preserve">e a doplnení niektorých zákonov </w:t>
            </w:r>
            <w:r w:rsidR="00FD68C7" w:rsidRPr="00904DED">
              <w:rPr>
                <w:sz w:val="22"/>
                <w:szCs w:val="22"/>
              </w:rPr>
              <w:t>v znení neskorších predpisov (ďalej len „zákon o posudzovaní vplyvov“)</w:t>
            </w:r>
            <w:r w:rsidR="000971CB">
              <w:rPr>
                <w:sz w:val="22"/>
                <w:szCs w:val="22"/>
              </w:rPr>
              <w:t xml:space="preserve"> </w:t>
            </w:r>
            <w:r w:rsidR="00C8662F" w:rsidRPr="00904DED">
              <w:rPr>
                <w:sz w:val="22"/>
                <w:szCs w:val="22"/>
              </w:rPr>
              <w:t>nasledovne:</w:t>
            </w:r>
          </w:p>
          <w:tbl>
            <w:tblPr>
              <w:tblW w:w="87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35"/>
              <w:gridCol w:w="4430"/>
              <w:gridCol w:w="1824"/>
              <w:gridCol w:w="1740"/>
            </w:tblGrid>
            <w:tr w:rsidR="00C8662F" w:rsidRPr="00904DED" w14:paraId="251DF0F2" w14:textId="77777777" w:rsidTr="00E3565D">
              <w:trPr>
                <w:jc w:val="center"/>
              </w:trPr>
              <w:tc>
                <w:tcPr>
                  <w:tcW w:w="735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54E319" w14:textId="77777777" w:rsidR="00C8662F" w:rsidRPr="00904DED" w:rsidRDefault="00C8662F" w:rsidP="00E3565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904DED">
                    <w:rPr>
                      <w:b/>
                      <w:bCs/>
                      <w:sz w:val="22"/>
                      <w:szCs w:val="22"/>
                    </w:rPr>
                    <w:t>Pol.</w:t>
                  </w:r>
                </w:p>
                <w:p w14:paraId="069923C8" w14:textId="77777777" w:rsidR="00C8662F" w:rsidRPr="00904DED" w:rsidRDefault="00C8662F" w:rsidP="00E3565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904DED">
                    <w:rPr>
                      <w:b/>
                      <w:bCs/>
                      <w:sz w:val="22"/>
                      <w:szCs w:val="22"/>
                    </w:rPr>
                    <w:t>číslo</w:t>
                  </w:r>
                </w:p>
              </w:tc>
              <w:tc>
                <w:tcPr>
                  <w:tcW w:w="4430" w:type="dxa"/>
                  <w:vMerge w:val="restart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BFE6023" w14:textId="77777777" w:rsidR="00C8662F" w:rsidRPr="00904DED" w:rsidRDefault="00C8662F" w:rsidP="00E3565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904DED">
                    <w:rPr>
                      <w:b/>
                      <w:bCs/>
                      <w:sz w:val="22"/>
                      <w:szCs w:val="22"/>
                    </w:rPr>
                    <w:t>Činnosť, objekty a zariadenia</w:t>
                  </w:r>
                </w:p>
              </w:tc>
              <w:tc>
                <w:tcPr>
                  <w:tcW w:w="3564" w:type="dxa"/>
                  <w:gridSpan w:val="2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28BAE633" w14:textId="77777777" w:rsidR="00C8662F" w:rsidRPr="00904DED" w:rsidRDefault="00C8662F" w:rsidP="00E3565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904DED">
                    <w:rPr>
                      <w:b/>
                      <w:bCs/>
                      <w:sz w:val="22"/>
                      <w:szCs w:val="22"/>
                    </w:rPr>
                    <w:t>Prahové hodnoty</w:t>
                  </w:r>
                </w:p>
              </w:tc>
            </w:tr>
            <w:tr w:rsidR="00C8662F" w:rsidRPr="00904DED" w14:paraId="240EAFF2" w14:textId="77777777" w:rsidTr="00E3565D">
              <w:trPr>
                <w:jc w:val="center"/>
              </w:trPr>
              <w:tc>
                <w:tcPr>
                  <w:tcW w:w="735" w:type="dxa"/>
                  <w:vMerge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08B13328" w14:textId="77777777" w:rsidR="00C8662F" w:rsidRPr="00904DED" w:rsidRDefault="00C8662F" w:rsidP="00E3565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30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110444B3" w14:textId="77777777" w:rsidR="00C8662F" w:rsidRPr="00904DED" w:rsidRDefault="00C8662F" w:rsidP="00E3565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24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6BCC3F39" w14:textId="77777777" w:rsidR="00C8662F" w:rsidRPr="00904DED" w:rsidRDefault="00C8662F" w:rsidP="00E3565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904DED">
                    <w:rPr>
                      <w:b/>
                      <w:bCs/>
                      <w:sz w:val="22"/>
                      <w:szCs w:val="22"/>
                    </w:rPr>
                    <w:t>Časť A</w:t>
                  </w:r>
                </w:p>
                <w:p w14:paraId="15A25064" w14:textId="77777777" w:rsidR="00C8662F" w:rsidRPr="00904DED" w:rsidRDefault="00C8662F" w:rsidP="00E3565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904DED">
                    <w:rPr>
                      <w:b/>
                      <w:bCs/>
                      <w:sz w:val="22"/>
                      <w:szCs w:val="22"/>
                    </w:rPr>
                    <w:t>(povinné</w:t>
                  </w:r>
                </w:p>
                <w:p w14:paraId="0EF2C859" w14:textId="77777777" w:rsidR="00C8662F" w:rsidRPr="00904DED" w:rsidRDefault="00C8662F" w:rsidP="00E3565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904DED">
                    <w:rPr>
                      <w:b/>
                      <w:bCs/>
                      <w:sz w:val="22"/>
                      <w:szCs w:val="22"/>
                    </w:rPr>
                    <w:t>hodnotenie)</w:t>
                  </w:r>
                </w:p>
              </w:tc>
              <w:tc>
                <w:tcPr>
                  <w:tcW w:w="1740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2FCC4C5" w14:textId="77777777" w:rsidR="00C8662F" w:rsidRPr="00904DED" w:rsidRDefault="00C8662F" w:rsidP="00E3565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904DED">
                    <w:rPr>
                      <w:b/>
                      <w:bCs/>
                      <w:sz w:val="22"/>
                      <w:szCs w:val="22"/>
                    </w:rPr>
                    <w:t>Časť B</w:t>
                  </w:r>
                </w:p>
                <w:p w14:paraId="06156328" w14:textId="77777777" w:rsidR="00C8662F" w:rsidRPr="00904DED" w:rsidRDefault="00C8662F" w:rsidP="00E3565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904DED">
                    <w:rPr>
                      <w:b/>
                      <w:bCs/>
                      <w:sz w:val="22"/>
                      <w:szCs w:val="22"/>
                    </w:rPr>
                    <w:t>(zisťovacie</w:t>
                  </w:r>
                </w:p>
                <w:p w14:paraId="7D89A1BC" w14:textId="77777777" w:rsidR="00C8662F" w:rsidRPr="00904DED" w:rsidRDefault="00C8662F" w:rsidP="00E3565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904DED">
                    <w:rPr>
                      <w:b/>
                      <w:bCs/>
                      <w:sz w:val="22"/>
                      <w:szCs w:val="22"/>
                    </w:rPr>
                    <w:t>konanie)</w:t>
                  </w:r>
                </w:p>
              </w:tc>
            </w:tr>
            <w:tr w:rsidR="00C8662F" w:rsidRPr="00904DED" w14:paraId="116711B4" w14:textId="77777777" w:rsidTr="00E3565D">
              <w:trPr>
                <w:jc w:val="center"/>
              </w:trPr>
              <w:tc>
                <w:tcPr>
                  <w:tcW w:w="735" w:type="dxa"/>
                </w:tcPr>
                <w:p w14:paraId="62809A1F" w14:textId="77777777" w:rsidR="00C8662F" w:rsidRPr="00904DED" w:rsidRDefault="00C8662F" w:rsidP="00E3565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430" w:type="dxa"/>
                </w:tcPr>
                <w:p w14:paraId="7AA594D7" w14:textId="77777777" w:rsidR="00C8662F" w:rsidRPr="00904DED" w:rsidRDefault="00C8662F" w:rsidP="00E3565D">
                  <w:pPr>
                    <w:autoSpaceDE w:val="0"/>
                    <w:autoSpaceDN w:val="0"/>
                    <w:adjustRightInd w:val="0"/>
                    <w:spacing w:after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24" w:type="dxa"/>
                </w:tcPr>
                <w:p w14:paraId="3D4BE66E" w14:textId="77777777" w:rsidR="00C8662F" w:rsidRPr="00904DED" w:rsidRDefault="00C8662F" w:rsidP="00E3565D">
                  <w:pPr>
                    <w:autoSpaceDE w:val="0"/>
                    <w:autoSpaceDN w:val="0"/>
                    <w:adjustRightInd w:val="0"/>
                    <w:spacing w:after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40" w:type="dxa"/>
                </w:tcPr>
                <w:p w14:paraId="23D3DA36" w14:textId="77777777" w:rsidR="00C8662F" w:rsidRPr="00904DED" w:rsidRDefault="00C8662F" w:rsidP="00E3565D">
                  <w:pPr>
                    <w:autoSpaceDE w:val="0"/>
                    <w:autoSpaceDN w:val="0"/>
                    <w:adjustRightInd w:val="0"/>
                    <w:spacing w:after="0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3A1ECFD4" w14:textId="3B3C214B" w:rsidR="00C8662F" w:rsidRDefault="00DA0670" w:rsidP="00FD68C7">
            <w:pPr>
              <w:spacing w:before="120" w:after="0"/>
              <w:ind w:firstLine="454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Navrhovaná činnosť uvedená v </w:t>
            </w:r>
            <w:proofErr w:type="spellStart"/>
            <w:r>
              <w:rPr>
                <w:sz w:val="22"/>
                <w:szCs w:val="22"/>
              </w:rPr>
              <w:t>ŽoNFP</w:t>
            </w:r>
            <w:proofErr w:type="spellEnd"/>
            <w:r>
              <w:rPr>
                <w:sz w:val="22"/>
                <w:szCs w:val="22"/>
              </w:rPr>
              <w:t xml:space="preserve"> / projekte</w:t>
            </w:r>
            <w:r w:rsidR="00C8662F" w:rsidRPr="00904DED">
              <w:rPr>
                <w:sz w:val="22"/>
                <w:szCs w:val="22"/>
              </w:rPr>
              <w:t xml:space="preserve"> </w:t>
            </w:r>
            <w:r w:rsidR="00CD2A4E">
              <w:rPr>
                <w:sz w:val="22"/>
                <w:szCs w:val="22"/>
              </w:rPr>
              <w:t xml:space="preserve">svojimi parametrami </w:t>
            </w:r>
            <w:r w:rsidR="00CC097C">
              <w:rPr>
                <w:sz w:val="22"/>
                <w:szCs w:val="22"/>
              </w:rPr>
              <w:t xml:space="preserve">nedosahuje / </w:t>
            </w:r>
            <w:r w:rsidR="00CD2A4E">
              <w:rPr>
                <w:sz w:val="22"/>
                <w:szCs w:val="22"/>
              </w:rPr>
              <w:t xml:space="preserve">dosahuje stanovené prahové hodnoty podľa zákona o posudzovaní vplyvov, a preto </w:t>
            </w:r>
            <w:r w:rsidR="00C8662F" w:rsidRPr="00FD68C7">
              <w:rPr>
                <w:spacing w:val="-2"/>
                <w:sz w:val="22"/>
                <w:szCs w:val="22"/>
              </w:rPr>
              <w:t>nie</w:t>
            </w:r>
            <w:r w:rsidR="00C8662F" w:rsidRPr="00904DED">
              <w:rPr>
                <w:spacing w:val="-2"/>
                <w:sz w:val="22"/>
                <w:szCs w:val="22"/>
              </w:rPr>
              <w:t xml:space="preserve"> je</w:t>
            </w:r>
            <w:r w:rsidR="00CC097C">
              <w:rPr>
                <w:spacing w:val="-2"/>
                <w:sz w:val="22"/>
                <w:szCs w:val="22"/>
              </w:rPr>
              <w:t xml:space="preserve"> </w:t>
            </w:r>
            <w:r w:rsidR="00CC097C" w:rsidRPr="00FD68C7">
              <w:rPr>
                <w:spacing w:val="-2"/>
                <w:sz w:val="22"/>
                <w:szCs w:val="22"/>
              </w:rPr>
              <w:t>/</w:t>
            </w:r>
            <w:r w:rsidR="00C8662F" w:rsidRPr="00904DED">
              <w:rPr>
                <w:spacing w:val="-2"/>
                <w:sz w:val="22"/>
                <w:szCs w:val="22"/>
              </w:rPr>
              <w:t xml:space="preserve"> </w:t>
            </w:r>
            <w:r w:rsidR="00CC097C" w:rsidRPr="00FD68C7">
              <w:rPr>
                <w:spacing w:val="-2"/>
                <w:sz w:val="22"/>
                <w:szCs w:val="22"/>
              </w:rPr>
              <w:t>je</w:t>
            </w:r>
            <w:r w:rsidR="00CC097C">
              <w:rPr>
                <w:spacing w:val="-2"/>
                <w:sz w:val="22"/>
                <w:szCs w:val="22"/>
              </w:rPr>
              <w:t xml:space="preserve"> </w:t>
            </w:r>
            <w:r w:rsidR="00C8662F" w:rsidRPr="00904DED">
              <w:rPr>
                <w:spacing w:val="-2"/>
                <w:sz w:val="22"/>
                <w:szCs w:val="22"/>
              </w:rPr>
              <w:t>predmetom konaní podľa § 18 zákona</w:t>
            </w:r>
            <w:r w:rsidR="00C8662F" w:rsidRPr="00904DED">
              <w:rPr>
                <w:sz w:val="22"/>
                <w:szCs w:val="22"/>
              </w:rPr>
              <w:t xml:space="preserve"> o posudzovaní vplyvov</w:t>
            </w:r>
            <w:r w:rsidR="00C8662F" w:rsidRPr="00904DED">
              <w:rPr>
                <w:spacing w:val="-2"/>
                <w:sz w:val="22"/>
                <w:szCs w:val="22"/>
              </w:rPr>
              <w:t xml:space="preserve">. </w:t>
            </w:r>
            <w:r w:rsidR="00C7380A">
              <w:rPr>
                <w:spacing w:val="-2"/>
                <w:sz w:val="22"/>
                <w:szCs w:val="22"/>
              </w:rPr>
              <w:t>....</w:t>
            </w:r>
            <w:r w:rsidR="006D7280">
              <w:rPr>
                <w:spacing w:val="-2"/>
                <w:sz w:val="22"/>
                <w:szCs w:val="22"/>
              </w:rPr>
              <w:t>...</w:t>
            </w:r>
          </w:p>
          <w:p w14:paraId="1279C1FB" w14:textId="04F99EDD" w:rsidR="00A37924" w:rsidRPr="00904DED" w:rsidRDefault="00A37924" w:rsidP="00E3565D">
            <w:pPr>
              <w:spacing w:before="120" w:after="0"/>
              <w:rPr>
                <w:sz w:val="22"/>
                <w:szCs w:val="22"/>
              </w:rPr>
            </w:pPr>
            <w:r w:rsidRPr="00904DED">
              <w:rPr>
                <w:noProof/>
                <w:sz w:val="22"/>
                <w:szCs w:val="22"/>
                <w:lang w:eastAsia="sk-SK"/>
              </w:rPr>
              <mc:AlternateContent>
                <mc:Choice Requires="wps">
                  <w:drawing>
                    <wp:inline distT="0" distB="0" distL="0" distR="0" wp14:anchorId="31A62129" wp14:editId="69730111">
                      <wp:extent cx="5607244" cy="667909"/>
                      <wp:effectExtent l="0" t="0" r="12700" b="18415"/>
                      <wp:docPr id="3" name="Obdĺž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07244" cy="667909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D095DD" w14:textId="27F9A241" w:rsidR="00A37924" w:rsidRPr="00C7380A" w:rsidRDefault="008C52A5" w:rsidP="00C7380A">
                                  <w:pPr>
                                    <w:spacing w:after="0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Po preštudovaní predložen</w:t>
                                  </w:r>
                                  <w:r w:rsidR="00DA0670"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ej </w:t>
                                  </w:r>
                                  <w:proofErr w:type="spellStart"/>
                                  <w:r w:rsidR="00DA0670"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ŽoNFP</w:t>
                                  </w:r>
                                  <w:proofErr w:type="spellEnd"/>
                                  <w:r w:rsidR="00DA0670"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/</w:t>
                                  </w:r>
                                  <w:r w:rsid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projektu a na základe vyššie uvedených skutočností konštatujeme, že </w:t>
                                  </w:r>
                                  <w:proofErr w:type="spellStart"/>
                                  <w:r w:rsidR="00DA0670"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ŽoNFP</w:t>
                                  </w:r>
                                  <w:proofErr w:type="spellEnd"/>
                                  <w:r w:rsid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DA0670"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/</w:t>
                                  </w:r>
                                  <w:r w:rsid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DA0670"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projekt</w:t>
                                  </w:r>
                                  <w:r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C7380A">
                                    <w:rPr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>je</w:t>
                                  </w:r>
                                  <w:r w:rsidR="00C7380A">
                                    <w:rPr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</w:t>
                                  </w:r>
                                  <w:r w:rsidRPr="00C7380A">
                                    <w:rPr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>/</w:t>
                                  </w:r>
                                  <w:r w:rsidR="00C7380A">
                                    <w:rPr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</w:t>
                                  </w:r>
                                  <w:r w:rsidRPr="00C7380A">
                                    <w:rPr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>nie je v súlade</w:t>
                                  </w:r>
                                  <w:r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s požiadavkami v oblasti posudzovania vplyvov na životné prostredie podľa zákona o posudzovaní vplyvov.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A62129" id="Obdĺžnik 3" o:spid="_x0000_s1026" style="width:441.5pt;height:5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" fillcolor="white [3201]" strokecolor="#5b9bd5 [3204]" strokeweight="1pt">
                      <v:textbox>
                        <w:txbxContent>
                          <w:p w14:paraId="1ED095DD" w14:textId="27F9A241" w:rsidR="00A37924" w:rsidRPr="00C7380A" w:rsidRDefault="008C52A5" w:rsidP="00C7380A">
                            <w:pPr>
                              <w:spacing w:after="0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C7380A">
                              <w:rPr>
                                <w:i/>
                                <w:sz w:val="22"/>
                                <w:szCs w:val="22"/>
                              </w:rPr>
                              <w:t>Po preštudovaní predložen</w:t>
                            </w:r>
                            <w:r w:rsidR="00DA0670" w:rsidRPr="00C7380A">
                              <w:rPr>
                                <w:i/>
                                <w:sz w:val="22"/>
                                <w:szCs w:val="22"/>
                              </w:rPr>
                              <w:t xml:space="preserve">ej </w:t>
                            </w:r>
                            <w:proofErr w:type="spellStart"/>
                            <w:r w:rsidR="00DA0670" w:rsidRPr="00C7380A">
                              <w:rPr>
                                <w:i/>
                                <w:sz w:val="22"/>
                                <w:szCs w:val="22"/>
                              </w:rPr>
                              <w:t>ŽoNFP</w:t>
                            </w:r>
                            <w:proofErr w:type="spellEnd"/>
                            <w:r w:rsidR="00DA0670" w:rsidRPr="00C7380A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/</w:t>
                            </w:r>
                            <w:r w:rsidR="00C7380A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380A">
                              <w:rPr>
                                <w:i/>
                                <w:sz w:val="22"/>
                                <w:szCs w:val="22"/>
                              </w:rPr>
                              <w:t xml:space="preserve">projektu a na základe vyššie uvedených skutočností konštatujeme, že </w:t>
                            </w:r>
                            <w:proofErr w:type="spellStart"/>
                            <w:r w:rsidR="00DA0670" w:rsidRPr="00C7380A">
                              <w:rPr>
                                <w:i/>
                                <w:sz w:val="22"/>
                                <w:szCs w:val="22"/>
                              </w:rPr>
                              <w:t>ŽoNFP</w:t>
                            </w:r>
                            <w:proofErr w:type="spellEnd"/>
                            <w:r w:rsidR="00C7380A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A0670" w:rsidRPr="00C7380A">
                              <w:rPr>
                                <w:i/>
                                <w:sz w:val="22"/>
                                <w:szCs w:val="22"/>
                              </w:rPr>
                              <w:t>/</w:t>
                            </w:r>
                            <w:r w:rsidR="00C7380A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A0670" w:rsidRPr="00C7380A">
                              <w:rPr>
                                <w:i/>
                                <w:sz w:val="22"/>
                                <w:szCs w:val="22"/>
                              </w:rPr>
                              <w:t>projekt</w:t>
                            </w:r>
                            <w:r w:rsidRPr="00C7380A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380A">
                              <w:rPr>
                                <w:i/>
                                <w:sz w:val="22"/>
                                <w:szCs w:val="22"/>
                                <w:u w:val="single"/>
                              </w:rPr>
                              <w:t>je</w:t>
                            </w:r>
                            <w:r w:rsidR="00C7380A">
                              <w:rPr>
                                <w:i/>
                                <w:sz w:val="22"/>
                                <w:szCs w:val="22"/>
                                <w:u w:val="single"/>
                              </w:rPr>
                              <w:t xml:space="preserve"> </w:t>
                            </w:r>
                            <w:r w:rsidRPr="00C7380A">
                              <w:rPr>
                                <w:i/>
                                <w:sz w:val="22"/>
                                <w:szCs w:val="22"/>
                                <w:u w:val="single"/>
                              </w:rPr>
                              <w:t>/</w:t>
                            </w:r>
                            <w:r w:rsidR="00C7380A">
                              <w:rPr>
                                <w:i/>
                                <w:sz w:val="22"/>
                                <w:szCs w:val="22"/>
                                <w:u w:val="single"/>
                              </w:rPr>
                              <w:t xml:space="preserve"> </w:t>
                            </w:r>
                            <w:r w:rsidRPr="00C7380A">
                              <w:rPr>
                                <w:i/>
                                <w:sz w:val="22"/>
                                <w:szCs w:val="22"/>
                                <w:u w:val="single"/>
                              </w:rPr>
                              <w:t>nie je v súlade</w:t>
                            </w:r>
                            <w:r w:rsidRPr="00C7380A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s požiadavkami v oblasti posudzovania vplyvov na životné prostredie podľa zákona o posudzovaní vplyvov.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72A41216" w14:textId="53DE979B" w:rsidR="00335EA5" w:rsidRDefault="008C52A5" w:rsidP="00C7380A">
            <w:pPr>
              <w:spacing w:before="120" w:after="0"/>
              <w:ind w:firstLine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Súčasťou </w:t>
            </w:r>
            <w:proofErr w:type="spellStart"/>
            <w:r w:rsidR="00DA0670">
              <w:rPr>
                <w:sz w:val="22"/>
                <w:szCs w:val="22"/>
              </w:rPr>
              <w:t>ŽoNFP</w:t>
            </w:r>
            <w:proofErr w:type="spellEnd"/>
            <w:r w:rsidR="00DA0670">
              <w:rPr>
                <w:sz w:val="22"/>
                <w:szCs w:val="22"/>
              </w:rPr>
              <w:t xml:space="preserve"> /</w:t>
            </w:r>
            <w:r>
              <w:rPr>
                <w:sz w:val="22"/>
                <w:szCs w:val="22"/>
              </w:rPr>
              <w:t>projektu bol dokument preukazujúci súlad s</w:t>
            </w:r>
            <w:r w:rsidR="00335EA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pož</w:t>
            </w:r>
            <w:r w:rsidR="00335EA5">
              <w:rPr>
                <w:sz w:val="22"/>
                <w:szCs w:val="22"/>
              </w:rPr>
              <w:t>iadavkami v oblasti vplyvu návrhu plánu, programu alebo projektu na územia patriace do európskej sústavy chránených území Natura 2000, t.</w:t>
            </w:r>
            <w:r w:rsidR="00C7380A">
              <w:rPr>
                <w:sz w:val="22"/>
                <w:szCs w:val="22"/>
              </w:rPr>
              <w:t xml:space="preserve"> </w:t>
            </w:r>
            <w:r w:rsidR="00335EA5">
              <w:rPr>
                <w:sz w:val="22"/>
                <w:szCs w:val="22"/>
              </w:rPr>
              <w:t>j.</w:t>
            </w:r>
            <w:r w:rsidR="00C7380A">
              <w:rPr>
                <w:sz w:val="22"/>
                <w:szCs w:val="22"/>
              </w:rPr>
              <w:t xml:space="preserve"> </w:t>
            </w:r>
            <w:r w:rsidR="00335EA5">
              <w:rPr>
                <w:sz w:val="22"/>
                <w:szCs w:val="22"/>
              </w:rPr>
              <w:t>...........</w:t>
            </w:r>
          </w:p>
          <w:p w14:paraId="7B373EFE" w14:textId="77777777" w:rsidR="00843512" w:rsidRDefault="00843512" w:rsidP="00C7380A">
            <w:pPr>
              <w:spacing w:before="120" w:after="0"/>
              <w:ind w:firstLine="454"/>
              <w:rPr>
                <w:sz w:val="22"/>
                <w:szCs w:val="22"/>
              </w:rPr>
            </w:pPr>
          </w:p>
          <w:p w14:paraId="758AB397" w14:textId="498B3FD9" w:rsidR="00335EA5" w:rsidRDefault="00335EA5" w:rsidP="00E3565D">
            <w:pPr>
              <w:spacing w:before="120" w:after="0"/>
              <w:rPr>
                <w:sz w:val="22"/>
                <w:szCs w:val="22"/>
              </w:rPr>
            </w:pPr>
            <w:r w:rsidRPr="00904DED">
              <w:rPr>
                <w:noProof/>
                <w:sz w:val="22"/>
                <w:szCs w:val="22"/>
                <w:lang w:eastAsia="sk-SK"/>
              </w:rPr>
              <mc:AlternateContent>
                <mc:Choice Requires="wps">
                  <w:drawing>
                    <wp:inline distT="0" distB="0" distL="0" distR="0" wp14:anchorId="7E1D5333" wp14:editId="413E29E5">
                      <wp:extent cx="5543550" cy="755374"/>
                      <wp:effectExtent l="0" t="0" r="19050" b="26035"/>
                      <wp:docPr id="5" name="Obdĺžni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43550" cy="755374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5FA203" w14:textId="31F2C874" w:rsidR="00335EA5" w:rsidRPr="00C7380A" w:rsidRDefault="00335EA5" w:rsidP="00C7380A">
                                  <w:pPr>
                                    <w:spacing w:after="0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Po preštudovaní predložen</w:t>
                                  </w:r>
                                  <w:r w:rsidR="00526384"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ej </w:t>
                                  </w:r>
                                  <w:proofErr w:type="spellStart"/>
                                  <w:r w:rsidR="00526384"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ŽoNFP</w:t>
                                  </w:r>
                                  <w:proofErr w:type="spellEnd"/>
                                  <w:r w:rsid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526384"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/</w:t>
                                  </w:r>
                                  <w:r w:rsid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projektu a na základe vyššie uvedených skutočností konštatujeme, že </w:t>
                                  </w:r>
                                  <w:proofErr w:type="spellStart"/>
                                  <w:r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ŽoNFP</w:t>
                                  </w:r>
                                  <w:proofErr w:type="spellEnd"/>
                                  <w:r w:rsid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526384"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/</w:t>
                                  </w:r>
                                  <w:r w:rsid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526384"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projekt</w:t>
                                  </w:r>
                                  <w:r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C7380A">
                                    <w:rPr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>je</w:t>
                                  </w:r>
                                  <w:r w:rsidR="00C7380A">
                                    <w:rPr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</w:t>
                                  </w:r>
                                  <w:r w:rsidRPr="00C7380A">
                                    <w:rPr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>/</w:t>
                                  </w:r>
                                  <w:r w:rsidR="00C7380A">
                                    <w:rPr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</w:t>
                                  </w:r>
                                  <w:r w:rsidRPr="00C7380A">
                                    <w:rPr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>nie je v súlade</w:t>
                                  </w:r>
                                  <w:r w:rsidRPr="00C7380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s požiadavkami v oblasti vplyvu návrhu plánu, programu alebo projektu na územia patriace do európskej sústavy chránených území Natura 2000.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1D5333" id="Obdĺžnik 5" o:spid="_x0000_s1027" style="width:436.5pt;height:5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" fillcolor="white [3201]" strokecolor="#5b9bd5 [3204]" strokeweight="1pt">
                      <v:textbox>
                        <w:txbxContent>
                          <w:p w14:paraId="0B5FA203" w14:textId="31F2C874" w:rsidR="00335EA5" w:rsidRPr="00C7380A" w:rsidRDefault="00335EA5" w:rsidP="00C7380A">
                            <w:pPr>
                              <w:spacing w:after="0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C7380A">
                              <w:rPr>
                                <w:i/>
                                <w:sz w:val="22"/>
                                <w:szCs w:val="22"/>
                              </w:rPr>
                              <w:t>Po preštudovaní predložen</w:t>
                            </w:r>
                            <w:r w:rsidR="00526384" w:rsidRPr="00C7380A">
                              <w:rPr>
                                <w:i/>
                                <w:sz w:val="22"/>
                                <w:szCs w:val="22"/>
                              </w:rPr>
                              <w:t xml:space="preserve">ej </w:t>
                            </w:r>
                            <w:proofErr w:type="spellStart"/>
                            <w:r w:rsidR="00526384" w:rsidRPr="00C7380A">
                              <w:rPr>
                                <w:i/>
                                <w:sz w:val="22"/>
                                <w:szCs w:val="22"/>
                              </w:rPr>
                              <w:t>ŽoNFP</w:t>
                            </w:r>
                            <w:proofErr w:type="spellEnd"/>
                            <w:r w:rsidR="00C7380A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26384" w:rsidRPr="00C7380A">
                              <w:rPr>
                                <w:i/>
                                <w:sz w:val="22"/>
                                <w:szCs w:val="22"/>
                              </w:rPr>
                              <w:t>/</w:t>
                            </w:r>
                            <w:r w:rsidR="00C7380A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380A">
                              <w:rPr>
                                <w:i/>
                                <w:sz w:val="22"/>
                                <w:szCs w:val="22"/>
                              </w:rPr>
                              <w:t xml:space="preserve">projektu a na základe vyššie uvedených skutočností konštatujeme, že </w:t>
                            </w:r>
                            <w:proofErr w:type="spellStart"/>
                            <w:r w:rsidRPr="00C7380A">
                              <w:rPr>
                                <w:i/>
                                <w:sz w:val="22"/>
                                <w:szCs w:val="22"/>
                              </w:rPr>
                              <w:t>ŽoNFP</w:t>
                            </w:r>
                            <w:proofErr w:type="spellEnd"/>
                            <w:r w:rsidR="00C7380A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26384" w:rsidRPr="00C7380A">
                              <w:rPr>
                                <w:i/>
                                <w:sz w:val="22"/>
                                <w:szCs w:val="22"/>
                              </w:rPr>
                              <w:t>/</w:t>
                            </w:r>
                            <w:r w:rsidR="00C7380A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26384" w:rsidRPr="00C7380A">
                              <w:rPr>
                                <w:i/>
                                <w:sz w:val="22"/>
                                <w:szCs w:val="22"/>
                              </w:rPr>
                              <w:t>projekt</w:t>
                            </w:r>
                            <w:r w:rsidRPr="00C7380A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380A">
                              <w:rPr>
                                <w:i/>
                                <w:sz w:val="22"/>
                                <w:szCs w:val="22"/>
                                <w:u w:val="single"/>
                              </w:rPr>
                              <w:t>je</w:t>
                            </w:r>
                            <w:r w:rsidR="00C7380A">
                              <w:rPr>
                                <w:i/>
                                <w:sz w:val="22"/>
                                <w:szCs w:val="22"/>
                                <w:u w:val="single"/>
                              </w:rPr>
                              <w:t xml:space="preserve"> </w:t>
                            </w:r>
                            <w:r w:rsidRPr="00C7380A">
                              <w:rPr>
                                <w:i/>
                                <w:sz w:val="22"/>
                                <w:szCs w:val="22"/>
                                <w:u w:val="single"/>
                              </w:rPr>
                              <w:t>/</w:t>
                            </w:r>
                            <w:r w:rsidR="00C7380A">
                              <w:rPr>
                                <w:i/>
                                <w:sz w:val="22"/>
                                <w:szCs w:val="22"/>
                                <w:u w:val="single"/>
                              </w:rPr>
                              <w:t xml:space="preserve"> </w:t>
                            </w:r>
                            <w:r w:rsidRPr="00C7380A">
                              <w:rPr>
                                <w:i/>
                                <w:sz w:val="22"/>
                                <w:szCs w:val="22"/>
                                <w:u w:val="single"/>
                              </w:rPr>
                              <w:t>nie je v súlade</w:t>
                            </w:r>
                            <w:r w:rsidRPr="00C7380A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s požiadavkami v oblasti vplyvu návrhu plánu, programu alebo projektu na územia patriace do európskej sústavy chránených území Natura 2000.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0470FE4" w14:textId="2CABB6C0" w:rsidR="00A37924" w:rsidRPr="00904DED" w:rsidRDefault="008C52A5" w:rsidP="00E3565D">
            <w:pPr>
              <w:spacing w:before="12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37924" w:rsidRPr="00904DED">
              <w:rPr>
                <w:noProof/>
                <w:sz w:val="22"/>
                <w:szCs w:val="22"/>
                <w:lang w:eastAsia="sk-SK"/>
              </w:rPr>
              <mc:AlternateContent>
                <mc:Choice Requires="wps">
                  <w:drawing>
                    <wp:inline distT="0" distB="0" distL="0" distR="0" wp14:anchorId="2A4A0852" wp14:editId="432C6E19">
                      <wp:extent cx="5511744" cy="604299"/>
                      <wp:effectExtent l="0" t="0" r="13335" b="24765"/>
                      <wp:docPr id="4" name="Obdĺž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11744" cy="604299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EFD344" w14:textId="703BBE42" w:rsidR="008C52A5" w:rsidRPr="00CC097C" w:rsidRDefault="008C52A5" w:rsidP="00843512">
                                  <w:pPr>
                                    <w:spacing w:after="0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Po preštudovaní predložen</w:t>
                                  </w:r>
                                  <w:r w:rsidR="00526384"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ej </w:t>
                                  </w:r>
                                  <w:proofErr w:type="spellStart"/>
                                  <w:r w:rsidR="00526384"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ŽoNFP</w:t>
                                  </w:r>
                                  <w:proofErr w:type="spellEnd"/>
                                  <w:r w:rsidR="00526384"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/</w:t>
                                  </w:r>
                                  <w:r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projektu  a na základe  uvedených skutočností konštatujeme, že </w:t>
                                  </w:r>
                                  <w:proofErr w:type="spellStart"/>
                                  <w:r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ŽoNFP</w:t>
                                  </w:r>
                                  <w:proofErr w:type="spellEnd"/>
                                  <w:r w:rsidR="009853E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526384"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/</w:t>
                                  </w:r>
                                  <w:r w:rsidR="009853E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526384"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projekt</w:t>
                                  </w:r>
                                  <w:r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 </w:t>
                                  </w:r>
                                  <w:r w:rsidRPr="00CC097C"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>je</w:t>
                                  </w:r>
                                  <w:r w:rsidR="00CC097C"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</w:t>
                                  </w:r>
                                  <w:r w:rsidRPr="00CC097C"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>/</w:t>
                                  </w:r>
                                  <w:r w:rsidR="00CC097C"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</w:t>
                                  </w:r>
                                  <w:r w:rsidRPr="00CC097C"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>nie je</w:t>
                                  </w:r>
                                  <w:r w:rsidRPr="00CC097C">
                                    <w:rPr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</w:t>
                                  </w:r>
                                  <w:r w:rsidRPr="00CC097C"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>v súlade</w:t>
                                  </w:r>
                                  <w:r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s požiadavkami pre uplatňovanie zásady DNSH vyžadujúcimi kvalifikované overenie.</w:t>
                                  </w:r>
                                </w:p>
                                <w:p w14:paraId="21E4EB40" w14:textId="24414308" w:rsidR="00A37924" w:rsidRPr="00A37924" w:rsidRDefault="00A37924" w:rsidP="00A37924">
                                  <w:pPr>
                                    <w:jc w:val="left"/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4A0852" id="Obdĺžnik 4" o:spid="_x0000_s1028" style="width:434pt;height:4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" fillcolor="white [3201]" strokecolor="#5b9bd5 [3204]" strokeweight="1pt">
                      <v:textbox>
                        <w:txbxContent>
                          <w:p w14:paraId="12EFD344" w14:textId="703BBE42" w:rsidR="008C52A5" w:rsidRPr="00CC097C" w:rsidRDefault="008C52A5" w:rsidP="00843512">
                            <w:pPr>
                              <w:spacing w:after="0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CC097C">
                              <w:rPr>
                                <w:i/>
                                <w:sz w:val="22"/>
                                <w:szCs w:val="22"/>
                              </w:rPr>
                              <w:t>Po preštudovaní predložen</w:t>
                            </w:r>
                            <w:r w:rsidR="00526384" w:rsidRPr="00CC097C">
                              <w:rPr>
                                <w:i/>
                                <w:sz w:val="22"/>
                                <w:szCs w:val="22"/>
                              </w:rPr>
                              <w:t xml:space="preserve">ej </w:t>
                            </w:r>
                            <w:proofErr w:type="spellStart"/>
                            <w:r w:rsidR="00526384" w:rsidRPr="00CC097C">
                              <w:rPr>
                                <w:i/>
                                <w:sz w:val="22"/>
                                <w:szCs w:val="22"/>
                              </w:rPr>
                              <w:t>ŽoNFP</w:t>
                            </w:r>
                            <w:proofErr w:type="spellEnd"/>
                            <w:r w:rsidR="00526384" w:rsidRPr="00CC097C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/</w:t>
                            </w:r>
                            <w:r w:rsidRPr="00CC097C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projektu  a na základe  uvedených skutočností konštatujeme, že </w:t>
                            </w:r>
                            <w:proofErr w:type="spellStart"/>
                            <w:r w:rsidRPr="00CC097C">
                              <w:rPr>
                                <w:i/>
                                <w:sz w:val="22"/>
                                <w:szCs w:val="22"/>
                              </w:rPr>
                              <w:t>ŽoNFP</w:t>
                            </w:r>
                            <w:proofErr w:type="spellEnd"/>
                            <w:r w:rsidR="009853E3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26384" w:rsidRPr="00CC097C">
                              <w:rPr>
                                <w:i/>
                                <w:sz w:val="22"/>
                                <w:szCs w:val="22"/>
                              </w:rPr>
                              <w:t>/</w:t>
                            </w:r>
                            <w:r w:rsidR="009853E3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26384" w:rsidRPr="00CC097C">
                              <w:rPr>
                                <w:i/>
                                <w:sz w:val="22"/>
                                <w:szCs w:val="22"/>
                              </w:rPr>
                              <w:t>projekt</w:t>
                            </w:r>
                            <w:r w:rsidRPr="00CC097C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CC097C"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  <w:t>je</w:t>
                            </w:r>
                            <w:r w:rsidR="00CC097C"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  <w:t xml:space="preserve"> </w:t>
                            </w:r>
                            <w:r w:rsidRPr="00CC097C"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  <w:t>/</w:t>
                            </w:r>
                            <w:r w:rsidR="00CC097C"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  <w:t xml:space="preserve"> </w:t>
                            </w:r>
                            <w:r w:rsidRPr="00CC097C"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  <w:t>nie je</w:t>
                            </w:r>
                            <w:r w:rsidRPr="00CC097C">
                              <w:rPr>
                                <w:i/>
                                <w:sz w:val="22"/>
                                <w:szCs w:val="22"/>
                                <w:u w:val="single"/>
                              </w:rPr>
                              <w:t xml:space="preserve"> </w:t>
                            </w:r>
                            <w:r w:rsidRPr="00CC097C"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  <w:t>v súlade</w:t>
                            </w:r>
                            <w:r w:rsidRPr="00CC097C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s požiadavkami pre uplatňovanie zásady DNSH vyžadujúcimi kvalifikované overenie.</w:t>
                            </w:r>
                          </w:p>
                          <w:p w14:paraId="21E4EB40" w14:textId="24414308" w:rsidR="00A37924" w:rsidRPr="00A37924" w:rsidRDefault="00A37924" w:rsidP="00A37924">
                            <w:pPr>
                              <w:jc w:val="left"/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8AD14D4" w14:textId="77777777" w:rsidR="00C8662F" w:rsidRPr="00904DED" w:rsidRDefault="00C8662F" w:rsidP="00E3565D">
            <w:pPr>
              <w:spacing w:before="120" w:after="0"/>
              <w:rPr>
                <w:sz w:val="22"/>
                <w:szCs w:val="22"/>
              </w:rPr>
            </w:pPr>
            <w:r w:rsidRPr="008D2700">
              <w:rPr>
                <w:sz w:val="22"/>
                <w:szCs w:val="22"/>
              </w:rPr>
              <w:t>alebo</w:t>
            </w:r>
          </w:p>
          <w:p w14:paraId="35E5CA5B" w14:textId="77777777" w:rsidR="00A37924" w:rsidRPr="00904DED" w:rsidRDefault="00A37924" w:rsidP="00E3565D">
            <w:pPr>
              <w:tabs>
                <w:tab w:val="left" w:pos="2266"/>
              </w:tabs>
              <w:spacing w:before="120" w:after="0"/>
              <w:rPr>
                <w:sz w:val="22"/>
                <w:szCs w:val="22"/>
              </w:rPr>
            </w:pPr>
            <w:r w:rsidRPr="00904DED">
              <w:rPr>
                <w:noProof/>
                <w:sz w:val="22"/>
                <w:szCs w:val="22"/>
                <w:lang w:eastAsia="sk-SK"/>
              </w:rPr>
              <mc:AlternateContent>
                <mc:Choice Requires="wps">
                  <w:drawing>
                    <wp:inline distT="0" distB="0" distL="0" distR="0" wp14:anchorId="4DF87A0E" wp14:editId="54C27BD8">
                      <wp:extent cx="5557962" cy="3619500"/>
                      <wp:effectExtent l="0" t="0" r="24130" b="19050"/>
                      <wp:docPr id="6" name="Obdĺžni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57962" cy="36195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8FFC0C" w14:textId="77777777" w:rsidR="00D0619E" w:rsidRDefault="008D2700" w:rsidP="00D0619E">
                                  <w:pPr>
                                    <w:tabs>
                                      <w:tab w:val="left" w:pos="2266"/>
                                    </w:tabs>
                                    <w:spacing w:after="0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9853E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Po preštudovaní predložen</w:t>
                                  </w:r>
                                  <w:r w:rsidR="00526384" w:rsidRPr="009853E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ej </w:t>
                                  </w:r>
                                  <w:proofErr w:type="spellStart"/>
                                  <w:r w:rsidR="00526384" w:rsidRPr="009853E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ŽoNFP</w:t>
                                  </w:r>
                                  <w:proofErr w:type="spellEnd"/>
                                  <w:r w:rsidR="00526384" w:rsidRPr="009853E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/</w:t>
                                  </w:r>
                                  <w:r w:rsidRPr="009853E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projektu a na základe uvedených skutočností</w:t>
                                  </w:r>
                                  <w:r w:rsidR="009853E3" w:rsidRPr="009853E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konštatujeme, že </w:t>
                                  </w:r>
                                  <w:proofErr w:type="spellStart"/>
                                  <w:r w:rsidR="009853E3" w:rsidRPr="009853E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ŽoNFP</w:t>
                                  </w:r>
                                  <w:proofErr w:type="spellEnd"/>
                                  <w:r w:rsidR="009853E3" w:rsidRPr="009853E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/ projekt  </w:t>
                                  </w:r>
                                  <w:r w:rsidR="009853E3" w:rsidRPr="009853E3"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  <w:u w:val="single"/>
                                    </w:rPr>
                                    <w:t>nie je v súlade</w:t>
                                  </w:r>
                                  <w:r w:rsidR="009853E3" w:rsidRPr="009853E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s podmienkami pre uplatňovanie zásady DNSH </w:t>
                                  </w:r>
                                  <w:r w:rsidRPr="009853E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vyžadujúcimi kvalifikované overenie, keďže súčasťou </w:t>
                                  </w:r>
                                  <w:proofErr w:type="spellStart"/>
                                  <w:r w:rsidR="00412E30" w:rsidRPr="009853E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ŽoNFP</w:t>
                                  </w:r>
                                  <w:proofErr w:type="spellEnd"/>
                                  <w:r w:rsidR="00CC097C" w:rsidRPr="009853E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412E30" w:rsidRPr="009853E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/</w:t>
                                  </w:r>
                                  <w:r w:rsidR="00CC097C" w:rsidRPr="009853E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9853E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projektu nebol dokument preukazujúci súlad projektu s podmienkami pre uplatňovanie zásady DNSH vyžadujúcimi kvalifikované overenie, t. j. relevantný výstup</w:t>
                                  </w:r>
                                  <w:r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z procesu posudzovania vplyvov na životné prostredie podľa zákona o posudzovaní vplyvov / stanovisko príslušného orgánu pre oblasť ochrany ovzdušia vrátane zmeny klímy / ochrany vôd / obehového hospodárstva / IPKZ / ochrany prírody, čestné vyhlásenie, certifikát... </w:t>
                                  </w:r>
                                </w:p>
                                <w:p w14:paraId="7C716874" w14:textId="0721DC39" w:rsidR="008D2700" w:rsidRPr="00CC097C" w:rsidRDefault="008D2700" w:rsidP="008D2700">
                                  <w:pPr>
                                    <w:tabs>
                                      <w:tab w:val="left" w:pos="2266"/>
                                    </w:tabs>
                                    <w:spacing w:before="120" w:after="0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Preto v zmysle metodického usmernenia k uplatňovaniu zásady </w:t>
                                  </w:r>
                                  <w:r w:rsidR="00D0619E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„</w:t>
                                  </w:r>
                                  <w:r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nespôsobovať významnú škodu“, vydaného riadiacim orgánom pre </w:t>
                                  </w:r>
                                  <w:r w:rsidRPr="00CC097C">
                                    <w:rPr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Program Slovensko, odporúčame poskytovateľovi príspevku, aby si od žiadateľa vyžiadal chýbajúci dokument preukazujúci súlad </w:t>
                                  </w:r>
                                  <w:proofErr w:type="spellStart"/>
                                  <w:r w:rsidR="00261812"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ŽoNFP</w:t>
                                  </w:r>
                                  <w:proofErr w:type="spellEnd"/>
                                  <w:r w:rsidR="00D0619E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261812"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/</w:t>
                                  </w:r>
                                  <w:r w:rsidR="00D0619E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projektu s  podmienkami pre uplatňovanie zásady DNSH vyžadujúcimi kvalifikované overenie, t. j.</w:t>
                                  </w:r>
                                  <w:r w:rsidR="00AA097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AA0973" w:rsidRPr="00E40B78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účinné záväzné stanovisko zo zisťovacieho konania, resp. právoplatné rozhodnutie vydané v zisťovacom konaní podľa právnej úpravy účinnej do 31. 12. 2024 (s prihliadnutím aj na prechodné ustanovenia upravené v § 65ia zákona </w:t>
                                  </w:r>
                                  <w:r w:rsidR="00AA0973" w:rsidRPr="00AA0973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o posudzovaní vplyvov</w:t>
                                  </w:r>
                                  <w:r w:rsidR="00AA0973" w:rsidRPr="00E40B78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  <w:r w:rsidRPr="00CC09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/ právoplatné záverečné stanovisko vydané podľa zákona o posudzovaní vplyvov / stanovisko príslušného orgánu pre oblasť ochrany ovzdušia vrátane zmeny klímy / ochrany vôd / obehového hospodárstva / IPKZ a ochrany prírody, čestné vyhlásenie, certifikát...</w:t>
                                  </w:r>
                                </w:p>
                                <w:p w14:paraId="7FAB0965" w14:textId="0DDE08E6" w:rsidR="00A37924" w:rsidRPr="00A37924" w:rsidRDefault="00A37924" w:rsidP="00A37924">
                                  <w:pPr>
                                    <w:jc w:val="left"/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F87A0E" id="Obdĺžnik 6" o:spid="_x0000_s1029" style="width:437.65pt;height:2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" fillcolor="white [3201]" strokecolor="#5b9bd5 [3204]" strokeweight="1pt">
                      <v:textbox>
                        <w:txbxContent>
                          <w:p w14:paraId="3E8FFC0C" w14:textId="77777777" w:rsidR="00D0619E" w:rsidRDefault="008D2700" w:rsidP="00D0619E">
                            <w:pPr>
                              <w:tabs>
                                <w:tab w:val="left" w:pos="2266"/>
                              </w:tabs>
                              <w:spacing w:after="0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9853E3">
                              <w:rPr>
                                <w:i/>
                                <w:sz w:val="22"/>
                                <w:szCs w:val="22"/>
                              </w:rPr>
                              <w:t>Po preštudovaní predložen</w:t>
                            </w:r>
                            <w:r w:rsidR="00526384" w:rsidRPr="009853E3">
                              <w:rPr>
                                <w:i/>
                                <w:sz w:val="22"/>
                                <w:szCs w:val="22"/>
                              </w:rPr>
                              <w:t xml:space="preserve">ej </w:t>
                            </w:r>
                            <w:proofErr w:type="spellStart"/>
                            <w:r w:rsidR="00526384" w:rsidRPr="009853E3">
                              <w:rPr>
                                <w:i/>
                                <w:sz w:val="22"/>
                                <w:szCs w:val="22"/>
                              </w:rPr>
                              <w:t>ŽoNFP</w:t>
                            </w:r>
                            <w:proofErr w:type="spellEnd"/>
                            <w:r w:rsidR="00526384" w:rsidRPr="009853E3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/</w:t>
                            </w:r>
                            <w:r w:rsidRPr="009853E3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projektu a na základe uvedených skutočností</w:t>
                            </w:r>
                            <w:r w:rsidR="009853E3" w:rsidRPr="009853E3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konštatujeme, že </w:t>
                            </w:r>
                            <w:proofErr w:type="spellStart"/>
                            <w:r w:rsidR="009853E3" w:rsidRPr="009853E3">
                              <w:rPr>
                                <w:i/>
                                <w:sz w:val="22"/>
                                <w:szCs w:val="22"/>
                              </w:rPr>
                              <w:t>ŽoNFP</w:t>
                            </w:r>
                            <w:proofErr w:type="spellEnd"/>
                            <w:r w:rsidR="009853E3" w:rsidRPr="009853E3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/ projekt  </w:t>
                            </w:r>
                            <w:r w:rsidR="009853E3" w:rsidRPr="009853E3"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  <w:t>nie je v súlade</w:t>
                            </w:r>
                            <w:r w:rsidR="009853E3" w:rsidRPr="009853E3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s podmienkami pre uplatňovanie zásady DNSH </w:t>
                            </w:r>
                            <w:r w:rsidRPr="009853E3">
                              <w:rPr>
                                <w:i/>
                                <w:sz w:val="22"/>
                                <w:szCs w:val="22"/>
                              </w:rPr>
                              <w:t xml:space="preserve">vyžadujúcimi kvalifikované overenie, keďže súčasťou </w:t>
                            </w:r>
                            <w:proofErr w:type="spellStart"/>
                            <w:r w:rsidR="00412E30" w:rsidRPr="009853E3">
                              <w:rPr>
                                <w:i/>
                                <w:sz w:val="22"/>
                                <w:szCs w:val="22"/>
                              </w:rPr>
                              <w:t>ŽoNFP</w:t>
                            </w:r>
                            <w:proofErr w:type="spellEnd"/>
                            <w:r w:rsidR="00CC097C" w:rsidRPr="009853E3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12E30" w:rsidRPr="009853E3">
                              <w:rPr>
                                <w:i/>
                                <w:sz w:val="22"/>
                                <w:szCs w:val="22"/>
                              </w:rPr>
                              <w:t>/</w:t>
                            </w:r>
                            <w:r w:rsidR="00CC097C" w:rsidRPr="009853E3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53E3">
                              <w:rPr>
                                <w:i/>
                                <w:sz w:val="22"/>
                                <w:szCs w:val="22"/>
                              </w:rPr>
                              <w:t>projektu nebol dokument preukazujúci súlad projektu s podmienkami pre uplatňovanie zásady DNSH vyžadujúcimi kvalifikované overenie, t. j. relevantný výstup</w:t>
                            </w:r>
                            <w:r w:rsidRPr="00CC097C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z procesu posudzovania vplyvov na životné prostredie podľa zákona o posudzovaní vplyvov / stanovisko príslušného orgánu pre oblasť ochrany ovzdušia vrátane zmeny klímy / ochrany vôd / obehového hospodárstva / IPKZ / ochrany prírody, čestné vyhlásenie, certifikát... </w:t>
                            </w:r>
                          </w:p>
                          <w:p w14:paraId="7C716874" w14:textId="0721DC39" w:rsidR="008D2700" w:rsidRPr="00CC097C" w:rsidRDefault="008D2700" w:rsidP="008D2700">
                            <w:pPr>
                              <w:tabs>
                                <w:tab w:val="left" w:pos="2266"/>
                              </w:tabs>
                              <w:spacing w:before="120" w:after="0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CC097C">
                              <w:rPr>
                                <w:i/>
                                <w:sz w:val="22"/>
                                <w:szCs w:val="22"/>
                              </w:rPr>
                              <w:t xml:space="preserve">Preto v zmysle metodického usmernenia k uplatňovaniu zásady </w:t>
                            </w:r>
                            <w:r w:rsidR="00D0619E">
                              <w:rPr>
                                <w:i/>
                                <w:sz w:val="22"/>
                                <w:szCs w:val="22"/>
                              </w:rPr>
                              <w:t>„</w:t>
                            </w:r>
                            <w:r w:rsidRPr="00CC097C">
                              <w:rPr>
                                <w:i/>
                                <w:sz w:val="22"/>
                                <w:szCs w:val="22"/>
                              </w:rPr>
                              <w:t xml:space="preserve">nespôsobovať významnú škodu“, vydaného riadiacim orgánom pre </w:t>
                            </w:r>
                            <w:r w:rsidRPr="00CC097C"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C097C">
                              <w:rPr>
                                <w:i/>
                                <w:sz w:val="22"/>
                                <w:szCs w:val="22"/>
                              </w:rPr>
                              <w:t xml:space="preserve">Program Slovensko, odporúčame poskytovateľovi príspevku, aby si od žiadateľa vyžiadal chýbajúci dokument preukazujúci súlad </w:t>
                            </w:r>
                            <w:proofErr w:type="spellStart"/>
                            <w:r w:rsidR="00261812" w:rsidRPr="00CC097C">
                              <w:rPr>
                                <w:i/>
                                <w:sz w:val="22"/>
                                <w:szCs w:val="22"/>
                              </w:rPr>
                              <w:t>ŽoNFP</w:t>
                            </w:r>
                            <w:proofErr w:type="spellEnd"/>
                            <w:r w:rsidR="00D0619E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61812" w:rsidRPr="00CC097C">
                              <w:rPr>
                                <w:i/>
                                <w:sz w:val="22"/>
                                <w:szCs w:val="22"/>
                              </w:rPr>
                              <w:t>/</w:t>
                            </w:r>
                            <w:r w:rsidR="00D0619E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C097C">
                              <w:rPr>
                                <w:i/>
                                <w:sz w:val="22"/>
                                <w:szCs w:val="22"/>
                              </w:rPr>
                              <w:t>projektu s  podmienkami pre uplatňovanie zásady DNSH vyžadujúcimi kvalifikované overenie, t. j.</w:t>
                            </w:r>
                            <w:r w:rsidR="00AA0973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A0973" w:rsidRPr="00E40B78">
                              <w:rPr>
                                <w:i/>
                                <w:sz w:val="22"/>
                                <w:szCs w:val="22"/>
                              </w:rPr>
                              <w:t>účinné záväzné stanovisko zo zisťovacieho konania, resp. právoplatné rozhodnutie vydané v zisťovacom konaní podľa právnej úpravy účinnej do 31. 12. </w:t>
                            </w:r>
                            <w:r w:rsidR="00AA0973" w:rsidRPr="00E40B78">
                              <w:rPr>
                                <w:i/>
                                <w:sz w:val="22"/>
                                <w:szCs w:val="22"/>
                              </w:rPr>
                              <w:t xml:space="preserve">2024 (s prihliadnutím aj na prechodné ustanovenia upravené v § 65ia zákona </w:t>
                            </w:r>
                            <w:r w:rsidR="00AA0973" w:rsidRPr="00AA0973">
                              <w:rPr>
                                <w:i/>
                                <w:sz w:val="22"/>
                                <w:szCs w:val="22"/>
                              </w:rPr>
                              <w:t>o posudzovaní vplyvov</w:t>
                            </w:r>
                            <w:r w:rsidR="00AA0973" w:rsidRPr="00E40B78">
                              <w:rPr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  <w:r w:rsidRPr="00CC097C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/ právoplatné záverečné stanovisko vydané podľa zákona o posudzovaní vplyvov / stanovisko príslušného orgánu pre oblasť ochrany ovzdušia vrátane zmeny klímy / ochrany vôd / obehového hospodárstva / IPKZ a ochrany prírody, čestné vyhlásenie, certifikát...</w:t>
                            </w:r>
                          </w:p>
                          <w:p w14:paraId="7FAB0965" w14:textId="0DDE08E6" w:rsidR="00A37924" w:rsidRPr="00A37924" w:rsidRDefault="00A37924" w:rsidP="00A37924">
                            <w:pPr>
                              <w:jc w:val="left"/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2EA2461F" w14:textId="3AE1AE9A" w:rsidR="00D0619E" w:rsidRDefault="00290BB7" w:rsidP="00EE50ED">
            <w:pPr>
              <w:tabs>
                <w:tab w:val="left" w:pos="2266"/>
              </w:tabs>
              <w:spacing w:before="120" w:after="0"/>
              <w:ind w:firstLine="454"/>
              <w:rPr>
                <w:sz w:val="22"/>
                <w:szCs w:val="22"/>
              </w:rPr>
            </w:pPr>
            <w:r w:rsidRPr="00843512">
              <w:rPr>
                <w:sz w:val="22"/>
                <w:szCs w:val="22"/>
              </w:rPr>
              <w:t>V prípade, ak príslušný útvar MŽP SR na základe kvalifikovaného overenia skonštatuje nesúlad</w:t>
            </w:r>
            <w:r w:rsidR="008213AA" w:rsidRPr="00843512">
              <w:rPr>
                <w:sz w:val="22"/>
                <w:szCs w:val="22"/>
              </w:rPr>
              <w:t xml:space="preserve"> </w:t>
            </w:r>
            <w:proofErr w:type="spellStart"/>
            <w:r w:rsidR="00170A1F" w:rsidRPr="00843512">
              <w:rPr>
                <w:sz w:val="22"/>
                <w:szCs w:val="22"/>
              </w:rPr>
              <w:t>ŽoNFP</w:t>
            </w:r>
            <w:proofErr w:type="spellEnd"/>
            <w:r w:rsidR="00D0619E" w:rsidRPr="00843512">
              <w:rPr>
                <w:sz w:val="22"/>
                <w:szCs w:val="22"/>
              </w:rPr>
              <w:t xml:space="preserve"> </w:t>
            </w:r>
            <w:r w:rsidR="00526384" w:rsidRPr="00843512">
              <w:rPr>
                <w:sz w:val="22"/>
                <w:szCs w:val="22"/>
              </w:rPr>
              <w:t>/</w:t>
            </w:r>
            <w:r w:rsidR="00D0619E" w:rsidRPr="00843512">
              <w:rPr>
                <w:sz w:val="22"/>
                <w:szCs w:val="22"/>
              </w:rPr>
              <w:t xml:space="preserve"> </w:t>
            </w:r>
            <w:r w:rsidR="00526384" w:rsidRPr="00843512">
              <w:rPr>
                <w:sz w:val="22"/>
                <w:szCs w:val="22"/>
              </w:rPr>
              <w:t>projektu</w:t>
            </w:r>
            <w:r w:rsidRPr="00843512">
              <w:rPr>
                <w:sz w:val="22"/>
                <w:szCs w:val="22"/>
              </w:rPr>
              <w:t xml:space="preserve"> s podmienkami </w:t>
            </w:r>
            <w:r w:rsidR="00F3505E" w:rsidRPr="00843512">
              <w:rPr>
                <w:sz w:val="22"/>
                <w:szCs w:val="22"/>
              </w:rPr>
              <w:t>pre</w:t>
            </w:r>
            <w:r w:rsidRPr="00843512">
              <w:rPr>
                <w:sz w:val="22"/>
                <w:szCs w:val="22"/>
              </w:rPr>
              <w:t xml:space="preserve"> uplatňovani</w:t>
            </w:r>
            <w:r w:rsidR="00F3505E" w:rsidRPr="00843512">
              <w:rPr>
                <w:sz w:val="22"/>
                <w:szCs w:val="22"/>
              </w:rPr>
              <w:t>e</w:t>
            </w:r>
            <w:r w:rsidRPr="00843512">
              <w:rPr>
                <w:sz w:val="22"/>
                <w:szCs w:val="22"/>
              </w:rPr>
              <w:t xml:space="preserve"> zásady DNSH,</w:t>
            </w:r>
            <w:r w:rsidR="000D0630" w:rsidRPr="00843512">
              <w:rPr>
                <w:sz w:val="22"/>
                <w:szCs w:val="22"/>
              </w:rPr>
              <w:t xml:space="preserve"> </w:t>
            </w:r>
            <w:r w:rsidRPr="00843512">
              <w:rPr>
                <w:sz w:val="22"/>
                <w:szCs w:val="22"/>
              </w:rPr>
              <w:t>v relevantných prípadoch, v predmetom vyjadrení uvedie, ktorý z environmentálnych cieľov uvedených v čl. 17 nariadenia o</w:t>
            </w:r>
            <w:r w:rsidR="00295577">
              <w:rPr>
                <w:sz w:val="22"/>
                <w:szCs w:val="22"/>
              </w:rPr>
              <w:t> </w:t>
            </w:r>
            <w:r w:rsidRPr="00843512">
              <w:rPr>
                <w:sz w:val="22"/>
                <w:szCs w:val="22"/>
              </w:rPr>
              <w:t>taxonómii môže byť výrazne narušený.</w:t>
            </w:r>
          </w:p>
          <w:p w14:paraId="5304F1C4" w14:textId="3B9A6F07" w:rsidR="00EE50ED" w:rsidRPr="00904DED" w:rsidRDefault="00EE50ED" w:rsidP="00EE50ED">
            <w:pPr>
              <w:tabs>
                <w:tab w:val="left" w:pos="2266"/>
              </w:tabs>
              <w:spacing w:after="0"/>
              <w:ind w:firstLine="454"/>
              <w:rPr>
                <w:sz w:val="22"/>
                <w:szCs w:val="22"/>
              </w:rPr>
            </w:pPr>
          </w:p>
        </w:tc>
      </w:tr>
    </w:tbl>
    <w:p w14:paraId="6147AA10" w14:textId="77777777" w:rsidR="00C8662F" w:rsidRPr="00E45429" w:rsidRDefault="00C8662F" w:rsidP="00C8662F">
      <w:pPr>
        <w:spacing w:after="0"/>
        <w:rPr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C8662F" w:rsidRPr="00904DED" w14:paraId="62D2D021" w14:textId="77777777" w:rsidTr="00E3565D">
        <w:trPr>
          <w:trHeight w:val="589"/>
        </w:trPr>
        <w:tc>
          <w:tcPr>
            <w:tcW w:w="9072" w:type="dxa"/>
            <w:shd w:val="clear" w:color="auto" w:fill="auto"/>
          </w:tcPr>
          <w:p w14:paraId="15541A3B" w14:textId="08EAC8E8" w:rsidR="00C8662F" w:rsidRPr="00E45429" w:rsidRDefault="00C8662F" w:rsidP="00E3565D">
            <w:pPr>
              <w:spacing w:after="60"/>
              <w:rPr>
                <w:sz w:val="22"/>
                <w:szCs w:val="22"/>
              </w:rPr>
            </w:pPr>
            <w:r w:rsidRPr="00E45429">
              <w:rPr>
                <w:sz w:val="22"/>
                <w:szCs w:val="22"/>
              </w:rPr>
              <w:t>* Vyhodnotenie sa vykonáva na základe údajov uvedených v</w:t>
            </w:r>
            <w:r w:rsidR="00526384">
              <w:rPr>
                <w:sz w:val="22"/>
                <w:szCs w:val="22"/>
              </w:rPr>
              <w:t> </w:t>
            </w:r>
            <w:r w:rsidR="00BD717E">
              <w:rPr>
                <w:sz w:val="22"/>
                <w:szCs w:val="22"/>
              </w:rPr>
              <w:t>predložen</w:t>
            </w:r>
            <w:r w:rsidR="00526384">
              <w:rPr>
                <w:sz w:val="22"/>
                <w:szCs w:val="22"/>
              </w:rPr>
              <w:t xml:space="preserve">ej </w:t>
            </w:r>
            <w:proofErr w:type="spellStart"/>
            <w:r w:rsidR="00526384">
              <w:rPr>
                <w:sz w:val="22"/>
                <w:szCs w:val="22"/>
              </w:rPr>
              <w:t>ŽoNFP</w:t>
            </w:r>
            <w:proofErr w:type="spellEnd"/>
            <w:r w:rsidR="00526384">
              <w:rPr>
                <w:sz w:val="22"/>
                <w:szCs w:val="22"/>
              </w:rPr>
              <w:t xml:space="preserve"> / </w:t>
            </w:r>
            <w:r w:rsidR="009770FD" w:rsidRPr="00E45429">
              <w:rPr>
                <w:sz w:val="22"/>
                <w:szCs w:val="22"/>
              </w:rPr>
              <w:t xml:space="preserve"> projekte </w:t>
            </w:r>
            <w:r w:rsidRPr="00E45429">
              <w:rPr>
                <w:sz w:val="22"/>
                <w:szCs w:val="22"/>
              </w:rPr>
              <w:t xml:space="preserve">žiadateľom za účelom zabezpečenia súladu </w:t>
            </w:r>
            <w:proofErr w:type="spellStart"/>
            <w:r w:rsidR="00526384">
              <w:rPr>
                <w:sz w:val="22"/>
                <w:szCs w:val="22"/>
              </w:rPr>
              <w:t>ŽoNFP</w:t>
            </w:r>
            <w:proofErr w:type="spellEnd"/>
            <w:r w:rsidR="00526384">
              <w:rPr>
                <w:sz w:val="22"/>
                <w:szCs w:val="22"/>
              </w:rPr>
              <w:t xml:space="preserve"> / </w:t>
            </w:r>
            <w:r w:rsidR="009770FD" w:rsidRPr="00E45429">
              <w:rPr>
                <w:sz w:val="22"/>
                <w:szCs w:val="22"/>
              </w:rPr>
              <w:t>projektu</w:t>
            </w:r>
            <w:r w:rsidRPr="00E45429">
              <w:rPr>
                <w:sz w:val="22"/>
                <w:szCs w:val="22"/>
              </w:rPr>
              <w:t xml:space="preserve"> s ustanoveniami nariadenia Európskeho parlamentu a Rady (EÚ) 2020/852 z 18. júna 2020 o vytvorení rámca na uľahčenie </w:t>
            </w:r>
            <w:r w:rsidRPr="00E45429">
              <w:rPr>
                <w:sz w:val="22"/>
                <w:szCs w:val="22"/>
              </w:rPr>
              <w:lastRenderedPageBreak/>
              <w:t>udržateľných investícií a o zmene nariadenia (EÚ) 2019/2088 (ďalej len „</w:t>
            </w:r>
            <w:r w:rsidR="007A6C2C" w:rsidRPr="00E45429">
              <w:rPr>
                <w:sz w:val="22"/>
                <w:szCs w:val="22"/>
              </w:rPr>
              <w:t>n</w:t>
            </w:r>
            <w:r w:rsidRPr="00E45429">
              <w:rPr>
                <w:sz w:val="22"/>
                <w:szCs w:val="22"/>
              </w:rPr>
              <w:t xml:space="preserve">ariadenie o taxonómii“) v zmysle Metodického usmernenia riadiaceho orgánu č. </w:t>
            </w:r>
            <w:r w:rsidR="002D2183">
              <w:rPr>
                <w:sz w:val="22"/>
                <w:szCs w:val="22"/>
              </w:rPr>
              <w:t>7</w:t>
            </w:r>
            <w:r w:rsidRPr="00E45429">
              <w:rPr>
                <w:sz w:val="22"/>
                <w:szCs w:val="22"/>
              </w:rPr>
              <w:t xml:space="preserve"> k uplatňovaniu </w:t>
            </w:r>
            <w:r w:rsidR="00487FB9" w:rsidRPr="00E45429">
              <w:rPr>
                <w:sz w:val="22"/>
                <w:szCs w:val="22"/>
              </w:rPr>
              <w:t>zásady</w:t>
            </w:r>
            <w:r w:rsidR="00B566EA" w:rsidRPr="00E45429">
              <w:rPr>
                <w:sz w:val="22"/>
                <w:szCs w:val="22"/>
              </w:rPr>
              <w:t xml:space="preserve"> DNSH</w:t>
            </w:r>
            <w:r w:rsidRPr="00E45429">
              <w:rPr>
                <w:sz w:val="22"/>
                <w:szCs w:val="22"/>
              </w:rPr>
              <w:t xml:space="preserve"> v rámci</w:t>
            </w:r>
            <w:r w:rsidR="00EC1ADA" w:rsidRPr="00E45429">
              <w:rPr>
                <w:sz w:val="22"/>
                <w:szCs w:val="22"/>
              </w:rPr>
              <w:t xml:space="preserve"> P</w:t>
            </w:r>
            <w:r w:rsidR="002D2183">
              <w:rPr>
                <w:sz w:val="22"/>
                <w:szCs w:val="22"/>
              </w:rPr>
              <w:t> </w:t>
            </w:r>
            <w:r w:rsidR="00EC1ADA" w:rsidRPr="00E45429">
              <w:rPr>
                <w:sz w:val="22"/>
                <w:szCs w:val="22"/>
              </w:rPr>
              <w:t>SK</w:t>
            </w:r>
            <w:r w:rsidRPr="00E45429">
              <w:rPr>
                <w:sz w:val="22"/>
                <w:szCs w:val="22"/>
              </w:rPr>
              <w:t>.</w:t>
            </w:r>
          </w:p>
          <w:p w14:paraId="567F0AEB" w14:textId="5D4301F5" w:rsidR="00C8662F" w:rsidRPr="00E45429" w:rsidRDefault="00C8662F" w:rsidP="00295577">
            <w:pPr>
              <w:spacing w:before="120" w:after="0"/>
              <w:rPr>
                <w:sz w:val="22"/>
                <w:szCs w:val="22"/>
              </w:rPr>
            </w:pPr>
            <w:r w:rsidRPr="00E45429">
              <w:rPr>
                <w:sz w:val="22"/>
                <w:szCs w:val="22"/>
              </w:rPr>
              <w:t xml:space="preserve">V prípade, ak na základe následného posúdenia súladu </w:t>
            </w:r>
            <w:r w:rsidR="00BD717E">
              <w:rPr>
                <w:sz w:val="22"/>
                <w:szCs w:val="22"/>
              </w:rPr>
              <w:t>predložen</w:t>
            </w:r>
            <w:r w:rsidR="00526384">
              <w:rPr>
                <w:sz w:val="22"/>
                <w:szCs w:val="22"/>
              </w:rPr>
              <w:t xml:space="preserve">ej </w:t>
            </w:r>
            <w:proofErr w:type="spellStart"/>
            <w:r w:rsidR="00526384">
              <w:rPr>
                <w:sz w:val="22"/>
                <w:szCs w:val="22"/>
              </w:rPr>
              <w:t>ŽoNFP</w:t>
            </w:r>
            <w:proofErr w:type="spellEnd"/>
            <w:r w:rsidR="00526384">
              <w:rPr>
                <w:sz w:val="22"/>
                <w:szCs w:val="22"/>
              </w:rPr>
              <w:t>/</w:t>
            </w:r>
            <w:r w:rsidR="00BD717E">
              <w:rPr>
                <w:sz w:val="22"/>
                <w:szCs w:val="22"/>
              </w:rPr>
              <w:t xml:space="preserve"> </w:t>
            </w:r>
            <w:r w:rsidR="009770FD" w:rsidRPr="00E45429">
              <w:rPr>
                <w:sz w:val="22"/>
                <w:szCs w:val="22"/>
              </w:rPr>
              <w:t xml:space="preserve">projektu </w:t>
            </w:r>
            <w:r w:rsidRPr="00E45429">
              <w:rPr>
                <w:sz w:val="22"/>
                <w:szCs w:val="22"/>
              </w:rPr>
              <w:t>s požiadavkami nariadenia o taxonómii Európskou komisiou vyplynie záver odlišný od tohto vyhodnotenia, toto nezbavuje žiadateľa/prijímateľa zodpovednosti za vykonanie ďalších potrebných opatrení na</w:t>
            </w:r>
            <w:r w:rsidR="007F34F9">
              <w:rPr>
                <w:sz w:val="22"/>
                <w:szCs w:val="22"/>
              </w:rPr>
              <w:t> </w:t>
            </w:r>
            <w:r w:rsidRPr="00E45429">
              <w:rPr>
                <w:sz w:val="22"/>
                <w:szCs w:val="22"/>
              </w:rPr>
              <w:t xml:space="preserve">zabezpečenie súladu </w:t>
            </w:r>
            <w:r w:rsidR="00F3505E">
              <w:rPr>
                <w:sz w:val="22"/>
                <w:szCs w:val="22"/>
              </w:rPr>
              <w:t>predložen</w:t>
            </w:r>
            <w:r w:rsidR="00526384">
              <w:rPr>
                <w:sz w:val="22"/>
                <w:szCs w:val="22"/>
              </w:rPr>
              <w:t xml:space="preserve">ej </w:t>
            </w:r>
            <w:proofErr w:type="spellStart"/>
            <w:r w:rsidR="00526384">
              <w:rPr>
                <w:sz w:val="22"/>
                <w:szCs w:val="22"/>
              </w:rPr>
              <w:t>ŽoNFP</w:t>
            </w:r>
            <w:proofErr w:type="spellEnd"/>
            <w:r w:rsidR="00526384">
              <w:rPr>
                <w:sz w:val="22"/>
                <w:szCs w:val="22"/>
              </w:rPr>
              <w:t>/</w:t>
            </w:r>
            <w:r w:rsidR="00F3505E">
              <w:rPr>
                <w:sz w:val="22"/>
                <w:szCs w:val="22"/>
              </w:rPr>
              <w:t xml:space="preserve"> </w:t>
            </w:r>
            <w:r w:rsidR="009770FD" w:rsidRPr="00E45429">
              <w:rPr>
                <w:sz w:val="22"/>
                <w:szCs w:val="22"/>
              </w:rPr>
              <w:t>projektu</w:t>
            </w:r>
            <w:r w:rsidRPr="00E45429">
              <w:rPr>
                <w:sz w:val="22"/>
                <w:szCs w:val="22"/>
              </w:rPr>
              <w:t xml:space="preserve"> s požiadavkami nariadenia o taxonómii.</w:t>
            </w:r>
          </w:p>
        </w:tc>
      </w:tr>
    </w:tbl>
    <w:p w14:paraId="4C877E5E" w14:textId="17802945" w:rsidR="00C8662F" w:rsidRPr="00E45429" w:rsidRDefault="00C8662F" w:rsidP="00C8662F">
      <w:pPr>
        <w:spacing w:before="120" w:after="0"/>
        <w:ind w:left="142"/>
        <w:rPr>
          <w:sz w:val="22"/>
          <w:szCs w:val="22"/>
          <w:u w:val="single"/>
        </w:rPr>
      </w:pPr>
      <w:r w:rsidRPr="00E45429">
        <w:rPr>
          <w:sz w:val="22"/>
          <w:szCs w:val="22"/>
          <w:u w:val="single"/>
        </w:rPr>
        <w:lastRenderedPageBreak/>
        <w:t xml:space="preserve">Príloha: </w:t>
      </w:r>
    </w:p>
    <w:p w14:paraId="0507CA12" w14:textId="42873091" w:rsidR="00C8662F" w:rsidRPr="00E45429" w:rsidRDefault="00C8662F" w:rsidP="00615B78">
      <w:pPr>
        <w:pStyle w:val="Odsekzoznamu"/>
        <w:numPr>
          <w:ilvl w:val="0"/>
          <w:numId w:val="10"/>
        </w:numPr>
        <w:suppressAutoHyphens w:val="0"/>
        <w:spacing w:after="0"/>
        <w:rPr>
          <w:sz w:val="22"/>
          <w:szCs w:val="22"/>
        </w:rPr>
      </w:pPr>
      <w:r w:rsidRPr="00E45429">
        <w:rPr>
          <w:sz w:val="22"/>
          <w:szCs w:val="22"/>
        </w:rPr>
        <w:t xml:space="preserve">Čestné vyhlásenie o nestrannosti, zachovaní dôvernosti informácií a vylúčení konfliktu záujmov  </w:t>
      </w:r>
      <w:r w:rsidR="003E3577" w:rsidRPr="00E45429">
        <w:rPr>
          <w:sz w:val="22"/>
          <w:szCs w:val="22"/>
        </w:rPr>
        <w:t>(Príloha č.</w:t>
      </w:r>
      <w:r w:rsidR="00D0619E">
        <w:rPr>
          <w:sz w:val="22"/>
          <w:szCs w:val="22"/>
        </w:rPr>
        <w:t xml:space="preserve"> </w:t>
      </w:r>
      <w:r w:rsidR="003E3577" w:rsidRPr="00E45429">
        <w:rPr>
          <w:sz w:val="22"/>
          <w:szCs w:val="22"/>
        </w:rPr>
        <w:t>2 metodického usmernenia k uplatňovaniu zásady „nespôsobovať významnú škodu</w:t>
      </w:r>
      <w:r w:rsidR="00EC1ADA" w:rsidRPr="00E45429">
        <w:rPr>
          <w:sz w:val="22"/>
          <w:szCs w:val="22"/>
        </w:rPr>
        <w:t>“</w:t>
      </w:r>
      <w:r w:rsidR="003E3577" w:rsidRPr="00E45429">
        <w:rPr>
          <w:sz w:val="22"/>
          <w:szCs w:val="22"/>
        </w:rPr>
        <w:t>)</w:t>
      </w:r>
      <w:r w:rsidR="00EC1ADA" w:rsidRPr="00E45429">
        <w:rPr>
          <w:sz w:val="22"/>
          <w:szCs w:val="22"/>
        </w:rPr>
        <w:t>.</w:t>
      </w:r>
      <w:r w:rsidRPr="00E45429">
        <w:rPr>
          <w:sz w:val="22"/>
          <w:szCs w:val="22"/>
        </w:rPr>
        <w:t xml:space="preserve">   </w:t>
      </w:r>
    </w:p>
    <w:p w14:paraId="2F07C5FC" w14:textId="4B76686C" w:rsidR="00615B78" w:rsidRPr="00E45429" w:rsidRDefault="00615B78" w:rsidP="00615B78">
      <w:pPr>
        <w:pStyle w:val="Odsekzoznamu"/>
        <w:suppressAutoHyphens w:val="0"/>
        <w:spacing w:after="0"/>
        <w:rPr>
          <w:sz w:val="22"/>
          <w:szCs w:val="22"/>
        </w:rPr>
      </w:pPr>
    </w:p>
    <w:p w14:paraId="1890C311" w14:textId="4E2B169E" w:rsidR="00615B78" w:rsidRPr="00E45429" w:rsidRDefault="00615B78" w:rsidP="00615B78">
      <w:pPr>
        <w:pStyle w:val="Odsekzoznamu"/>
        <w:suppressAutoHyphens w:val="0"/>
        <w:spacing w:after="0"/>
        <w:rPr>
          <w:sz w:val="22"/>
          <w:szCs w:val="22"/>
        </w:rPr>
      </w:pPr>
    </w:p>
    <w:p w14:paraId="660F8F33" w14:textId="4339EC24" w:rsidR="00615B78" w:rsidRPr="00E45429" w:rsidRDefault="00615B78" w:rsidP="00615B78">
      <w:pPr>
        <w:pStyle w:val="Odsekzoznamu"/>
        <w:suppressAutoHyphens w:val="0"/>
        <w:spacing w:after="0"/>
        <w:rPr>
          <w:sz w:val="22"/>
          <w:szCs w:val="22"/>
        </w:rPr>
      </w:pPr>
    </w:p>
    <w:p w14:paraId="2024FDD7" w14:textId="525B9697" w:rsidR="00615B78" w:rsidRPr="00E45429" w:rsidRDefault="00615B78" w:rsidP="00615B78">
      <w:pPr>
        <w:pStyle w:val="Odsekzoznamu"/>
        <w:suppressAutoHyphens w:val="0"/>
        <w:spacing w:after="0"/>
        <w:rPr>
          <w:sz w:val="22"/>
          <w:szCs w:val="22"/>
        </w:rPr>
      </w:pPr>
    </w:p>
    <w:p w14:paraId="1EAD00B7" w14:textId="29D31A46" w:rsidR="00615B78" w:rsidRPr="00E45429" w:rsidRDefault="00615B78" w:rsidP="00615B78">
      <w:pPr>
        <w:pStyle w:val="Odsekzoznamu"/>
        <w:suppressAutoHyphens w:val="0"/>
        <w:spacing w:after="0"/>
        <w:ind w:left="5676" w:firstLine="696"/>
        <w:rPr>
          <w:sz w:val="22"/>
          <w:szCs w:val="22"/>
        </w:rPr>
      </w:pPr>
      <w:r w:rsidRPr="00E45429">
        <w:rPr>
          <w:sz w:val="22"/>
          <w:szCs w:val="22"/>
        </w:rPr>
        <w:t>______________________</w:t>
      </w:r>
    </w:p>
    <w:p w14:paraId="5F96E417" w14:textId="2E9350A0" w:rsidR="00EE50ED" w:rsidRDefault="00EE50ED" w:rsidP="00EE50ED">
      <w:pPr>
        <w:pStyle w:val="Odsekzoznamu"/>
        <w:suppressAutoHyphens w:val="0"/>
        <w:spacing w:after="0"/>
        <w:ind w:firstLine="1407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Meno a podpis </w:t>
      </w:r>
    </w:p>
    <w:p w14:paraId="4288199E" w14:textId="5619A9B1" w:rsidR="00615B78" w:rsidRPr="00E45429" w:rsidRDefault="00EE50ED" w:rsidP="00EE50ED">
      <w:pPr>
        <w:pStyle w:val="Odsekzoznamu"/>
        <w:suppressAutoHyphens w:val="0"/>
        <w:spacing w:after="0"/>
        <w:ind w:firstLine="5801"/>
        <w:rPr>
          <w:sz w:val="22"/>
          <w:szCs w:val="22"/>
        </w:rPr>
      </w:pPr>
      <w:r>
        <w:rPr>
          <w:sz w:val="22"/>
          <w:szCs w:val="22"/>
        </w:rPr>
        <w:t>vedúceho zamestnanca</w:t>
      </w:r>
    </w:p>
    <w:p w14:paraId="4C9F4326" w14:textId="5401ABD5" w:rsidR="00615B78" w:rsidRDefault="00615B78" w:rsidP="00615B78">
      <w:pPr>
        <w:pStyle w:val="Odsekzoznamu"/>
        <w:suppressAutoHyphens w:val="0"/>
        <w:spacing w:after="0"/>
        <w:rPr>
          <w:rFonts w:cs="Calibri"/>
        </w:rPr>
      </w:pPr>
      <w:r w:rsidRPr="00E45429">
        <w:rPr>
          <w:sz w:val="22"/>
          <w:szCs w:val="22"/>
        </w:rPr>
        <w:tab/>
      </w:r>
      <w:r w:rsidRPr="00E45429">
        <w:rPr>
          <w:sz w:val="22"/>
          <w:szCs w:val="22"/>
        </w:rPr>
        <w:tab/>
      </w:r>
      <w:r w:rsidRPr="00E45429">
        <w:rPr>
          <w:sz w:val="22"/>
          <w:szCs w:val="22"/>
        </w:rPr>
        <w:tab/>
      </w:r>
      <w:r w:rsidRPr="00E45429">
        <w:rPr>
          <w:sz w:val="22"/>
          <w:szCs w:val="22"/>
        </w:rPr>
        <w:tab/>
      </w:r>
      <w:r w:rsidRPr="00E45429">
        <w:rPr>
          <w:sz w:val="22"/>
          <w:szCs w:val="22"/>
        </w:rPr>
        <w:tab/>
      </w:r>
      <w:r w:rsidRPr="00E45429">
        <w:rPr>
          <w:sz w:val="22"/>
          <w:szCs w:val="22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sectPr w:rsidR="00615B78" w:rsidSect="0039395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1" w:right="1417" w:bottom="993" w:left="1417" w:header="340" w:footer="14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0B296" w14:textId="77777777" w:rsidR="00CE533A" w:rsidRDefault="00CE533A" w:rsidP="00D5790C">
      <w:r>
        <w:separator/>
      </w:r>
    </w:p>
    <w:p w14:paraId="1A5FEF33" w14:textId="77777777" w:rsidR="00CE533A" w:rsidRDefault="00CE533A" w:rsidP="00D5790C"/>
    <w:p w14:paraId="6D682EAC" w14:textId="77777777" w:rsidR="00CE533A" w:rsidRDefault="00CE533A" w:rsidP="00D5790C"/>
  </w:endnote>
  <w:endnote w:type="continuationSeparator" w:id="0">
    <w:p w14:paraId="5A975260" w14:textId="77777777" w:rsidR="00CE533A" w:rsidRDefault="00CE533A" w:rsidP="00D5790C">
      <w:r>
        <w:continuationSeparator/>
      </w:r>
    </w:p>
    <w:p w14:paraId="7A40146C" w14:textId="77777777" w:rsidR="00CE533A" w:rsidRDefault="00CE533A" w:rsidP="00D5790C"/>
    <w:p w14:paraId="075C747D" w14:textId="77777777" w:rsidR="00CE533A" w:rsidRDefault="00CE533A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03FB5E13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E551C7">
          <w:rPr>
            <w:noProof/>
            <w:color w:val="000000" w:themeColor="text1"/>
            <w:sz w:val="20"/>
          </w:rPr>
          <w:t>4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68154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FB6003B" w14:textId="06396C5A" w:rsidR="009333F3" w:rsidRPr="009333F3" w:rsidRDefault="009333F3">
        <w:pPr>
          <w:pStyle w:val="Pta"/>
          <w:jc w:val="center"/>
          <w:rPr>
            <w:sz w:val="20"/>
            <w:szCs w:val="20"/>
          </w:rPr>
        </w:pPr>
        <w:r w:rsidRPr="009333F3">
          <w:rPr>
            <w:sz w:val="20"/>
            <w:szCs w:val="20"/>
          </w:rPr>
          <w:fldChar w:fldCharType="begin"/>
        </w:r>
        <w:r w:rsidRPr="009333F3">
          <w:rPr>
            <w:sz w:val="20"/>
            <w:szCs w:val="20"/>
          </w:rPr>
          <w:instrText>PAGE   \* MERGEFORMAT</w:instrText>
        </w:r>
        <w:r w:rsidRPr="009333F3">
          <w:rPr>
            <w:sz w:val="20"/>
            <w:szCs w:val="20"/>
          </w:rPr>
          <w:fldChar w:fldCharType="separate"/>
        </w:r>
        <w:r w:rsidR="00E551C7">
          <w:rPr>
            <w:noProof/>
            <w:sz w:val="20"/>
            <w:szCs w:val="20"/>
          </w:rPr>
          <w:t>1</w:t>
        </w:r>
        <w:r w:rsidRPr="009333F3">
          <w:rPr>
            <w:sz w:val="20"/>
            <w:szCs w:val="20"/>
          </w:rPr>
          <w:fldChar w:fldCharType="end"/>
        </w:r>
      </w:p>
    </w:sdtContent>
  </w:sdt>
  <w:p w14:paraId="68460A82" w14:textId="77777777" w:rsidR="009333F3" w:rsidRDefault="009333F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2A680" w14:textId="77777777" w:rsidR="00CE533A" w:rsidRDefault="00CE533A" w:rsidP="00D5790C">
      <w:r>
        <w:separator/>
      </w:r>
    </w:p>
    <w:p w14:paraId="7A4A513E" w14:textId="77777777" w:rsidR="00CE533A" w:rsidRDefault="00CE533A" w:rsidP="00D5790C"/>
    <w:p w14:paraId="101BA213" w14:textId="77777777" w:rsidR="00CE533A" w:rsidRDefault="00CE533A" w:rsidP="00D5790C"/>
  </w:footnote>
  <w:footnote w:type="continuationSeparator" w:id="0">
    <w:p w14:paraId="2A8A5541" w14:textId="77777777" w:rsidR="00CE533A" w:rsidRDefault="00CE533A" w:rsidP="00D5790C">
      <w:r>
        <w:continuationSeparator/>
      </w:r>
    </w:p>
    <w:p w14:paraId="17F56B6B" w14:textId="77777777" w:rsidR="00CE533A" w:rsidRDefault="00CE533A" w:rsidP="00D5790C"/>
    <w:p w14:paraId="3D26A251" w14:textId="77777777" w:rsidR="00CE533A" w:rsidRDefault="00CE533A" w:rsidP="00D5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511D" w14:textId="516AD6B2" w:rsidR="00BA704E" w:rsidRDefault="002A6A0F" w:rsidP="00AE32CA">
    <w:pPr>
      <w:pStyle w:val="Hlavika"/>
      <w:tabs>
        <w:tab w:val="clear" w:pos="9072"/>
        <w:tab w:val="left" w:pos="6975"/>
      </w:tabs>
      <w:jc w:val="right"/>
    </w:pPr>
    <w:r>
      <w:rPr>
        <w:noProof/>
        <w:lang w:val="en-US"/>
      </w:rPr>
      <w:t xml:space="preserve">  </w:t>
    </w:r>
    <w:r w:rsidR="00E1024D">
      <w:rPr>
        <w:noProof/>
        <w:lang w:val="en-US"/>
      </w:rPr>
      <w:tab/>
    </w:r>
    <w:r w:rsidR="00E1024D">
      <w:rPr>
        <w:noProof/>
        <w:lang w:val="en-US"/>
      </w:rPr>
      <w:tab/>
    </w:r>
  </w:p>
  <w:p w14:paraId="6BCE97B1" w14:textId="77777777" w:rsidR="00393951" w:rsidRPr="00393951" w:rsidRDefault="00393951" w:rsidP="00393951">
    <w:pPr>
      <w:pStyle w:val="Hlavika"/>
      <w:contextualSpacing/>
      <w:rPr>
        <w:rFonts w:eastAsiaTheme="minorHAnsi" w:cstheme="minorBidi"/>
        <w:b/>
        <w:sz w:val="22"/>
        <w:szCs w:val="22"/>
      </w:rPr>
    </w:pPr>
    <w:r w:rsidRPr="00393951">
      <w:rPr>
        <w:rFonts w:eastAsiaTheme="minorHAnsi" w:cstheme="minorBidi"/>
        <w:b/>
        <w:color w:val="002060"/>
        <w:sz w:val="22"/>
        <w:szCs w:val="22"/>
      </w:rPr>
      <w:t>Program  Slovensko</w:t>
    </w:r>
    <w:r w:rsidRPr="00393951">
      <w:rPr>
        <w:rFonts w:eastAsiaTheme="minorHAnsi" w:cstheme="minorBidi"/>
        <w:b/>
        <w:color w:val="002060"/>
        <w:sz w:val="22"/>
        <w:szCs w:val="22"/>
      </w:rPr>
      <w:tab/>
    </w:r>
    <w:r w:rsidRPr="00393951">
      <w:rPr>
        <w:rFonts w:eastAsiaTheme="minorHAnsi" w:cstheme="minorBidi"/>
        <w:b/>
        <w:color w:val="002060"/>
        <w:sz w:val="22"/>
        <w:szCs w:val="22"/>
      </w:rPr>
      <w:tab/>
    </w:r>
    <w:r w:rsidRPr="00393951">
      <w:rPr>
        <w:rFonts w:eastAsiaTheme="minorHAnsi" w:cstheme="minorBidi"/>
        <w:b/>
        <w:noProof/>
        <w:color w:val="002060"/>
        <w:sz w:val="22"/>
        <w:szCs w:val="22"/>
        <w:lang w:eastAsia="sk-SK"/>
      </w:rPr>
      <w:drawing>
        <wp:anchor distT="0" distB="0" distL="114300" distR="114300" simplePos="0" relativeHeight="251672576" behindDoc="0" locked="0" layoutInCell="1" allowOverlap="1" wp14:anchorId="77BEC6AE" wp14:editId="6CD905FB">
          <wp:simplePos x="0" y="0"/>
          <wp:positionH relativeFrom="column">
            <wp:posOffset>4014470</wp:posOffset>
          </wp:positionH>
          <wp:positionV relativeFrom="paragraph">
            <wp:posOffset>1270</wp:posOffset>
          </wp:positionV>
          <wp:extent cx="1744980" cy="403860"/>
          <wp:effectExtent l="0" t="0" r="0" b="0"/>
          <wp:wrapSquare wrapText="bothSides"/>
          <wp:docPr id="22" name="Obrázok 2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9E5A4F" w14:textId="77777777" w:rsidR="00393951" w:rsidRPr="00393951" w:rsidRDefault="00393951" w:rsidP="00393951">
    <w:pPr>
      <w:tabs>
        <w:tab w:val="center" w:pos="4536"/>
        <w:tab w:val="right" w:pos="9072"/>
      </w:tabs>
      <w:suppressAutoHyphens w:val="0"/>
      <w:spacing w:after="0"/>
      <w:contextualSpacing/>
      <w:jc w:val="left"/>
      <w:rPr>
        <w:rFonts w:eastAsiaTheme="minorHAnsi" w:cstheme="minorBidi"/>
        <w:sz w:val="20"/>
        <w:szCs w:val="20"/>
      </w:rPr>
    </w:pPr>
    <w:r w:rsidRPr="00393951">
      <w:rPr>
        <w:rFonts w:eastAsiaTheme="minorHAnsi" w:cstheme="minorBidi"/>
        <w:sz w:val="20"/>
        <w:szCs w:val="20"/>
      </w:rPr>
      <w:t>Metodické usmernenie k</w:t>
    </w:r>
    <w:r>
      <w:rPr>
        <w:rFonts w:eastAsiaTheme="minorHAnsi" w:cstheme="minorBidi"/>
        <w:sz w:val="20"/>
        <w:szCs w:val="20"/>
      </w:rPr>
      <w:t> uplatňovaniu zásady DNSH</w:t>
    </w:r>
    <w:r w:rsidRPr="00393951">
      <w:rPr>
        <w:rFonts w:eastAsiaTheme="minorHAnsi" w:cstheme="minorBidi"/>
        <w:sz w:val="20"/>
        <w:szCs w:val="20"/>
      </w:rPr>
      <w:t xml:space="preserve">, verzia </w:t>
    </w:r>
    <w:r>
      <w:rPr>
        <w:rFonts w:eastAsiaTheme="minorHAnsi" w:cstheme="minorBidi"/>
        <w:sz w:val="20"/>
        <w:szCs w:val="20"/>
      </w:rPr>
      <w:t>1.4</w:t>
    </w:r>
  </w:p>
  <w:p w14:paraId="28FB7007" w14:textId="77777777" w:rsidR="00393951" w:rsidRPr="00393951" w:rsidRDefault="00393951" w:rsidP="00393951">
    <w:pPr>
      <w:tabs>
        <w:tab w:val="center" w:pos="4536"/>
        <w:tab w:val="right" w:pos="9072"/>
      </w:tabs>
      <w:suppressAutoHyphens w:val="0"/>
      <w:spacing w:after="0"/>
      <w:jc w:val="left"/>
      <w:rPr>
        <w:rFonts w:eastAsiaTheme="minorHAnsi" w:cstheme="minorBidi"/>
        <w:color w:val="808080" w:themeColor="background1" w:themeShade="80"/>
        <w:sz w:val="20"/>
        <w:szCs w:val="20"/>
      </w:rPr>
    </w:pPr>
    <w:r w:rsidRPr="00393951">
      <w:rPr>
        <w:rFonts w:eastAsiaTheme="minorHAnsi" w:cstheme="minorBidi"/>
        <w:b/>
        <w:bCs/>
        <w:smallCaps/>
        <w:noProof/>
        <w:color w:val="1F4E79" w:themeColor="accent1" w:themeShade="80"/>
        <w:sz w:val="40"/>
        <w:szCs w:val="40"/>
        <w:u w:val="single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CC7694A" wp14:editId="691F2681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8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64B976" id="Přímá spojnice 5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R5QEi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 w:rsidRPr="00393951">
      <w:rPr>
        <w:rFonts w:eastAsiaTheme="minorHAnsi" w:cstheme="minorBidi"/>
        <w:color w:val="808080" w:themeColor="background1" w:themeShade="80"/>
        <w:sz w:val="20"/>
        <w:szCs w:val="20"/>
      </w:rPr>
      <w:tab/>
      <w:t xml:space="preserve">           </w:t>
    </w:r>
  </w:p>
  <w:p w14:paraId="5105829A" w14:textId="627EBA4E" w:rsidR="00393951" w:rsidRPr="00393951" w:rsidRDefault="00393951" w:rsidP="00393951">
    <w:pPr>
      <w:tabs>
        <w:tab w:val="center" w:pos="4536"/>
        <w:tab w:val="right" w:pos="9072"/>
      </w:tabs>
      <w:suppressAutoHyphens w:val="0"/>
      <w:spacing w:after="0"/>
      <w:jc w:val="left"/>
      <w:rPr>
        <w:rFonts w:eastAsiaTheme="minorHAnsi" w:cstheme="minorBidi"/>
        <w:b/>
        <w:sz w:val="22"/>
        <w:szCs w:val="22"/>
      </w:rPr>
    </w:pPr>
    <w:r w:rsidRPr="00393951">
      <w:rPr>
        <w:rFonts w:eastAsiaTheme="minorEastAsia" w:cstheme="minorBidi"/>
        <w:b/>
        <w:color w:val="808080" w:themeColor="background1" w:themeShade="80"/>
        <w:sz w:val="20"/>
        <w:szCs w:val="20"/>
      </w:rPr>
      <w:t>Príloha 1:</w:t>
    </w:r>
    <w:r w:rsidRPr="000D79D3">
      <w:rPr>
        <w:rFonts w:eastAsiaTheme="minorEastAsia" w:cstheme="minorBidi"/>
        <w:color w:val="808080" w:themeColor="background1" w:themeShade="80"/>
        <w:sz w:val="20"/>
        <w:szCs w:val="20"/>
      </w:rPr>
      <w:t xml:space="preserve"> </w:t>
    </w:r>
    <w:r w:rsidR="000D79D3" w:rsidRPr="000D79D3">
      <w:rPr>
        <w:rFonts w:eastAsiaTheme="minorEastAsia" w:cstheme="minorBidi"/>
        <w:color w:val="808080" w:themeColor="background1" w:themeShade="80"/>
        <w:sz w:val="20"/>
        <w:szCs w:val="20"/>
      </w:rPr>
      <w:t>Vzor</w:t>
    </w:r>
    <w:r w:rsidR="000D79D3">
      <w:rPr>
        <w:rFonts w:eastAsiaTheme="minorEastAsia" w:cstheme="minorBidi"/>
        <w:b/>
        <w:color w:val="808080" w:themeColor="background1" w:themeShade="80"/>
        <w:sz w:val="20"/>
        <w:szCs w:val="20"/>
      </w:rPr>
      <w:t xml:space="preserve"> - </w:t>
    </w:r>
    <w:r w:rsidRPr="007D1192">
      <w:rPr>
        <w:color w:val="808080" w:themeColor="background1" w:themeShade="80"/>
        <w:sz w:val="20"/>
        <w:szCs w:val="20"/>
      </w:rPr>
      <w:t xml:space="preserve">Vyhodnotenie súladu </w:t>
    </w:r>
    <w:proofErr w:type="spellStart"/>
    <w:r>
      <w:rPr>
        <w:color w:val="808080" w:themeColor="background1" w:themeShade="80"/>
        <w:sz w:val="20"/>
        <w:szCs w:val="20"/>
      </w:rPr>
      <w:t>ŽoNFP</w:t>
    </w:r>
    <w:proofErr w:type="spellEnd"/>
    <w:r>
      <w:rPr>
        <w:color w:val="808080" w:themeColor="background1" w:themeShade="80"/>
        <w:sz w:val="20"/>
        <w:szCs w:val="20"/>
      </w:rPr>
      <w:t xml:space="preserve"> / projektu</w:t>
    </w:r>
    <w:r w:rsidRPr="007D1192">
      <w:rPr>
        <w:color w:val="808080" w:themeColor="background1" w:themeShade="80"/>
        <w:sz w:val="20"/>
        <w:szCs w:val="20"/>
      </w:rPr>
      <w:t xml:space="preserve"> </w:t>
    </w:r>
    <w:r>
      <w:rPr>
        <w:color w:val="808080" w:themeColor="background1" w:themeShade="80"/>
        <w:sz w:val="20"/>
        <w:szCs w:val="20"/>
      </w:rPr>
      <w:t>v rámci P SK s </w:t>
    </w:r>
    <w:r w:rsidRPr="007D1192">
      <w:rPr>
        <w:color w:val="808080" w:themeColor="background1" w:themeShade="80"/>
        <w:sz w:val="20"/>
        <w:szCs w:val="20"/>
      </w:rPr>
      <w:t xml:space="preserve">podmienkami pre uplatňovanie zásady DNSH, </w:t>
    </w:r>
    <w:r>
      <w:rPr>
        <w:color w:val="808080" w:themeColor="background1" w:themeShade="80"/>
        <w:sz w:val="20"/>
        <w:szCs w:val="20"/>
      </w:rPr>
      <w:t>pri ktorých je v rámci výzvy na </w:t>
    </w:r>
    <w:r w:rsidRPr="002045C9">
      <w:rPr>
        <w:color w:val="808080" w:themeColor="background1" w:themeShade="80"/>
        <w:sz w:val="20"/>
        <w:szCs w:val="20"/>
      </w:rPr>
      <w:t xml:space="preserve">predkladanie </w:t>
    </w:r>
    <w:proofErr w:type="spellStart"/>
    <w:r>
      <w:rPr>
        <w:color w:val="808080" w:themeColor="background1" w:themeShade="80"/>
        <w:sz w:val="20"/>
        <w:szCs w:val="20"/>
      </w:rPr>
      <w:t>ŽoNFP</w:t>
    </w:r>
    <w:proofErr w:type="spellEnd"/>
    <w:r w:rsidRPr="002045C9">
      <w:rPr>
        <w:color w:val="808080" w:themeColor="background1" w:themeShade="80"/>
        <w:sz w:val="20"/>
        <w:szCs w:val="20"/>
      </w:rPr>
      <w:t xml:space="preserve"> stanovená potreba kvalifikovaného overenia</w:t>
    </w:r>
  </w:p>
  <w:p w14:paraId="55D96473" w14:textId="65A848F0" w:rsid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37146" w14:textId="77777777" w:rsidR="00F54495" w:rsidRPr="00F54495" w:rsidRDefault="00F54495" w:rsidP="00F54495">
    <w:pPr>
      <w:tabs>
        <w:tab w:val="center" w:pos="4536"/>
        <w:tab w:val="right" w:pos="9072"/>
      </w:tabs>
      <w:suppressAutoHyphens w:val="0"/>
      <w:spacing w:after="0"/>
      <w:contextualSpacing/>
      <w:jc w:val="left"/>
      <w:rPr>
        <w:rFonts w:eastAsiaTheme="minorHAnsi" w:cstheme="minorBidi"/>
        <w:b/>
        <w:sz w:val="22"/>
        <w:szCs w:val="22"/>
      </w:rPr>
    </w:pPr>
    <w:r w:rsidRPr="00F54495">
      <w:rPr>
        <w:rFonts w:eastAsiaTheme="minorHAnsi" w:cstheme="minorBidi"/>
        <w:b/>
        <w:color w:val="002060"/>
        <w:sz w:val="22"/>
        <w:szCs w:val="22"/>
      </w:rPr>
      <w:t>Program  Slovensko</w:t>
    </w:r>
    <w:r w:rsidRPr="00F54495">
      <w:rPr>
        <w:rFonts w:eastAsiaTheme="minorHAnsi" w:cstheme="minorBidi"/>
        <w:b/>
        <w:color w:val="002060"/>
        <w:sz w:val="22"/>
        <w:szCs w:val="22"/>
      </w:rPr>
      <w:tab/>
    </w:r>
    <w:r w:rsidRPr="00F54495">
      <w:rPr>
        <w:rFonts w:eastAsiaTheme="minorHAnsi" w:cstheme="minorBidi"/>
        <w:b/>
        <w:color w:val="002060"/>
        <w:sz w:val="22"/>
        <w:szCs w:val="22"/>
      </w:rPr>
      <w:tab/>
    </w:r>
    <w:r w:rsidRPr="00F54495">
      <w:rPr>
        <w:rFonts w:eastAsiaTheme="minorHAnsi" w:cstheme="minorBidi"/>
        <w:b/>
        <w:noProof/>
        <w:color w:val="002060"/>
        <w:sz w:val="22"/>
        <w:szCs w:val="22"/>
        <w:lang w:eastAsia="sk-SK"/>
      </w:rPr>
      <w:drawing>
        <wp:inline distT="0" distB="0" distL="0" distR="0" wp14:anchorId="78C2DB5D" wp14:editId="666668F5">
          <wp:extent cx="1744980" cy="403860"/>
          <wp:effectExtent l="0" t="0" r="0" b="0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BD725B" w14:textId="0EDE245B" w:rsidR="00F54495" w:rsidRPr="00F54495" w:rsidRDefault="00F54495" w:rsidP="00F54495">
    <w:pPr>
      <w:tabs>
        <w:tab w:val="center" w:pos="4536"/>
        <w:tab w:val="right" w:pos="9072"/>
      </w:tabs>
      <w:suppressAutoHyphens w:val="0"/>
      <w:spacing w:after="0"/>
      <w:contextualSpacing/>
      <w:jc w:val="left"/>
      <w:rPr>
        <w:rFonts w:eastAsiaTheme="minorHAnsi" w:cstheme="minorBidi"/>
        <w:sz w:val="20"/>
        <w:szCs w:val="20"/>
      </w:rPr>
    </w:pPr>
    <w:r w:rsidRPr="00F54495">
      <w:rPr>
        <w:rFonts w:eastAsiaTheme="minorHAnsi" w:cstheme="minorBidi"/>
        <w:sz w:val="20"/>
        <w:szCs w:val="20"/>
      </w:rPr>
      <w:t>Metodické usmernenie k</w:t>
    </w:r>
    <w:r>
      <w:rPr>
        <w:rFonts w:eastAsiaTheme="minorHAnsi" w:cstheme="minorBidi"/>
        <w:sz w:val="20"/>
        <w:szCs w:val="20"/>
      </w:rPr>
      <w:t> uplatňovaniu zásady DNSH</w:t>
    </w:r>
    <w:r w:rsidRPr="00F54495">
      <w:rPr>
        <w:rFonts w:eastAsiaTheme="minorHAnsi" w:cstheme="minorBidi"/>
        <w:sz w:val="20"/>
        <w:szCs w:val="20"/>
      </w:rPr>
      <w:t xml:space="preserve">, verzia </w:t>
    </w:r>
    <w:r>
      <w:rPr>
        <w:rFonts w:eastAsiaTheme="minorHAnsi" w:cstheme="minorBidi"/>
        <w:sz w:val="20"/>
        <w:szCs w:val="20"/>
      </w:rPr>
      <w:t>1.4</w:t>
    </w:r>
  </w:p>
  <w:p w14:paraId="01D8E481" w14:textId="77777777" w:rsidR="00F54495" w:rsidRPr="00F54495" w:rsidRDefault="00F54495" w:rsidP="00F54495">
    <w:pPr>
      <w:tabs>
        <w:tab w:val="center" w:pos="4536"/>
        <w:tab w:val="right" w:pos="9072"/>
      </w:tabs>
      <w:suppressAutoHyphens w:val="0"/>
      <w:spacing w:after="0"/>
      <w:jc w:val="left"/>
      <w:rPr>
        <w:rFonts w:eastAsiaTheme="minorHAnsi" w:cstheme="minorBidi"/>
        <w:color w:val="808080" w:themeColor="background1" w:themeShade="80"/>
        <w:sz w:val="20"/>
        <w:szCs w:val="20"/>
      </w:rPr>
    </w:pPr>
    <w:r w:rsidRPr="00F54495">
      <w:rPr>
        <w:rFonts w:eastAsiaTheme="minorHAnsi" w:cstheme="minorBidi"/>
        <w:b/>
        <w:bCs/>
        <w:smallCaps/>
        <w:noProof/>
        <w:color w:val="1F4E79" w:themeColor="accent1" w:themeShade="80"/>
        <w:sz w:val="40"/>
        <w:szCs w:val="40"/>
        <w:u w:val="single"/>
        <w:lang w:eastAsia="sk-SK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1D57E9C" wp14:editId="7666E6F5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EF625C" id="Přímá spojnice 5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eNTyE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 w:rsidRPr="00F54495">
      <w:rPr>
        <w:rFonts w:eastAsiaTheme="minorHAnsi" w:cstheme="minorBidi"/>
        <w:color w:val="808080" w:themeColor="background1" w:themeShade="80"/>
        <w:sz w:val="20"/>
        <w:szCs w:val="20"/>
      </w:rPr>
      <w:tab/>
      <w:t xml:space="preserve">           </w:t>
    </w:r>
  </w:p>
  <w:p w14:paraId="5DD696BA" w14:textId="777ACCE1" w:rsidR="00393951" w:rsidRPr="00393951" w:rsidRDefault="00393951" w:rsidP="00393951">
    <w:pPr>
      <w:tabs>
        <w:tab w:val="center" w:pos="4536"/>
        <w:tab w:val="right" w:pos="9072"/>
      </w:tabs>
      <w:suppressAutoHyphens w:val="0"/>
      <w:spacing w:after="0"/>
      <w:jc w:val="left"/>
      <w:rPr>
        <w:rFonts w:eastAsiaTheme="minorHAnsi" w:cstheme="minorBidi"/>
        <w:b/>
        <w:sz w:val="22"/>
        <w:szCs w:val="22"/>
      </w:rPr>
    </w:pPr>
    <w:r w:rsidRPr="00393951">
      <w:rPr>
        <w:rFonts w:eastAsiaTheme="minorEastAsia" w:cstheme="minorBidi"/>
        <w:b/>
        <w:color w:val="808080" w:themeColor="background1" w:themeShade="80"/>
        <w:sz w:val="20"/>
        <w:szCs w:val="20"/>
      </w:rPr>
      <w:t xml:space="preserve">Príloha 1: </w:t>
    </w:r>
    <w:r w:rsidR="00D611E7" w:rsidRPr="00D611E7">
      <w:rPr>
        <w:rFonts w:eastAsiaTheme="minorEastAsia" w:cstheme="minorBidi"/>
        <w:color w:val="808080" w:themeColor="background1" w:themeShade="80"/>
        <w:sz w:val="20"/>
        <w:szCs w:val="20"/>
      </w:rPr>
      <w:t xml:space="preserve">Vzor </w:t>
    </w:r>
    <w:r w:rsidR="00D611E7">
      <w:rPr>
        <w:rFonts w:eastAsiaTheme="minorEastAsia" w:cstheme="minorBidi"/>
        <w:b/>
        <w:color w:val="808080" w:themeColor="background1" w:themeShade="80"/>
        <w:sz w:val="20"/>
        <w:szCs w:val="20"/>
      </w:rPr>
      <w:t>-</w:t>
    </w:r>
    <w:r w:rsidRPr="007D1192">
      <w:rPr>
        <w:color w:val="808080" w:themeColor="background1" w:themeShade="80"/>
        <w:sz w:val="20"/>
        <w:szCs w:val="20"/>
      </w:rPr>
      <w:t xml:space="preserve">Vyhodnotenie súladu </w:t>
    </w:r>
    <w:proofErr w:type="spellStart"/>
    <w:r>
      <w:rPr>
        <w:color w:val="808080" w:themeColor="background1" w:themeShade="80"/>
        <w:sz w:val="20"/>
        <w:szCs w:val="20"/>
      </w:rPr>
      <w:t>ŽoNFP</w:t>
    </w:r>
    <w:proofErr w:type="spellEnd"/>
    <w:r>
      <w:rPr>
        <w:color w:val="808080" w:themeColor="background1" w:themeShade="80"/>
        <w:sz w:val="20"/>
        <w:szCs w:val="20"/>
      </w:rPr>
      <w:t xml:space="preserve"> / projektu</w:t>
    </w:r>
    <w:r w:rsidRPr="007D1192">
      <w:rPr>
        <w:color w:val="808080" w:themeColor="background1" w:themeShade="80"/>
        <w:sz w:val="20"/>
        <w:szCs w:val="20"/>
      </w:rPr>
      <w:t xml:space="preserve"> </w:t>
    </w:r>
    <w:r>
      <w:rPr>
        <w:color w:val="808080" w:themeColor="background1" w:themeShade="80"/>
        <w:sz w:val="20"/>
        <w:szCs w:val="20"/>
      </w:rPr>
      <w:t>v rámci P SK s </w:t>
    </w:r>
    <w:r w:rsidRPr="007D1192">
      <w:rPr>
        <w:color w:val="808080" w:themeColor="background1" w:themeShade="80"/>
        <w:sz w:val="20"/>
        <w:szCs w:val="20"/>
      </w:rPr>
      <w:t xml:space="preserve">podmienkami pre uplatňovanie zásady DNSH, </w:t>
    </w:r>
    <w:r>
      <w:rPr>
        <w:color w:val="808080" w:themeColor="background1" w:themeShade="80"/>
        <w:sz w:val="20"/>
        <w:szCs w:val="20"/>
      </w:rPr>
      <w:t>pri ktorých je v rámci výzvy na </w:t>
    </w:r>
    <w:r w:rsidRPr="002045C9">
      <w:rPr>
        <w:color w:val="808080" w:themeColor="background1" w:themeShade="80"/>
        <w:sz w:val="20"/>
        <w:szCs w:val="20"/>
      </w:rPr>
      <w:t xml:space="preserve">predkladanie </w:t>
    </w:r>
    <w:proofErr w:type="spellStart"/>
    <w:r>
      <w:rPr>
        <w:color w:val="808080" w:themeColor="background1" w:themeShade="80"/>
        <w:sz w:val="20"/>
        <w:szCs w:val="20"/>
      </w:rPr>
      <w:t>ŽoNFP</w:t>
    </w:r>
    <w:proofErr w:type="spellEnd"/>
    <w:r w:rsidRPr="002045C9">
      <w:rPr>
        <w:color w:val="808080" w:themeColor="background1" w:themeShade="80"/>
        <w:sz w:val="20"/>
        <w:szCs w:val="20"/>
      </w:rPr>
      <w:t xml:space="preserve"> stanovená potreba kvalifikovaného overenia</w:t>
    </w:r>
  </w:p>
  <w:p w14:paraId="63AF070F" w14:textId="715286DC" w:rsidR="00904DED" w:rsidRPr="00393951" w:rsidRDefault="00904DED" w:rsidP="0039395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19A"/>
    <w:rsid w:val="00017582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6C0E"/>
    <w:rsid w:val="00067158"/>
    <w:rsid w:val="00067552"/>
    <w:rsid w:val="000708DE"/>
    <w:rsid w:val="000722B8"/>
    <w:rsid w:val="00072985"/>
    <w:rsid w:val="000729ED"/>
    <w:rsid w:val="00073FB5"/>
    <w:rsid w:val="000778FA"/>
    <w:rsid w:val="00082CCA"/>
    <w:rsid w:val="00084F1D"/>
    <w:rsid w:val="0008524A"/>
    <w:rsid w:val="00085A9C"/>
    <w:rsid w:val="000862DF"/>
    <w:rsid w:val="0009522F"/>
    <w:rsid w:val="000971CB"/>
    <w:rsid w:val="000A17F5"/>
    <w:rsid w:val="000A230E"/>
    <w:rsid w:val="000A3DA6"/>
    <w:rsid w:val="000B0B42"/>
    <w:rsid w:val="000B2570"/>
    <w:rsid w:val="000B2705"/>
    <w:rsid w:val="000B57D5"/>
    <w:rsid w:val="000C1F8C"/>
    <w:rsid w:val="000C2DD9"/>
    <w:rsid w:val="000C5F89"/>
    <w:rsid w:val="000C6B33"/>
    <w:rsid w:val="000C7B22"/>
    <w:rsid w:val="000D0630"/>
    <w:rsid w:val="000D7548"/>
    <w:rsid w:val="000D79D3"/>
    <w:rsid w:val="000E0905"/>
    <w:rsid w:val="000E1866"/>
    <w:rsid w:val="000E200A"/>
    <w:rsid w:val="000E22F3"/>
    <w:rsid w:val="000E49F8"/>
    <w:rsid w:val="000F432A"/>
    <w:rsid w:val="000F434F"/>
    <w:rsid w:val="00111C8D"/>
    <w:rsid w:val="00120CF2"/>
    <w:rsid w:val="00120FD7"/>
    <w:rsid w:val="001253A5"/>
    <w:rsid w:val="0013156F"/>
    <w:rsid w:val="00136307"/>
    <w:rsid w:val="00141553"/>
    <w:rsid w:val="00141F38"/>
    <w:rsid w:val="00143308"/>
    <w:rsid w:val="00144E44"/>
    <w:rsid w:val="0014771B"/>
    <w:rsid w:val="00153A9F"/>
    <w:rsid w:val="00155B11"/>
    <w:rsid w:val="001574C4"/>
    <w:rsid w:val="00163716"/>
    <w:rsid w:val="00165116"/>
    <w:rsid w:val="00170A1F"/>
    <w:rsid w:val="00173E5D"/>
    <w:rsid w:val="00174A8A"/>
    <w:rsid w:val="001815E2"/>
    <w:rsid w:val="001823C6"/>
    <w:rsid w:val="001837E3"/>
    <w:rsid w:val="001856AB"/>
    <w:rsid w:val="00186263"/>
    <w:rsid w:val="001936AC"/>
    <w:rsid w:val="001955B2"/>
    <w:rsid w:val="001A235F"/>
    <w:rsid w:val="001A7F45"/>
    <w:rsid w:val="001B0A14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E5CEE"/>
    <w:rsid w:val="001F0C36"/>
    <w:rsid w:val="001F1819"/>
    <w:rsid w:val="001F2F04"/>
    <w:rsid w:val="001F47DA"/>
    <w:rsid w:val="00202A0B"/>
    <w:rsid w:val="00203CC5"/>
    <w:rsid w:val="002045C9"/>
    <w:rsid w:val="00205D2C"/>
    <w:rsid w:val="00206A38"/>
    <w:rsid w:val="002102E0"/>
    <w:rsid w:val="00213721"/>
    <w:rsid w:val="002140AA"/>
    <w:rsid w:val="00215747"/>
    <w:rsid w:val="00215B63"/>
    <w:rsid w:val="00220A55"/>
    <w:rsid w:val="00222E39"/>
    <w:rsid w:val="00224EC1"/>
    <w:rsid w:val="00231C62"/>
    <w:rsid w:val="00235AFC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1812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0E3"/>
    <w:rsid w:val="0028280A"/>
    <w:rsid w:val="00282ED3"/>
    <w:rsid w:val="00284B8D"/>
    <w:rsid w:val="002857E8"/>
    <w:rsid w:val="00290BB7"/>
    <w:rsid w:val="00290D34"/>
    <w:rsid w:val="002926B8"/>
    <w:rsid w:val="00295577"/>
    <w:rsid w:val="002A6A0F"/>
    <w:rsid w:val="002B306D"/>
    <w:rsid w:val="002B437E"/>
    <w:rsid w:val="002B7B57"/>
    <w:rsid w:val="002C076C"/>
    <w:rsid w:val="002C31DE"/>
    <w:rsid w:val="002C72B3"/>
    <w:rsid w:val="002D1560"/>
    <w:rsid w:val="002D1F7A"/>
    <w:rsid w:val="002D2183"/>
    <w:rsid w:val="002D25D3"/>
    <w:rsid w:val="002D2957"/>
    <w:rsid w:val="002D3914"/>
    <w:rsid w:val="002D44AC"/>
    <w:rsid w:val="002E1F86"/>
    <w:rsid w:val="002E61DA"/>
    <w:rsid w:val="002E666D"/>
    <w:rsid w:val="002E6A28"/>
    <w:rsid w:val="002E6E00"/>
    <w:rsid w:val="002F0990"/>
    <w:rsid w:val="002F619B"/>
    <w:rsid w:val="002F71E5"/>
    <w:rsid w:val="003002AE"/>
    <w:rsid w:val="0030380D"/>
    <w:rsid w:val="003149EA"/>
    <w:rsid w:val="00315813"/>
    <w:rsid w:val="0031691D"/>
    <w:rsid w:val="00317F16"/>
    <w:rsid w:val="00320689"/>
    <w:rsid w:val="003238CF"/>
    <w:rsid w:val="003246A9"/>
    <w:rsid w:val="00325ABB"/>
    <w:rsid w:val="00326C55"/>
    <w:rsid w:val="00331CFB"/>
    <w:rsid w:val="00335D7A"/>
    <w:rsid w:val="00335EA5"/>
    <w:rsid w:val="00337979"/>
    <w:rsid w:val="00342E20"/>
    <w:rsid w:val="003533EB"/>
    <w:rsid w:val="003548D9"/>
    <w:rsid w:val="003549D2"/>
    <w:rsid w:val="0035506D"/>
    <w:rsid w:val="003607E0"/>
    <w:rsid w:val="00363E7E"/>
    <w:rsid w:val="00366492"/>
    <w:rsid w:val="0037490C"/>
    <w:rsid w:val="00385973"/>
    <w:rsid w:val="003868B6"/>
    <w:rsid w:val="003924D4"/>
    <w:rsid w:val="00393951"/>
    <w:rsid w:val="0039439F"/>
    <w:rsid w:val="003973CF"/>
    <w:rsid w:val="003A4B88"/>
    <w:rsid w:val="003A5BDE"/>
    <w:rsid w:val="003A5C77"/>
    <w:rsid w:val="003A6EF0"/>
    <w:rsid w:val="003B0568"/>
    <w:rsid w:val="003B5F62"/>
    <w:rsid w:val="003B639B"/>
    <w:rsid w:val="003C2034"/>
    <w:rsid w:val="003C3DCF"/>
    <w:rsid w:val="003C62D8"/>
    <w:rsid w:val="003E0452"/>
    <w:rsid w:val="003E1D40"/>
    <w:rsid w:val="003E3577"/>
    <w:rsid w:val="003F13BC"/>
    <w:rsid w:val="003F7088"/>
    <w:rsid w:val="00400BCF"/>
    <w:rsid w:val="00401124"/>
    <w:rsid w:val="00401932"/>
    <w:rsid w:val="00403C57"/>
    <w:rsid w:val="00412E30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153"/>
    <w:rsid w:val="0044136D"/>
    <w:rsid w:val="00441D85"/>
    <w:rsid w:val="00442731"/>
    <w:rsid w:val="00445271"/>
    <w:rsid w:val="00445D4D"/>
    <w:rsid w:val="00447481"/>
    <w:rsid w:val="00456F8D"/>
    <w:rsid w:val="004616EB"/>
    <w:rsid w:val="0046500A"/>
    <w:rsid w:val="004664D3"/>
    <w:rsid w:val="00472D4A"/>
    <w:rsid w:val="00473196"/>
    <w:rsid w:val="00473447"/>
    <w:rsid w:val="00476C83"/>
    <w:rsid w:val="00477E22"/>
    <w:rsid w:val="0048348D"/>
    <w:rsid w:val="0048637D"/>
    <w:rsid w:val="00487FB9"/>
    <w:rsid w:val="00491257"/>
    <w:rsid w:val="00496558"/>
    <w:rsid w:val="0049735E"/>
    <w:rsid w:val="004A0C18"/>
    <w:rsid w:val="004A69D1"/>
    <w:rsid w:val="004B5114"/>
    <w:rsid w:val="004B5E58"/>
    <w:rsid w:val="004B5FA8"/>
    <w:rsid w:val="004C151B"/>
    <w:rsid w:val="004C3DCC"/>
    <w:rsid w:val="004C64A4"/>
    <w:rsid w:val="004D07A8"/>
    <w:rsid w:val="004D16B4"/>
    <w:rsid w:val="004D3648"/>
    <w:rsid w:val="004D7CFE"/>
    <w:rsid w:val="004E230A"/>
    <w:rsid w:val="004F0079"/>
    <w:rsid w:val="004F107A"/>
    <w:rsid w:val="004F53FA"/>
    <w:rsid w:val="004F5C09"/>
    <w:rsid w:val="00501595"/>
    <w:rsid w:val="00501CA2"/>
    <w:rsid w:val="00502D2A"/>
    <w:rsid w:val="00503E88"/>
    <w:rsid w:val="00504A10"/>
    <w:rsid w:val="00506D81"/>
    <w:rsid w:val="00506DCB"/>
    <w:rsid w:val="005150DE"/>
    <w:rsid w:val="00515A06"/>
    <w:rsid w:val="00516D53"/>
    <w:rsid w:val="0051717B"/>
    <w:rsid w:val="005224EB"/>
    <w:rsid w:val="005247FA"/>
    <w:rsid w:val="00525C80"/>
    <w:rsid w:val="00526384"/>
    <w:rsid w:val="00526D38"/>
    <w:rsid w:val="00535FF9"/>
    <w:rsid w:val="00540E65"/>
    <w:rsid w:val="00541EAE"/>
    <w:rsid w:val="0054379A"/>
    <w:rsid w:val="005536C5"/>
    <w:rsid w:val="0055370C"/>
    <w:rsid w:val="00553D65"/>
    <w:rsid w:val="00554415"/>
    <w:rsid w:val="0055740C"/>
    <w:rsid w:val="00557AD4"/>
    <w:rsid w:val="00557C42"/>
    <w:rsid w:val="005602CF"/>
    <w:rsid w:val="00561A45"/>
    <w:rsid w:val="005746F5"/>
    <w:rsid w:val="0057654E"/>
    <w:rsid w:val="00576EC0"/>
    <w:rsid w:val="005812A5"/>
    <w:rsid w:val="0058451F"/>
    <w:rsid w:val="00586AD7"/>
    <w:rsid w:val="00587924"/>
    <w:rsid w:val="0059073A"/>
    <w:rsid w:val="005A14E9"/>
    <w:rsid w:val="005A1658"/>
    <w:rsid w:val="005A1992"/>
    <w:rsid w:val="005A1FDB"/>
    <w:rsid w:val="005A33F5"/>
    <w:rsid w:val="005A5166"/>
    <w:rsid w:val="005A52B0"/>
    <w:rsid w:val="005A5A01"/>
    <w:rsid w:val="005A5CEF"/>
    <w:rsid w:val="005B3BC3"/>
    <w:rsid w:val="005B6FC0"/>
    <w:rsid w:val="005C04E5"/>
    <w:rsid w:val="005C231E"/>
    <w:rsid w:val="005C305B"/>
    <w:rsid w:val="005C3090"/>
    <w:rsid w:val="005C6191"/>
    <w:rsid w:val="005C6C2C"/>
    <w:rsid w:val="005C746D"/>
    <w:rsid w:val="005D6731"/>
    <w:rsid w:val="005E2010"/>
    <w:rsid w:val="005E47E9"/>
    <w:rsid w:val="005E4BA0"/>
    <w:rsid w:val="005E5877"/>
    <w:rsid w:val="005F093D"/>
    <w:rsid w:val="005F1ABA"/>
    <w:rsid w:val="005F2C96"/>
    <w:rsid w:val="005F51FC"/>
    <w:rsid w:val="005F5568"/>
    <w:rsid w:val="005F5910"/>
    <w:rsid w:val="00602062"/>
    <w:rsid w:val="00605CDD"/>
    <w:rsid w:val="00611FE8"/>
    <w:rsid w:val="00614451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37EEC"/>
    <w:rsid w:val="00642DDE"/>
    <w:rsid w:val="006456C8"/>
    <w:rsid w:val="00651DC7"/>
    <w:rsid w:val="006532F2"/>
    <w:rsid w:val="0066046A"/>
    <w:rsid w:val="00661F5B"/>
    <w:rsid w:val="00665600"/>
    <w:rsid w:val="006670B0"/>
    <w:rsid w:val="006708C9"/>
    <w:rsid w:val="006719C6"/>
    <w:rsid w:val="00671E14"/>
    <w:rsid w:val="006745E4"/>
    <w:rsid w:val="0067715D"/>
    <w:rsid w:val="00680F22"/>
    <w:rsid w:val="00683D60"/>
    <w:rsid w:val="00683EE7"/>
    <w:rsid w:val="00687BFA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E56"/>
    <w:rsid w:val="006C531C"/>
    <w:rsid w:val="006D06E4"/>
    <w:rsid w:val="006D371F"/>
    <w:rsid w:val="006D5996"/>
    <w:rsid w:val="006D63AC"/>
    <w:rsid w:val="006D7280"/>
    <w:rsid w:val="006E1815"/>
    <w:rsid w:val="006E2803"/>
    <w:rsid w:val="006E3B86"/>
    <w:rsid w:val="006E4CF2"/>
    <w:rsid w:val="006F0609"/>
    <w:rsid w:val="006F072D"/>
    <w:rsid w:val="006F3D55"/>
    <w:rsid w:val="006F42AA"/>
    <w:rsid w:val="006F45B4"/>
    <w:rsid w:val="006F51F5"/>
    <w:rsid w:val="006F7716"/>
    <w:rsid w:val="00703ACA"/>
    <w:rsid w:val="00704AD8"/>
    <w:rsid w:val="00706910"/>
    <w:rsid w:val="00712EDE"/>
    <w:rsid w:val="0071304B"/>
    <w:rsid w:val="007144C9"/>
    <w:rsid w:val="007149A8"/>
    <w:rsid w:val="007164B1"/>
    <w:rsid w:val="00717F1D"/>
    <w:rsid w:val="00722745"/>
    <w:rsid w:val="00730A4F"/>
    <w:rsid w:val="00732291"/>
    <w:rsid w:val="007329FE"/>
    <w:rsid w:val="007332C2"/>
    <w:rsid w:val="007365E5"/>
    <w:rsid w:val="00742925"/>
    <w:rsid w:val="00750256"/>
    <w:rsid w:val="007513E8"/>
    <w:rsid w:val="0075426B"/>
    <w:rsid w:val="00757B3B"/>
    <w:rsid w:val="0077190B"/>
    <w:rsid w:val="00774811"/>
    <w:rsid w:val="00781044"/>
    <w:rsid w:val="00782288"/>
    <w:rsid w:val="00783917"/>
    <w:rsid w:val="00783F31"/>
    <w:rsid w:val="00784993"/>
    <w:rsid w:val="00790146"/>
    <w:rsid w:val="0079311C"/>
    <w:rsid w:val="00794406"/>
    <w:rsid w:val="007A0361"/>
    <w:rsid w:val="007A10D4"/>
    <w:rsid w:val="007A24BC"/>
    <w:rsid w:val="007A43CD"/>
    <w:rsid w:val="007A6A08"/>
    <w:rsid w:val="007A6C2C"/>
    <w:rsid w:val="007B103C"/>
    <w:rsid w:val="007B4A96"/>
    <w:rsid w:val="007B542F"/>
    <w:rsid w:val="007C15A9"/>
    <w:rsid w:val="007C179E"/>
    <w:rsid w:val="007C318F"/>
    <w:rsid w:val="007D01AF"/>
    <w:rsid w:val="007D1192"/>
    <w:rsid w:val="007D418D"/>
    <w:rsid w:val="007D66C6"/>
    <w:rsid w:val="007D78E0"/>
    <w:rsid w:val="007E51A2"/>
    <w:rsid w:val="007E6311"/>
    <w:rsid w:val="007E6361"/>
    <w:rsid w:val="007E67EC"/>
    <w:rsid w:val="007E6E30"/>
    <w:rsid w:val="007E71F4"/>
    <w:rsid w:val="007F34F9"/>
    <w:rsid w:val="007F5B4E"/>
    <w:rsid w:val="00803F33"/>
    <w:rsid w:val="00805AA9"/>
    <w:rsid w:val="008070E2"/>
    <w:rsid w:val="0080744D"/>
    <w:rsid w:val="00807F49"/>
    <w:rsid w:val="008213AA"/>
    <w:rsid w:val="008279C3"/>
    <w:rsid w:val="00834381"/>
    <w:rsid w:val="008347C8"/>
    <w:rsid w:val="00834A22"/>
    <w:rsid w:val="008366A7"/>
    <w:rsid w:val="008422F5"/>
    <w:rsid w:val="00843512"/>
    <w:rsid w:val="008469B7"/>
    <w:rsid w:val="00851981"/>
    <w:rsid w:val="00855F50"/>
    <w:rsid w:val="008574D2"/>
    <w:rsid w:val="00857FD3"/>
    <w:rsid w:val="0086179C"/>
    <w:rsid w:val="008625D5"/>
    <w:rsid w:val="008674D7"/>
    <w:rsid w:val="00870A0D"/>
    <w:rsid w:val="00872A86"/>
    <w:rsid w:val="00872BCA"/>
    <w:rsid w:val="0087507D"/>
    <w:rsid w:val="00880166"/>
    <w:rsid w:val="008807EE"/>
    <w:rsid w:val="0088327C"/>
    <w:rsid w:val="00885211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01B0"/>
    <w:rsid w:val="008B6FFE"/>
    <w:rsid w:val="008C049B"/>
    <w:rsid w:val="008C0ECF"/>
    <w:rsid w:val="008C451A"/>
    <w:rsid w:val="008C50AC"/>
    <w:rsid w:val="008C52A5"/>
    <w:rsid w:val="008C694D"/>
    <w:rsid w:val="008D0065"/>
    <w:rsid w:val="008D2700"/>
    <w:rsid w:val="008D41DC"/>
    <w:rsid w:val="008D537E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4DED"/>
    <w:rsid w:val="009055D7"/>
    <w:rsid w:val="009056DF"/>
    <w:rsid w:val="00906716"/>
    <w:rsid w:val="00920AA3"/>
    <w:rsid w:val="009230BC"/>
    <w:rsid w:val="00923503"/>
    <w:rsid w:val="00924C48"/>
    <w:rsid w:val="0092559B"/>
    <w:rsid w:val="0092586C"/>
    <w:rsid w:val="00926E5B"/>
    <w:rsid w:val="0092764A"/>
    <w:rsid w:val="00930BED"/>
    <w:rsid w:val="009313CF"/>
    <w:rsid w:val="009333F3"/>
    <w:rsid w:val="009416C9"/>
    <w:rsid w:val="00941AAF"/>
    <w:rsid w:val="009433D1"/>
    <w:rsid w:val="009441F7"/>
    <w:rsid w:val="00945FFA"/>
    <w:rsid w:val="009550CD"/>
    <w:rsid w:val="00960363"/>
    <w:rsid w:val="00962457"/>
    <w:rsid w:val="00965F37"/>
    <w:rsid w:val="00966FC5"/>
    <w:rsid w:val="009675CE"/>
    <w:rsid w:val="009735F3"/>
    <w:rsid w:val="00973DED"/>
    <w:rsid w:val="009770FD"/>
    <w:rsid w:val="00982789"/>
    <w:rsid w:val="009853E3"/>
    <w:rsid w:val="00986075"/>
    <w:rsid w:val="0098644C"/>
    <w:rsid w:val="00986EA5"/>
    <w:rsid w:val="00991355"/>
    <w:rsid w:val="009918D0"/>
    <w:rsid w:val="0099693F"/>
    <w:rsid w:val="009A4AC1"/>
    <w:rsid w:val="009A510B"/>
    <w:rsid w:val="009A77A1"/>
    <w:rsid w:val="009B172F"/>
    <w:rsid w:val="009B296C"/>
    <w:rsid w:val="009B7213"/>
    <w:rsid w:val="009B7D3F"/>
    <w:rsid w:val="009C0D78"/>
    <w:rsid w:val="009C2536"/>
    <w:rsid w:val="009C2674"/>
    <w:rsid w:val="009C3C4D"/>
    <w:rsid w:val="009C5B8A"/>
    <w:rsid w:val="009C5E2E"/>
    <w:rsid w:val="009D0111"/>
    <w:rsid w:val="009D090F"/>
    <w:rsid w:val="009D1B63"/>
    <w:rsid w:val="009D1D8B"/>
    <w:rsid w:val="009D484B"/>
    <w:rsid w:val="009D4D1A"/>
    <w:rsid w:val="009D7CAC"/>
    <w:rsid w:val="009E2AE9"/>
    <w:rsid w:val="009E4210"/>
    <w:rsid w:val="009E4B19"/>
    <w:rsid w:val="009E7BD2"/>
    <w:rsid w:val="009F111A"/>
    <w:rsid w:val="009F6679"/>
    <w:rsid w:val="00A05341"/>
    <w:rsid w:val="00A064EB"/>
    <w:rsid w:val="00A07A2C"/>
    <w:rsid w:val="00A12541"/>
    <w:rsid w:val="00A1312C"/>
    <w:rsid w:val="00A13741"/>
    <w:rsid w:val="00A14054"/>
    <w:rsid w:val="00A2400E"/>
    <w:rsid w:val="00A26DB2"/>
    <w:rsid w:val="00A30791"/>
    <w:rsid w:val="00A30E7A"/>
    <w:rsid w:val="00A326FA"/>
    <w:rsid w:val="00A32C15"/>
    <w:rsid w:val="00A37036"/>
    <w:rsid w:val="00A37924"/>
    <w:rsid w:val="00A4051F"/>
    <w:rsid w:val="00A44395"/>
    <w:rsid w:val="00A457FF"/>
    <w:rsid w:val="00A45F6F"/>
    <w:rsid w:val="00A521E7"/>
    <w:rsid w:val="00A547DA"/>
    <w:rsid w:val="00A5483A"/>
    <w:rsid w:val="00A65EA2"/>
    <w:rsid w:val="00A66C4C"/>
    <w:rsid w:val="00A66E53"/>
    <w:rsid w:val="00A719E9"/>
    <w:rsid w:val="00A726C7"/>
    <w:rsid w:val="00A8023D"/>
    <w:rsid w:val="00A80294"/>
    <w:rsid w:val="00A82A0D"/>
    <w:rsid w:val="00A85A0B"/>
    <w:rsid w:val="00A8617C"/>
    <w:rsid w:val="00A8779D"/>
    <w:rsid w:val="00A92988"/>
    <w:rsid w:val="00A9663F"/>
    <w:rsid w:val="00A96E08"/>
    <w:rsid w:val="00AA0973"/>
    <w:rsid w:val="00AA314E"/>
    <w:rsid w:val="00AA44F5"/>
    <w:rsid w:val="00AA6053"/>
    <w:rsid w:val="00AB1678"/>
    <w:rsid w:val="00AB6E41"/>
    <w:rsid w:val="00AC2423"/>
    <w:rsid w:val="00AC2C8C"/>
    <w:rsid w:val="00AC4322"/>
    <w:rsid w:val="00AC6C90"/>
    <w:rsid w:val="00AD078E"/>
    <w:rsid w:val="00AD0BAF"/>
    <w:rsid w:val="00AD2585"/>
    <w:rsid w:val="00AD31C0"/>
    <w:rsid w:val="00AD4FF7"/>
    <w:rsid w:val="00AE13B0"/>
    <w:rsid w:val="00AE25DE"/>
    <w:rsid w:val="00AE32CA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49"/>
    <w:rsid w:val="00B25254"/>
    <w:rsid w:val="00B26B4F"/>
    <w:rsid w:val="00B301BF"/>
    <w:rsid w:val="00B33AE8"/>
    <w:rsid w:val="00B36606"/>
    <w:rsid w:val="00B36CB1"/>
    <w:rsid w:val="00B37C6E"/>
    <w:rsid w:val="00B47F10"/>
    <w:rsid w:val="00B513FD"/>
    <w:rsid w:val="00B566EA"/>
    <w:rsid w:val="00B61641"/>
    <w:rsid w:val="00B678BD"/>
    <w:rsid w:val="00B80AC9"/>
    <w:rsid w:val="00B908F0"/>
    <w:rsid w:val="00BA1648"/>
    <w:rsid w:val="00BA5048"/>
    <w:rsid w:val="00BA6C3C"/>
    <w:rsid w:val="00BA704E"/>
    <w:rsid w:val="00BA764A"/>
    <w:rsid w:val="00BB1A88"/>
    <w:rsid w:val="00BB1D2F"/>
    <w:rsid w:val="00BB759D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08C8"/>
    <w:rsid w:val="00BD3F16"/>
    <w:rsid w:val="00BD717E"/>
    <w:rsid w:val="00BE27B6"/>
    <w:rsid w:val="00BE56A0"/>
    <w:rsid w:val="00BF2DFF"/>
    <w:rsid w:val="00BF3B85"/>
    <w:rsid w:val="00BF3E67"/>
    <w:rsid w:val="00BF4A01"/>
    <w:rsid w:val="00C11B4C"/>
    <w:rsid w:val="00C1663C"/>
    <w:rsid w:val="00C16A71"/>
    <w:rsid w:val="00C207D0"/>
    <w:rsid w:val="00C21C89"/>
    <w:rsid w:val="00C22128"/>
    <w:rsid w:val="00C26882"/>
    <w:rsid w:val="00C3257F"/>
    <w:rsid w:val="00C3384F"/>
    <w:rsid w:val="00C37933"/>
    <w:rsid w:val="00C45320"/>
    <w:rsid w:val="00C54743"/>
    <w:rsid w:val="00C54B68"/>
    <w:rsid w:val="00C550BD"/>
    <w:rsid w:val="00C55916"/>
    <w:rsid w:val="00C57DDD"/>
    <w:rsid w:val="00C62A4A"/>
    <w:rsid w:val="00C669C5"/>
    <w:rsid w:val="00C67703"/>
    <w:rsid w:val="00C7380A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A6EED"/>
    <w:rsid w:val="00CB2548"/>
    <w:rsid w:val="00CB3D24"/>
    <w:rsid w:val="00CC097C"/>
    <w:rsid w:val="00CC332A"/>
    <w:rsid w:val="00CC4E39"/>
    <w:rsid w:val="00CC4FC6"/>
    <w:rsid w:val="00CC5F1E"/>
    <w:rsid w:val="00CD2A4E"/>
    <w:rsid w:val="00CD50A1"/>
    <w:rsid w:val="00CD50F5"/>
    <w:rsid w:val="00CD5A88"/>
    <w:rsid w:val="00CD5D46"/>
    <w:rsid w:val="00CD5E30"/>
    <w:rsid w:val="00CE2E4B"/>
    <w:rsid w:val="00CE533A"/>
    <w:rsid w:val="00CE5442"/>
    <w:rsid w:val="00CE6642"/>
    <w:rsid w:val="00CF2007"/>
    <w:rsid w:val="00CF2EC8"/>
    <w:rsid w:val="00CF4710"/>
    <w:rsid w:val="00CF572A"/>
    <w:rsid w:val="00D001A4"/>
    <w:rsid w:val="00D0345E"/>
    <w:rsid w:val="00D0619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4AD0"/>
    <w:rsid w:val="00D45886"/>
    <w:rsid w:val="00D50080"/>
    <w:rsid w:val="00D516E1"/>
    <w:rsid w:val="00D522CF"/>
    <w:rsid w:val="00D52DF9"/>
    <w:rsid w:val="00D5790C"/>
    <w:rsid w:val="00D611E7"/>
    <w:rsid w:val="00D63802"/>
    <w:rsid w:val="00D64CBA"/>
    <w:rsid w:val="00D66278"/>
    <w:rsid w:val="00D73E09"/>
    <w:rsid w:val="00D74EB7"/>
    <w:rsid w:val="00D841A8"/>
    <w:rsid w:val="00D86EBA"/>
    <w:rsid w:val="00D90ABC"/>
    <w:rsid w:val="00D92395"/>
    <w:rsid w:val="00D95C42"/>
    <w:rsid w:val="00D97AC0"/>
    <w:rsid w:val="00DA0670"/>
    <w:rsid w:val="00DA453D"/>
    <w:rsid w:val="00DA4F38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024D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0B78"/>
    <w:rsid w:val="00E43856"/>
    <w:rsid w:val="00E45429"/>
    <w:rsid w:val="00E46601"/>
    <w:rsid w:val="00E54522"/>
    <w:rsid w:val="00E551C7"/>
    <w:rsid w:val="00E55DED"/>
    <w:rsid w:val="00E60D8A"/>
    <w:rsid w:val="00E61F9D"/>
    <w:rsid w:val="00E66CD7"/>
    <w:rsid w:val="00E71248"/>
    <w:rsid w:val="00E751A7"/>
    <w:rsid w:val="00E841C1"/>
    <w:rsid w:val="00E914D6"/>
    <w:rsid w:val="00E9477E"/>
    <w:rsid w:val="00E9592B"/>
    <w:rsid w:val="00EA689F"/>
    <w:rsid w:val="00EA74A7"/>
    <w:rsid w:val="00EB635D"/>
    <w:rsid w:val="00EC1ADA"/>
    <w:rsid w:val="00EC2515"/>
    <w:rsid w:val="00EC4DA4"/>
    <w:rsid w:val="00EC538F"/>
    <w:rsid w:val="00EC623B"/>
    <w:rsid w:val="00EC674A"/>
    <w:rsid w:val="00ED12CF"/>
    <w:rsid w:val="00ED1A6C"/>
    <w:rsid w:val="00ED1D25"/>
    <w:rsid w:val="00EE1744"/>
    <w:rsid w:val="00EE50ED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14B32"/>
    <w:rsid w:val="00F204D3"/>
    <w:rsid w:val="00F25624"/>
    <w:rsid w:val="00F30CB8"/>
    <w:rsid w:val="00F31E03"/>
    <w:rsid w:val="00F343DF"/>
    <w:rsid w:val="00F3505E"/>
    <w:rsid w:val="00F3675F"/>
    <w:rsid w:val="00F370DC"/>
    <w:rsid w:val="00F40F21"/>
    <w:rsid w:val="00F459BC"/>
    <w:rsid w:val="00F47AF9"/>
    <w:rsid w:val="00F5369C"/>
    <w:rsid w:val="00F54495"/>
    <w:rsid w:val="00F56399"/>
    <w:rsid w:val="00F57A42"/>
    <w:rsid w:val="00F6318B"/>
    <w:rsid w:val="00F73301"/>
    <w:rsid w:val="00F73860"/>
    <w:rsid w:val="00F75F67"/>
    <w:rsid w:val="00F826C5"/>
    <w:rsid w:val="00F8415C"/>
    <w:rsid w:val="00F855BE"/>
    <w:rsid w:val="00F90419"/>
    <w:rsid w:val="00F912D4"/>
    <w:rsid w:val="00F9350B"/>
    <w:rsid w:val="00F9359B"/>
    <w:rsid w:val="00FA31D6"/>
    <w:rsid w:val="00FA35B3"/>
    <w:rsid w:val="00FA4215"/>
    <w:rsid w:val="00FA72AC"/>
    <w:rsid w:val="00FA78A2"/>
    <w:rsid w:val="00FB1AAC"/>
    <w:rsid w:val="00FC04CD"/>
    <w:rsid w:val="00FC38D3"/>
    <w:rsid w:val="00FC49E0"/>
    <w:rsid w:val="00FC569B"/>
    <w:rsid w:val="00FC64DF"/>
    <w:rsid w:val="00FD0322"/>
    <w:rsid w:val="00FD1341"/>
    <w:rsid w:val="00FD68C7"/>
    <w:rsid w:val="00FE239A"/>
    <w:rsid w:val="00FE4F3E"/>
    <w:rsid w:val="00FE5CB4"/>
    <w:rsid w:val="00FF48D7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qFormat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8E2E2-A1E1-43E4-993D-74412E5B4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Krivdová, Lucia</cp:lastModifiedBy>
  <cp:revision>55</cp:revision>
  <cp:lastPrinted>2023-04-14T07:55:00Z</cp:lastPrinted>
  <dcterms:created xsi:type="dcterms:W3CDTF">2024-10-24T06:31:00Z</dcterms:created>
  <dcterms:modified xsi:type="dcterms:W3CDTF">2025-06-10T11:06:00Z</dcterms:modified>
</cp:coreProperties>
</file>