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7CEA0" w14:textId="1624E962" w:rsidR="001E2BF4" w:rsidRPr="00C30E64" w:rsidRDefault="001E2BF4" w:rsidP="003648AA">
      <w:pPr>
        <w:tabs>
          <w:tab w:val="center" w:pos="4536"/>
        </w:tabs>
        <w:suppressAutoHyphens/>
        <w:spacing w:after="240"/>
        <w:ind w:right="-992"/>
        <w:jc w:val="center"/>
        <w:rPr>
          <w:rFonts w:asciiTheme="minorHAnsi" w:hAnsiTheme="minorHAnsi" w:cstheme="minorHAnsi"/>
          <w:b/>
          <w:sz w:val="32"/>
        </w:rPr>
      </w:pPr>
      <w:r w:rsidRPr="00C30E64">
        <w:rPr>
          <w:rFonts w:asciiTheme="minorHAnsi" w:hAnsiTheme="minorHAnsi" w:cstheme="minorHAnsi"/>
          <w:b/>
          <w:sz w:val="32"/>
        </w:rPr>
        <w:t>Zámer národného projektu</w:t>
      </w:r>
      <w:r w:rsidR="00415A4A" w:rsidRPr="00C30E64">
        <w:rPr>
          <w:rStyle w:val="Odkaznapoznmkupodiarou"/>
          <w:rFonts w:asciiTheme="minorHAnsi" w:hAnsiTheme="minorHAnsi" w:cstheme="minorHAnsi"/>
          <w:b/>
          <w:sz w:val="32"/>
        </w:rPr>
        <w:footnoteReference w:id="1"/>
      </w:r>
    </w:p>
    <w:p w14:paraId="5525B901" w14:textId="77777777" w:rsidR="001E2BF4" w:rsidRPr="00C30E64" w:rsidRDefault="001E2BF4" w:rsidP="001E2BF4">
      <w:pPr>
        <w:jc w:val="center"/>
        <w:rPr>
          <w:rFonts w:asciiTheme="minorHAnsi" w:hAnsiTheme="minorHAnsi" w:cstheme="minorHAnsi"/>
          <w:b/>
        </w:rPr>
      </w:pPr>
    </w:p>
    <w:p w14:paraId="013855E4" w14:textId="38A18E44" w:rsidR="00C1179C" w:rsidRPr="00640060" w:rsidRDefault="00C1179C" w:rsidP="009F733E">
      <w:pPr>
        <w:pStyle w:val="Default"/>
        <w:jc w:val="both"/>
        <w:rPr>
          <w:rFonts w:asciiTheme="minorHAnsi" w:hAnsiTheme="minorHAnsi" w:cstheme="minorHAnsi"/>
          <w:b/>
          <w:sz w:val="22"/>
          <w:szCs w:val="22"/>
        </w:rPr>
      </w:pPr>
      <w:r w:rsidRPr="00640060">
        <w:rPr>
          <w:rFonts w:asciiTheme="minorHAnsi" w:hAnsiTheme="minorHAnsi" w:cstheme="minorHAnsi"/>
          <w:b/>
          <w:sz w:val="22"/>
          <w:szCs w:val="22"/>
        </w:rPr>
        <w:t>Názov národného projektu</w:t>
      </w:r>
      <w:r w:rsidR="001E2BF4" w:rsidRPr="00640060">
        <w:rPr>
          <w:rFonts w:asciiTheme="minorHAnsi" w:hAnsiTheme="minorHAnsi" w:cstheme="minorHAnsi"/>
          <w:b/>
          <w:sz w:val="22"/>
          <w:szCs w:val="22"/>
        </w:rPr>
        <w:t xml:space="preserve"> (</w:t>
      </w:r>
      <w:r w:rsidR="00927A6D" w:rsidRPr="00640060">
        <w:rPr>
          <w:rFonts w:asciiTheme="minorHAnsi" w:hAnsiTheme="minorHAnsi" w:cstheme="minorHAnsi"/>
          <w:b/>
          <w:sz w:val="22"/>
          <w:szCs w:val="22"/>
        </w:rPr>
        <w:t>ďalej aj „</w:t>
      </w:r>
      <w:r w:rsidR="001E2BF4" w:rsidRPr="00640060">
        <w:rPr>
          <w:rFonts w:asciiTheme="minorHAnsi" w:hAnsiTheme="minorHAnsi" w:cstheme="minorHAnsi"/>
          <w:b/>
          <w:sz w:val="22"/>
          <w:szCs w:val="22"/>
        </w:rPr>
        <w:t>NP</w:t>
      </w:r>
      <w:r w:rsidR="00927A6D" w:rsidRPr="00640060">
        <w:rPr>
          <w:rFonts w:asciiTheme="minorHAnsi" w:hAnsiTheme="minorHAnsi" w:cstheme="minorHAnsi"/>
          <w:b/>
          <w:sz w:val="22"/>
          <w:szCs w:val="22"/>
        </w:rPr>
        <w:t>“</w:t>
      </w:r>
      <w:r w:rsidR="001E2BF4" w:rsidRPr="00640060">
        <w:rPr>
          <w:rFonts w:asciiTheme="minorHAnsi" w:hAnsiTheme="minorHAnsi" w:cstheme="minorHAnsi"/>
          <w:b/>
          <w:sz w:val="22"/>
          <w:szCs w:val="22"/>
        </w:rPr>
        <w:t>)</w:t>
      </w:r>
      <w:r w:rsidRPr="00640060">
        <w:rPr>
          <w:rFonts w:asciiTheme="minorHAnsi" w:hAnsiTheme="minorHAnsi" w:cstheme="minorHAnsi"/>
          <w:b/>
          <w:sz w:val="22"/>
          <w:szCs w:val="22"/>
        </w:rPr>
        <w:t>:</w:t>
      </w:r>
      <w:r w:rsidR="009F733E" w:rsidRPr="00640060">
        <w:rPr>
          <w:rFonts w:asciiTheme="minorHAnsi" w:hAnsiTheme="minorHAnsi" w:cstheme="minorHAnsi"/>
          <w:b/>
          <w:sz w:val="22"/>
          <w:szCs w:val="22"/>
        </w:rPr>
        <w:t xml:space="preserve"> </w:t>
      </w:r>
      <w:r w:rsidR="00707578" w:rsidRPr="00640060">
        <w:rPr>
          <w:sz w:val="22"/>
          <w:szCs w:val="22"/>
        </w:rPr>
        <w:t xml:space="preserve">Diaľkovo riadené zabezpečovacie zariadenia a systém ERTMS na traťových úsekoch Devínska Nová Ves – Malacky a Kúty </w:t>
      </w:r>
      <w:r w:rsidR="00B45E0D">
        <w:rPr>
          <w:sz w:val="22"/>
          <w:szCs w:val="22"/>
        </w:rPr>
        <w:t xml:space="preserve">– </w:t>
      </w:r>
      <w:r w:rsidR="00707578" w:rsidRPr="00640060">
        <w:rPr>
          <w:sz w:val="22"/>
          <w:szCs w:val="22"/>
        </w:rPr>
        <w:t>št. hranica SR/ČR</w:t>
      </w:r>
    </w:p>
    <w:p w14:paraId="6943B1BD" w14:textId="77777777" w:rsidR="00C1179C" w:rsidRPr="00C30E64" w:rsidRDefault="00C1179C" w:rsidP="001F2BC8">
      <w:pPr>
        <w:jc w:val="both"/>
        <w:rPr>
          <w:rFonts w:asciiTheme="minorHAnsi" w:hAnsiTheme="minorHAnsi" w:cstheme="minorHAnsi"/>
          <w:sz w:val="22"/>
        </w:rPr>
      </w:pPr>
    </w:p>
    <w:p w14:paraId="65069C6A" w14:textId="0F89896C" w:rsidR="00A7456A" w:rsidRPr="00C30E64" w:rsidRDefault="00204E6E" w:rsidP="001F2BC8">
      <w:pPr>
        <w:jc w:val="both"/>
        <w:rPr>
          <w:rFonts w:asciiTheme="minorHAnsi" w:hAnsiTheme="minorHAnsi" w:cstheme="minorHAnsi"/>
          <w:b/>
          <w:sz w:val="22"/>
        </w:rPr>
      </w:pPr>
      <w:r w:rsidRPr="00C30E64">
        <w:rPr>
          <w:rFonts w:asciiTheme="minorHAnsi" w:hAnsiTheme="minorHAnsi" w:cstheme="minorHAnsi"/>
          <w:b/>
          <w:sz w:val="22"/>
        </w:rPr>
        <w:t>Ž</w:t>
      </w:r>
      <w:r w:rsidR="004A7E0E" w:rsidRPr="00C30E64">
        <w:rPr>
          <w:rFonts w:asciiTheme="minorHAnsi" w:hAnsiTheme="minorHAnsi" w:cstheme="minorHAnsi"/>
          <w:b/>
          <w:sz w:val="22"/>
        </w:rPr>
        <w:t>iadateľ</w:t>
      </w:r>
      <w:r w:rsidR="00A7456A" w:rsidRPr="00C30E64">
        <w:rPr>
          <w:rStyle w:val="Odkaznapoznmkupodiarou"/>
          <w:rFonts w:asciiTheme="minorHAnsi" w:hAnsiTheme="minorHAnsi" w:cstheme="minorHAnsi"/>
          <w:sz w:val="22"/>
        </w:rPr>
        <w:footnoteReference w:id="2"/>
      </w:r>
      <w:r w:rsidR="00A7456A" w:rsidRPr="00C30E64">
        <w:rPr>
          <w:rFonts w:asciiTheme="minorHAnsi" w:hAnsiTheme="minorHAnsi" w:cstheme="minorHAnsi"/>
          <w:b/>
          <w:sz w:val="22"/>
        </w:rPr>
        <w:t>:</w:t>
      </w:r>
      <w:r w:rsidR="00707578">
        <w:rPr>
          <w:rFonts w:asciiTheme="minorHAnsi" w:hAnsiTheme="minorHAnsi" w:cstheme="minorHAnsi"/>
          <w:b/>
          <w:sz w:val="22"/>
        </w:rPr>
        <w:t xml:space="preserve"> </w:t>
      </w:r>
    </w:p>
    <w:tbl>
      <w:tblPr>
        <w:tblStyle w:val="Mriekatabuky"/>
        <w:tblW w:w="0" w:type="auto"/>
        <w:tblInd w:w="0" w:type="dxa"/>
        <w:tblLayout w:type="fixed"/>
        <w:tblLook w:val="04A0" w:firstRow="1" w:lastRow="0" w:firstColumn="1" w:lastColumn="0" w:noHBand="0" w:noVBand="1"/>
      </w:tblPr>
      <w:tblGrid>
        <w:gridCol w:w="3823"/>
        <w:gridCol w:w="5239"/>
      </w:tblGrid>
      <w:tr w:rsidR="00AF0692" w:rsidRPr="00C30E64" w14:paraId="02F95DD0"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9B9BFB3" w14:textId="77777777" w:rsidR="00AF0692" w:rsidRPr="002F77AE" w:rsidRDefault="00AF0692" w:rsidP="004E039A">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Obchodné meno/názov</w:t>
            </w:r>
          </w:p>
        </w:tc>
        <w:tc>
          <w:tcPr>
            <w:tcW w:w="5239" w:type="dxa"/>
            <w:tcBorders>
              <w:top w:val="single" w:sz="4" w:space="0" w:color="auto"/>
              <w:left w:val="single" w:sz="4" w:space="0" w:color="auto"/>
              <w:bottom w:val="single" w:sz="4" w:space="0" w:color="auto"/>
              <w:right w:val="single" w:sz="4" w:space="0" w:color="auto"/>
            </w:tcBorders>
          </w:tcPr>
          <w:p w14:paraId="15FC168A" w14:textId="502D2103" w:rsidR="00AF0692" w:rsidRPr="002F77AE" w:rsidRDefault="00D405F3" w:rsidP="004E039A">
            <w:pPr>
              <w:rPr>
                <w:rFonts w:asciiTheme="minorHAnsi" w:hAnsiTheme="minorHAnsi" w:cstheme="minorHAnsi"/>
                <w:sz w:val="20"/>
                <w:szCs w:val="20"/>
                <w:lang w:eastAsia="en-US"/>
              </w:rPr>
            </w:pPr>
            <w:r w:rsidRPr="002F77AE">
              <w:rPr>
                <w:rFonts w:asciiTheme="minorHAnsi" w:hAnsiTheme="minorHAnsi" w:cstheme="minorHAnsi"/>
                <w:sz w:val="20"/>
                <w:szCs w:val="20"/>
                <w:lang w:eastAsia="en-US"/>
              </w:rPr>
              <w:t>Železnice Slo</w:t>
            </w:r>
            <w:r w:rsidR="00707578" w:rsidRPr="002F77AE">
              <w:rPr>
                <w:rFonts w:asciiTheme="minorHAnsi" w:hAnsiTheme="minorHAnsi" w:cstheme="minorHAnsi"/>
                <w:sz w:val="20"/>
                <w:szCs w:val="20"/>
                <w:lang w:eastAsia="en-US"/>
              </w:rPr>
              <w:t>venskej republiky</w:t>
            </w:r>
          </w:p>
        </w:tc>
      </w:tr>
      <w:tr w:rsidR="00AF0692" w:rsidRPr="00C30E64" w14:paraId="062A8BCA"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90B873" w14:textId="77777777" w:rsidR="00AF0692" w:rsidRPr="002F77AE" w:rsidRDefault="00AF0692" w:rsidP="004E039A">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Právna forma</w:t>
            </w:r>
          </w:p>
        </w:tc>
        <w:tc>
          <w:tcPr>
            <w:tcW w:w="5239" w:type="dxa"/>
            <w:tcBorders>
              <w:top w:val="single" w:sz="4" w:space="0" w:color="auto"/>
              <w:left w:val="single" w:sz="4" w:space="0" w:color="auto"/>
              <w:bottom w:val="single" w:sz="4" w:space="0" w:color="auto"/>
              <w:right w:val="single" w:sz="4" w:space="0" w:color="auto"/>
            </w:tcBorders>
          </w:tcPr>
          <w:p w14:paraId="5200DCFC" w14:textId="09D3A030" w:rsidR="00AF0692" w:rsidRPr="002F77AE" w:rsidRDefault="00707578" w:rsidP="00D46522">
            <w:pPr>
              <w:rPr>
                <w:rFonts w:asciiTheme="minorHAnsi" w:hAnsiTheme="minorHAnsi" w:cstheme="minorHAnsi"/>
                <w:sz w:val="20"/>
                <w:szCs w:val="20"/>
                <w:lang w:eastAsia="en-US"/>
              </w:rPr>
            </w:pPr>
            <w:r w:rsidRPr="002F77AE">
              <w:rPr>
                <w:rFonts w:asciiTheme="minorHAnsi" w:hAnsiTheme="minorHAnsi" w:cstheme="minorHAnsi"/>
                <w:sz w:val="20"/>
                <w:szCs w:val="20"/>
                <w:lang w:eastAsia="en-US"/>
              </w:rPr>
              <w:t>Iná právnická osoba</w:t>
            </w:r>
          </w:p>
        </w:tc>
      </w:tr>
      <w:tr w:rsidR="00AF0692" w:rsidRPr="00C30E64" w14:paraId="7A7A4905"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9416880" w14:textId="77777777" w:rsidR="00AF0692" w:rsidRPr="002F77AE" w:rsidRDefault="00AF0692" w:rsidP="004E039A">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Sídlo</w:t>
            </w:r>
          </w:p>
        </w:tc>
        <w:tc>
          <w:tcPr>
            <w:tcW w:w="5239" w:type="dxa"/>
            <w:tcBorders>
              <w:top w:val="single" w:sz="4" w:space="0" w:color="auto"/>
              <w:left w:val="single" w:sz="4" w:space="0" w:color="auto"/>
              <w:bottom w:val="single" w:sz="4" w:space="0" w:color="auto"/>
              <w:right w:val="single" w:sz="4" w:space="0" w:color="auto"/>
            </w:tcBorders>
          </w:tcPr>
          <w:p w14:paraId="4D52BF1B" w14:textId="3127544A" w:rsidR="00AF0692" w:rsidRPr="002F77AE" w:rsidRDefault="00707578" w:rsidP="004E039A">
            <w:pPr>
              <w:rPr>
                <w:rFonts w:asciiTheme="minorHAnsi" w:hAnsiTheme="minorHAnsi" w:cstheme="minorHAnsi"/>
                <w:sz w:val="20"/>
                <w:szCs w:val="20"/>
                <w:lang w:eastAsia="en-US"/>
              </w:rPr>
            </w:pPr>
            <w:r w:rsidRPr="002F77AE">
              <w:rPr>
                <w:rFonts w:asciiTheme="minorHAnsi" w:hAnsiTheme="minorHAnsi" w:cstheme="minorHAnsi"/>
                <w:sz w:val="20"/>
                <w:szCs w:val="20"/>
                <w:lang w:eastAsia="en-US"/>
              </w:rPr>
              <w:t>Klemensova 8,  813 61  Bratislava</w:t>
            </w:r>
          </w:p>
        </w:tc>
      </w:tr>
      <w:tr w:rsidR="00AF0692" w:rsidRPr="00C30E64" w14:paraId="7CA4C7B9"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503955" w14:textId="77777777" w:rsidR="00AF0692" w:rsidRPr="002F77AE" w:rsidRDefault="00AF0692" w:rsidP="004E039A">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IČO</w:t>
            </w:r>
          </w:p>
        </w:tc>
        <w:tc>
          <w:tcPr>
            <w:tcW w:w="5239" w:type="dxa"/>
            <w:tcBorders>
              <w:top w:val="single" w:sz="4" w:space="0" w:color="auto"/>
              <w:left w:val="single" w:sz="4" w:space="0" w:color="auto"/>
              <w:bottom w:val="single" w:sz="4" w:space="0" w:color="auto"/>
              <w:right w:val="single" w:sz="4" w:space="0" w:color="auto"/>
            </w:tcBorders>
          </w:tcPr>
          <w:p w14:paraId="60B436BD" w14:textId="3355B54E" w:rsidR="00AF0692" w:rsidRPr="002F77AE" w:rsidRDefault="00707578" w:rsidP="004E039A">
            <w:pPr>
              <w:rPr>
                <w:rFonts w:asciiTheme="minorHAnsi" w:hAnsiTheme="minorHAnsi" w:cstheme="minorHAnsi"/>
                <w:sz w:val="20"/>
                <w:szCs w:val="20"/>
                <w:lang w:eastAsia="en-US"/>
              </w:rPr>
            </w:pPr>
            <w:r w:rsidRPr="002F77AE">
              <w:rPr>
                <w:rFonts w:asciiTheme="minorHAnsi" w:hAnsiTheme="minorHAnsi" w:cstheme="minorHAnsi"/>
                <w:sz w:val="20"/>
                <w:szCs w:val="20"/>
                <w:lang w:eastAsia="en-US"/>
              </w:rPr>
              <w:t>313 64 501</w:t>
            </w:r>
          </w:p>
        </w:tc>
      </w:tr>
    </w:tbl>
    <w:p w14:paraId="4727B8BE" w14:textId="77777777" w:rsidR="00A82256" w:rsidRPr="00C30E64" w:rsidRDefault="00A82256" w:rsidP="001F2BC8">
      <w:pPr>
        <w:jc w:val="both"/>
        <w:rPr>
          <w:rFonts w:asciiTheme="minorHAnsi" w:hAnsiTheme="minorHAnsi" w:cstheme="minorHAnsi"/>
          <w:b/>
          <w:sz w:val="22"/>
        </w:rPr>
      </w:pPr>
    </w:p>
    <w:p w14:paraId="266DABF1" w14:textId="2953599C" w:rsidR="000C0E25" w:rsidRPr="00C30E64" w:rsidRDefault="00760577" w:rsidP="001F2BC8">
      <w:pPr>
        <w:jc w:val="both"/>
        <w:rPr>
          <w:rFonts w:asciiTheme="minorHAnsi" w:hAnsiTheme="minorHAnsi" w:cstheme="minorHAnsi"/>
          <w:b/>
          <w:sz w:val="22"/>
        </w:rPr>
      </w:pPr>
      <w:r w:rsidRPr="00C30E64">
        <w:rPr>
          <w:rFonts w:asciiTheme="minorHAnsi" w:hAnsiTheme="minorHAnsi" w:cstheme="minorHAnsi"/>
          <w:b/>
          <w:sz w:val="22"/>
        </w:rPr>
        <w:t xml:space="preserve">Poskytovateľ: </w:t>
      </w:r>
      <w:sdt>
        <w:sdtPr>
          <w:rPr>
            <w:rFonts w:asciiTheme="minorHAnsi" w:hAnsiTheme="minorHAnsi" w:cstheme="minorHAnsi"/>
            <w:b/>
            <w:sz w:val="22"/>
          </w:rPr>
          <w:id w:val="1051270296"/>
          <w:placeholder>
            <w:docPart w:val="7FE8DB97694E4102874736516C0C447F"/>
          </w:placeholder>
          <w:comboBox>
            <w:listItem w:value="Vyberte položku."/>
            <w:listItem w:displayText="Ministerstvo investícií, regionálneho rozvoja a informatizácie SR" w:value="Ministerstvo investícií, regionálneho rozvoja a informatizácie SR"/>
            <w:listItem w:displayText="Ministerstvo dopravy SR" w:value="Ministerstvo dopravy SR"/>
            <w:listItem w:displayText="Ministerstvo životného prostredia SR" w:value="Ministerstvo životného prostredia SR"/>
            <w:listItem w:displayText="Ministerstvo hospodárstva SR" w:value="Ministerstvo hospodárstva SR"/>
            <w:listItem w:displayText="Slovenská inovačná a energetická agentúra" w:value="Slovenská inovačná a energetická agentúra"/>
            <w:listItem w:displayText="Ministerstvo vnútra SR" w:value="Ministerstvo vnútra SR"/>
            <w:listItem w:displayText="Ministerstvo zdravotníctva SR" w:value="Ministerstvo zdravotníctva SR"/>
            <w:listItem w:displayText="Úrad vlády SR" w:value="Úrad vlády SR"/>
            <w:listItem w:displayText="Ministerstvo školstva, vedy výskumu a športu SR" w:value="Ministerstvo školstva, vedy výskumu a športu SR"/>
            <w:listItem w:displayText="Ministerstvo práce, sociálnych vecí a rodiny SR" w:value="Ministerstvo práce, sociálnych vecí a rodiny SR"/>
          </w:comboBox>
        </w:sdtPr>
        <w:sdtEndPr/>
        <w:sdtContent>
          <w:r w:rsidR="00707578">
            <w:rPr>
              <w:rFonts w:asciiTheme="minorHAnsi" w:hAnsiTheme="minorHAnsi" w:cstheme="minorHAnsi"/>
              <w:b/>
              <w:sz w:val="22"/>
            </w:rPr>
            <w:t>Ministerstvo dopravy SR</w:t>
          </w:r>
        </w:sdtContent>
      </w:sdt>
    </w:p>
    <w:p w14:paraId="11D23E5E" w14:textId="77777777" w:rsidR="005A618D" w:rsidRPr="00C30E64" w:rsidRDefault="005A618D" w:rsidP="001F2BC8">
      <w:pPr>
        <w:pStyle w:val="Odsekzoznamu"/>
        <w:ind w:left="284"/>
        <w:jc w:val="both"/>
        <w:rPr>
          <w:rFonts w:asciiTheme="minorHAnsi" w:hAnsiTheme="minorHAnsi" w:cstheme="minorHAnsi"/>
          <w:sz w:val="22"/>
        </w:rPr>
      </w:pPr>
    </w:p>
    <w:p w14:paraId="49AF62F5" w14:textId="77777777" w:rsidR="005A618D" w:rsidRPr="00C30E64" w:rsidRDefault="005A618D" w:rsidP="00D201E8">
      <w:pPr>
        <w:jc w:val="both"/>
        <w:rPr>
          <w:rFonts w:asciiTheme="minorHAnsi" w:hAnsiTheme="minorHAnsi" w:cstheme="minorHAnsi"/>
          <w:b/>
          <w:sz w:val="22"/>
          <w:lang w:eastAsia="en-US"/>
        </w:rPr>
      </w:pPr>
      <w:r w:rsidRPr="00C30E64">
        <w:rPr>
          <w:rFonts w:asciiTheme="minorHAnsi" w:hAnsiTheme="minorHAnsi" w:cstheme="minorHAnsi"/>
          <w:b/>
          <w:sz w:val="22"/>
          <w:lang w:eastAsia="en-US"/>
        </w:rPr>
        <w:t>Partner, ktorý sa bude zúčastňovať na implementácii aktivít NP (ak je to relevantné)</w:t>
      </w:r>
    </w:p>
    <w:tbl>
      <w:tblPr>
        <w:tblStyle w:val="Mriekatabuky"/>
        <w:tblW w:w="0" w:type="auto"/>
        <w:tblInd w:w="0" w:type="dxa"/>
        <w:tblLayout w:type="fixed"/>
        <w:tblLook w:val="04A0" w:firstRow="1" w:lastRow="0" w:firstColumn="1" w:lastColumn="0" w:noHBand="0" w:noVBand="1"/>
      </w:tblPr>
      <w:tblGrid>
        <w:gridCol w:w="3823"/>
        <w:gridCol w:w="5239"/>
      </w:tblGrid>
      <w:tr w:rsidR="005A618D" w:rsidRPr="00C30E64" w14:paraId="2E497000"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E28C931" w14:textId="77777777" w:rsidR="005A618D" w:rsidRPr="00C30E64" w:rsidRDefault="005A618D" w:rsidP="006C0813">
            <w:pPr>
              <w:rPr>
                <w:rFonts w:asciiTheme="minorHAnsi" w:hAnsiTheme="minorHAnsi" w:cstheme="minorHAnsi"/>
                <w:b/>
                <w:sz w:val="20"/>
                <w:lang w:eastAsia="en-US"/>
              </w:rPr>
            </w:pPr>
            <w:r w:rsidRPr="00C30E64">
              <w:rPr>
                <w:rFonts w:asciiTheme="minorHAnsi" w:hAnsiTheme="minorHAnsi" w:cstheme="minorHAnsi"/>
                <w:b/>
                <w:sz w:val="20"/>
                <w:lang w:eastAsia="en-US"/>
              </w:rPr>
              <w:t>Obchodné meno/názov</w:t>
            </w:r>
          </w:p>
        </w:tc>
        <w:tc>
          <w:tcPr>
            <w:tcW w:w="5239" w:type="dxa"/>
            <w:tcBorders>
              <w:top w:val="single" w:sz="4" w:space="0" w:color="auto"/>
              <w:left w:val="single" w:sz="4" w:space="0" w:color="auto"/>
              <w:bottom w:val="single" w:sz="4" w:space="0" w:color="auto"/>
              <w:right w:val="single" w:sz="4" w:space="0" w:color="auto"/>
            </w:tcBorders>
          </w:tcPr>
          <w:p w14:paraId="1DBB1CB8" w14:textId="6D632CB2" w:rsidR="005A618D" w:rsidRPr="00C30E64" w:rsidRDefault="00707578" w:rsidP="006C0813">
            <w:pPr>
              <w:rPr>
                <w:rFonts w:asciiTheme="minorHAnsi" w:hAnsiTheme="minorHAnsi" w:cstheme="minorHAnsi"/>
                <w:sz w:val="20"/>
                <w:lang w:eastAsia="en-US"/>
              </w:rPr>
            </w:pPr>
            <w:r>
              <w:rPr>
                <w:rFonts w:asciiTheme="minorHAnsi" w:hAnsiTheme="minorHAnsi" w:cstheme="minorHAnsi"/>
                <w:sz w:val="20"/>
                <w:lang w:eastAsia="en-US"/>
              </w:rPr>
              <w:t>N/A</w:t>
            </w:r>
          </w:p>
        </w:tc>
      </w:tr>
      <w:tr w:rsidR="005A618D" w:rsidRPr="00C30E64" w14:paraId="4A44D0EA"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5A6978" w14:textId="77777777" w:rsidR="005A618D" w:rsidRPr="00C30E64" w:rsidRDefault="005A618D" w:rsidP="006C0813">
            <w:pPr>
              <w:rPr>
                <w:rFonts w:asciiTheme="minorHAnsi" w:hAnsiTheme="minorHAnsi" w:cstheme="minorHAnsi"/>
                <w:b/>
                <w:sz w:val="20"/>
                <w:lang w:eastAsia="en-US"/>
              </w:rPr>
            </w:pPr>
            <w:r w:rsidRPr="00C30E64">
              <w:rPr>
                <w:rFonts w:asciiTheme="minorHAnsi" w:hAnsiTheme="minorHAnsi" w:cstheme="minorHAnsi"/>
                <w:b/>
                <w:sz w:val="20"/>
                <w:lang w:eastAsia="en-US"/>
              </w:rPr>
              <w:t>Právna forma</w:t>
            </w:r>
          </w:p>
        </w:tc>
        <w:tc>
          <w:tcPr>
            <w:tcW w:w="5239" w:type="dxa"/>
            <w:tcBorders>
              <w:top w:val="single" w:sz="4" w:space="0" w:color="auto"/>
              <w:left w:val="single" w:sz="4" w:space="0" w:color="auto"/>
              <w:bottom w:val="single" w:sz="4" w:space="0" w:color="auto"/>
              <w:right w:val="single" w:sz="4" w:space="0" w:color="auto"/>
            </w:tcBorders>
          </w:tcPr>
          <w:p w14:paraId="718D06A5" w14:textId="506906F9" w:rsidR="005A618D" w:rsidRPr="00C30E64" w:rsidRDefault="00707578" w:rsidP="006C0813">
            <w:pPr>
              <w:rPr>
                <w:rFonts w:asciiTheme="minorHAnsi" w:hAnsiTheme="minorHAnsi" w:cstheme="minorHAnsi"/>
                <w:sz w:val="20"/>
                <w:lang w:eastAsia="en-US"/>
              </w:rPr>
            </w:pPr>
            <w:r>
              <w:rPr>
                <w:rFonts w:asciiTheme="minorHAnsi" w:hAnsiTheme="minorHAnsi" w:cstheme="minorHAnsi"/>
                <w:sz w:val="20"/>
                <w:lang w:eastAsia="en-US"/>
              </w:rPr>
              <w:t>N/A</w:t>
            </w:r>
          </w:p>
        </w:tc>
      </w:tr>
      <w:tr w:rsidR="005A618D" w:rsidRPr="00C30E64" w14:paraId="213EF75C"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D0F8D47" w14:textId="77777777" w:rsidR="005A618D" w:rsidRPr="00C30E64" w:rsidRDefault="005A618D" w:rsidP="006C0813">
            <w:pPr>
              <w:rPr>
                <w:rFonts w:asciiTheme="minorHAnsi" w:hAnsiTheme="minorHAnsi" w:cstheme="minorHAnsi"/>
                <w:b/>
                <w:sz w:val="20"/>
                <w:lang w:eastAsia="en-US"/>
              </w:rPr>
            </w:pPr>
            <w:r w:rsidRPr="00C30E64">
              <w:rPr>
                <w:rFonts w:asciiTheme="minorHAnsi" w:hAnsiTheme="minorHAnsi" w:cstheme="minorHAnsi"/>
                <w:b/>
                <w:sz w:val="20"/>
                <w:lang w:eastAsia="en-US"/>
              </w:rPr>
              <w:t>Sídlo</w:t>
            </w:r>
          </w:p>
        </w:tc>
        <w:tc>
          <w:tcPr>
            <w:tcW w:w="5239" w:type="dxa"/>
            <w:tcBorders>
              <w:top w:val="single" w:sz="4" w:space="0" w:color="auto"/>
              <w:left w:val="single" w:sz="4" w:space="0" w:color="auto"/>
              <w:bottom w:val="single" w:sz="4" w:space="0" w:color="auto"/>
              <w:right w:val="single" w:sz="4" w:space="0" w:color="auto"/>
            </w:tcBorders>
          </w:tcPr>
          <w:p w14:paraId="68ABC8B0" w14:textId="4E00A363" w:rsidR="005A618D" w:rsidRPr="00C30E64" w:rsidRDefault="00707578" w:rsidP="006C0813">
            <w:pPr>
              <w:rPr>
                <w:rFonts w:asciiTheme="minorHAnsi" w:hAnsiTheme="minorHAnsi" w:cstheme="minorHAnsi"/>
                <w:sz w:val="20"/>
                <w:lang w:eastAsia="en-US"/>
              </w:rPr>
            </w:pPr>
            <w:r>
              <w:rPr>
                <w:rFonts w:asciiTheme="minorHAnsi" w:hAnsiTheme="minorHAnsi" w:cstheme="minorHAnsi"/>
                <w:sz w:val="20"/>
                <w:lang w:eastAsia="en-US"/>
              </w:rPr>
              <w:t>N/A</w:t>
            </w:r>
          </w:p>
        </w:tc>
      </w:tr>
      <w:tr w:rsidR="005A618D" w:rsidRPr="00C30E64" w14:paraId="3DAA56E2"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7A43BB9" w14:textId="77777777" w:rsidR="005A618D" w:rsidRPr="00C30E64" w:rsidRDefault="005A618D" w:rsidP="006C0813">
            <w:pPr>
              <w:rPr>
                <w:rFonts w:asciiTheme="minorHAnsi" w:hAnsiTheme="minorHAnsi" w:cstheme="minorHAnsi"/>
                <w:b/>
                <w:sz w:val="20"/>
                <w:lang w:eastAsia="en-US"/>
              </w:rPr>
            </w:pPr>
            <w:r w:rsidRPr="00C30E64">
              <w:rPr>
                <w:rFonts w:asciiTheme="minorHAnsi" w:hAnsiTheme="minorHAnsi" w:cstheme="minorHAnsi"/>
                <w:b/>
                <w:sz w:val="20"/>
                <w:lang w:eastAsia="en-US"/>
              </w:rPr>
              <w:t>IČO</w:t>
            </w:r>
          </w:p>
        </w:tc>
        <w:tc>
          <w:tcPr>
            <w:tcW w:w="5239" w:type="dxa"/>
            <w:tcBorders>
              <w:top w:val="single" w:sz="4" w:space="0" w:color="auto"/>
              <w:left w:val="single" w:sz="4" w:space="0" w:color="auto"/>
              <w:bottom w:val="single" w:sz="4" w:space="0" w:color="auto"/>
              <w:right w:val="single" w:sz="4" w:space="0" w:color="auto"/>
            </w:tcBorders>
          </w:tcPr>
          <w:p w14:paraId="4293DDA2" w14:textId="430D97E4" w:rsidR="005A618D" w:rsidRPr="00C30E64" w:rsidRDefault="00707578" w:rsidP="006C0813">
            <w:pPr>
              <w:rPr>
                <w:rFonts w:asciiTheme="minorHAnsi" w:hAnsiTheme="minorHAnsi" w:cstheme="minorHAnsi"/>
                <w:sz w:val="20"/>
                <w:lang w:eastAsia="en-US"/>
              </w:rPr>
            </w:pPr>
            <w:r>
              <w:rPr>
                <w:rFonts w:asciiTheme="minorHAnsi" w:hAnsiTheme="minorHAnsi" w:cstheme="minorHAnsi"/>
                <w:sz w:val="20"/>
                <w:lang w:eastAsia="en-US"/>
              </w:rPr>
              <w:t>N/A</w:t>
            </w:r>
          </w:p>
        </w:tc>
      </w:tr>
      <w:tr w:rsidR="005A618D" w:rsidRPr="00C30E64" w14:paraId="30979E0A"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741D6E" w14:textId="3D7E2FB8" w:rsidR="005A618D" w:rsidRPr="00C30E64" w:rsidRDefault="005A618D" w:rsidP="006C0813">
            <w:pPr>
              <w:rPr>
                <w:rFonts w:asciiTheme="minorHAnsi" w:hAnsiTheme="minorHAnsi" w:cstheme="minorHAnsi"/>
                <w:b/>
                <w:sz w:val="20"/>
                <w:lang w:eastAsia="en-US"/>
              </w:rPr>
            </w:pPr>
            <w:r w:rsidRPr="00C30E64">
              <w:rPr>
                <w:rFonts w:asciiTheme="minorHAnsi" w:hAnsiTheme="minorHAnsi" w:cstheme="minorHAnsi"/>
                <w:b/>
                <w:sz w:val="20"/>
                <w:lang w:eastAsia="en-US"/>
              </w:rPr>
              <w:t>Zdôvodnenie potreby partnera NP</w:t>
            </w:r>
            <w:r w:rsidR="00064E17" w:rsidRPr="009409ED">
              <w:rPr>
                <w:rStyle w:val="Odkaznapoznmkupodiarou"/>
                <w:rFonts w:asciiTheme="minorHAnsi" w:hAnsiTheme="minorHAnsi" w:cstheme="minorHAnsi"/>
                <w:b/>
                <w:sz w:val="20"/>
                <w:lang w:eastAsia="en-US"/>
              </w:rPr>
              <w:footnoteReference w:id="3"/>
            </w:r>
          </w:p>
        </w:tc>
        <w:tc>
          <w:tcPr>
            <w:tcW w:w="5239" w:type="dxa"/>
            <w:tcBorders>
              <w:top w:val="single" w:sz="4" w:space="0" w:color="auto"/>
              <w:left w:val="single" w:sz="4" w:space="0" w:color="auto"/>
              <w:bottom w:val="single" w:sz="4" w:space="0" w:color="auto"/>
              <w:right w:val="single" w:sz="4" w:space="0" w:color="auto"/>
            </w:tcBorders>
          </w:tcPr>
          <w:p w14:paraId="4999E94A" w14:textId="4AE4223C" w:rsidR="005A618D" w:rsidRPr="00C30E64" w:rsidRDefault="00707578" w:rsidP="006C0813">
            <w:pPr>
              <w:rPr>
                <w:rFonts w:asciiTheme="minorHAnsi" w:hAnsiTheme="minorHAnsi" w:cstheme="minorHAnsi"/>
                <w:sz w:val="20"/>
                <w:lang w:eastAsia="en-US"/>
              </w:rPr>
            </w:pPr>
            <w:r>
              <w:rPr>
                <w:rFonts w:asciiTheme="minorHAnsi" w:hAnsiTheme="minorHAnsi" w:cstheme="minorHAnsi"/>
                <w:sz w:val="20"/>
                <w:lang w:eastAsia="en-US"/>
              </w:rPr>
              <w:t>N/A</w:t>
            </w:r>
          </w:p>
        </w:tc>
      </w:tr>
      <w:tr w:rsidR="005A618D" w:rsidRPr="00820B4E" w14:paraId="37AD76B9"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96BD86" w14:textId="77777777" w:rsidR="005A618D" w:rsidRPr="00820B4E" w:rsidRDefault="005A618D" w:rsidP="006C0813">
            <w:pPr>
              <w:rPr>
                <w:rFonts w:asciiTheme="minorHAnsi" w:hAnsiTheme="minorHAnsi" w:cstheme="minorHAnsi"/>
                <w:b/>
                <w:sz w:val="20"/>
                <w:lang w:eastAsia="en-US"/>
              </w:rPr>
            </w:pPr>
            <w:r w:rsidRPr="00820B4E">
              <w:rPr>
                <w:rFonts w:asciiTheme="minorHAnsi" w:hAnsiTheme="minorHAnsi" w:cstheme="minorHAnsi"/>
                <w:b/>
                <w:sz w:val="20"/>
                <w:lang w:eastAsia="en-US"/>
              </w:rPr>
              <w:t>Kritériá pre výber partnera</w:t>
            </w:r>
            <w:r w:rsidRPr="00820B4E">
              <w:rPr>
                <w:rStyle w:val="Odkaznapoznmkupodiarou"/>
                <w:rFonts w:asciiTheme="minorHAnsi" w:hAnsiTheme="minorHAnsi" w:cstheme="minorHAnsi"/>
                <w:b/>
                <w:sz w:val="20"/>
                <w:lang w:eastAsia="en-US"/>
              </w:rPr>
              <w:footnoteReference w:id="4"/>
            </w:r>
          </w:p>
        </w:tc>
        <w:tc>
          <w:tcPr>
            <w:tcW w:w="5239" w:type="dxa"/>
            <w:tcBorders>
              <w:top w:val="single" w:sz="4" w:space="0" w:color="auto"/>
              <w:left w:val="single" w:sz="4" w:space="0" w:color="auto"/>
              <w:bottom w:val="single" w:sz="4" w:space="0" w:color="auto"/>
              <w:right w:val="single" w:sz="4" w:space="0" w:color="auto"/>
            </w:tcBorders>
          </w:tcPr>
          <w:p w14:paraId="08F199FF" w14:textId="7B236C4C" w:rsidR="005A618D" w:rsidRPr="00820B4E" w:rsidRDefault="00707578" w:rsidP="006C0813">
            <w:pPr>
              <w:rPr>
                <w:rFonts w:asciiTheme="minorHAnsi" w:hAnsiTheme="minorHAnsi" w:cstheme="minorHAnsi"/>
                <w:sz w:val="20"/>
                <w:lang w:eastAsia="en-US"/>
              </w:rPr>
            </w:pPr>
            <w:r w:rsidRPr="00820B4E">
              <w:rPr>
                <w:rFonts w:asciiTheme="minorHAnsi" w:hAnsiTheme="minorHAnsi" w:cstheme="minorHAnsi"/>
                <w:sz w:val="20"/>
                <w:lang w:eastAsia="en-US"/>
              </w:rPr>
              <w:t>N/A</w:t>
            </w:r>
          </w:p>
        </w:tc>
      </w:tr>
      <w:tr w:rsidR="005A618D" w:rsidRPr="00820B4E" w14:paraId="26DF870C"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B05BB2" w14:textId="0CB1F567" w:rsidR="005A618D" w:rsidRPr="00820B4E" w:rsidRDefault="005A618D" w:rsidP="006C0813">
            <w:pPr>
              <w:rPr>
                <w:rFonts w:asciiTheme="minorHAnsi" w:hAnsiTheme="minorHAnsi" w:cstheme="minorHAnsi"/>
                <w:b/>
                <w:sz w:val="20"/>
                <w:lang w:eastAsia="en-US"/>
              </w:rPr>
            </w:pPr>
            <w:r w:rsidRPr="00820B4E">
              <w:rPr>
                <w:rFonts w:asciiTheme="minorHAnsi" w:hAnsiTheme="minorHAnsi" w:cstheme="minorHAnsi"/>
                <w:b/>
                <w:sz w:val="20"/>
                <w:lang w:eastAsia="en-US"/>
              </w:rPr>
              <w:t>Má partner jedinečné postavenie na</w:t>
            </w:r>
            <w:r w:rsidR="00D201E8" w:rsidRPr="00820B4E">
              <w:rPr>
                <w:rFonts w:asciiTheme="minorHAnsi" w:hAnsiTheme="minorHAnsi" w:cstheme="minorHAnsi"/>
                <w:b/>
                <w:sz w:val="20"/>
                <w:lang w:eastAsia="en-US"/>
              </w:rPr>
              <w:t> </w:t>
            </w:r>
            <w:r w:rsidRPr="00820B4E">
              <w:rPr>
                <w:rFonts w:asciiTheme="minorHAnsi" w:hAnsiTheme="minorHAnsi" w:cstheme="minorHAnsi"/>
                <w:b/>
                <w:sz w:val="20"/>
                <w:lang w:eastAsia="en-US"/>
              </w:rPr>
              <w:t xml:space="preserve">implementáciu týchto aktivít? </w:t>
            </w:r>
          </w:p>
          <w:p w14:paraId="4CBA6FE3" w14:textId="77777777" w:rsidR="005A618D" w:rsidRPr="00820B4E" w:rsidRDefault="005A618D" w:rsidP="006C0813">
            <w:pPr>
              <w:rPr>
                <w:rFonts w:asciiTheme="minorHAnsi" w:hAnsiTheme="minorHAnsi" w:cstheme="minorHAnsi"/>
                <w:b/>
                <w:sz w:val="20"/>
                <w:lang w:eastAsia="en-US"/>
              </w:rPr>
            </w:pPr>
            <w:r w:rsidRPr="00820B4E">
              <w:rPr>
                <w:rFonts w:asciiTheme="minorHAnsi" w:hAnsiTheme="minorHAnsi" w:cstheme="minorHAnsi"/>
                <w:b/>
                <w:sz w:val="20"/>
                <w:lang w:eastAsia="en-US"/>
              </w:rPr>
              <w:t>Ak áno, na akom základe?</w:t>
            </w:r>
          </w:p>
        </w:tc>
        <w:tc>
          <w:tcPr>
            <w:tcW w:w="5239" w:type="dxa"/>
            <w:tcBorders>
              <w:top w:val="single" w:sz="4" w:space="0" w:color="auto"/>
              <w:left w:val="single" w:sz="4" w:space="0" w:color="auto"/>
              <w:bottom w:val="single" w:sz="4" w:space="0" w:color="auto"/>
              <w:right w:val="single" w:sz="4" w:space="0" w:color="auto"/>
            </w:tcBorders>
          </w:tcPr>
          <w:p w14:paraId="27634875" w14:textId="5999A16C" w:rsidR="005A618D" w:rsidRPr="00820B4E" w:rsidRDefault="00707578" w:rsidP="006C0813">
            <w:pPr>
              <w:rPr>
                <w:rFonts w:asciiTheme="minorHAnsi" w:hAnsiTheme="minorHAnsi" w:cstheme="minorHAnsi"/>
                <w:sz w:val="20"/>
                <w:lang w:eastAsia="en-US"/>
              </w:rPr>
            </w:pPr>
            <w:r w:rsidRPr="00820B4E">
              <w:rPr>
                <w:rFonts w:asciiTheme="minorHAnsi" w:hAnsiTheme="minorHAnsi" w:cstheme="minorHAnsi"/>
                <w:sz w:val="20"/>
                <w:lang w:eastAsia="en-US"/>
              </w:rPr>
              <w:t>N/A</w:t>
            </w:r>
          </w:p>
        </w:tc>
      </w:tr>
    </w:tbl>
    <w:p w14:paraId="0D0EE994" w14:textId="7E222F20" w:rsidR="005A618D" w:rsidRPr="00820B4E" w:rsidRDefault="005A618D" w:rsidP="001F2BC8">
      <w:pPr>
        <w:jc w:val="both"/>
        <w:rPr>
          <w:rFonts w:asciiTheme="minorHAnsi" w:hAnsiTheme="minorHAnsi" w:cstheme="minorHAnsi"/>
          <w:sz w:val="22"/>
          <w:szCs w:val="22"/>
        </w:rPr>
      </w:pPr>
      <w:r w:rsidRPr="00820B4E">
        <w:rPr>
          <w:rFonts w:asciiTheme="minorHAnsi" w:hAnsiTheme="minorHAnsi" w:cstheme="minorHAnsi"/>
          <w:i/>
          <w:sz w:val="22"/>
          <w:szCs w:val="22"/>
        </w:rPr>
        <w:t>V prípade viacerých partnerov, doplňte údaje za každého partnera.</w:t>
      </w:r>
    </w:p>
    <w:p w14:paraId="703174B9" w14:textId="77777777" w:rsidR="005A618D" w:rsidRPr="00820B4E" w:rsidRDefault="005A618D" w:rsidP="001F2BC8">
      <w:pPr>
        <w:jc w:val="both"/>
        <w:rPr>
          <w:rFonts w:asciiTheme="minorHAnsi" w:hAnsiTheme="minorHAnsi" w:cstheme="minorHAnsi"/>
          <w:b/>
          <w:sz w:val="22"/>
          <w:szCs w:val="22"/>
        </w:rPr>
      </w:pPr>
    </w:p>
    <w:p w14:paraId="616DB3FA" w14:textId="5C01B5A2" w:rsidR="000C0E25" w:rsidRPr="00820B4E" w:rsidRDefault="000C0E25" w:rsidP="001F2BC8">
      <w:pPr>
        <w:jc w:val="both"/>
        <w:rPr>
          <w:rFonts w:asciiTheme="minorHAnsi" w:hAnsiTheme="minorHAnsi" w:cstheme="minorHAnsi"/>
          <w:b/>
          <w:sz w:val="22"/>
          <w:szCs w:val="22"/>
        </w:rPr>
      </w:pPr>
      <w:r w:rsidRPr="00820B4E">
        <w:rPr>
          <w:rFonts w:asciiTheme="minorHAnsi" w:hAnsiTheme="minorHAnsi" w:cstheme="minorHAnsi"/>
          <w:b/>
          <w:sz w:val="22"/>
          <w:szCs w:val="22"/>
        </w:rPr>
        <w:t>Sumárne informácie</w:t>
      </w:r>
      <w:r w:rsidR="00C92F10" w:rsidRPr="00820B4E">
        <w:rPr>
          <w:rFonts w:asciiTheme="minorHAnsi" w:hAnsiTheme="minorHAnsi" w:cstheme="minorHAnsi"/>
          <w:b/>
          <w:sz w:val="22"/>
          <w:szCs w:val="22"/>
        </w:rPr>
        <w:t xml:space="preserve"> o</w:t>
      </w:r>
      <w:r w:rsidR="005B480B" w:rsidRPr="00820B4E">
        <w:rPr>
          <w:rFonts w:asciiTheme="minorHAnsi" w:hAnsiTheme="minorHAnsi" w:cstheme="minorHAnsi"/>
          <w:b/>
          <w:sz w:val="22"/>
          <w:szCs w:val="22"/>
        </w:rPr>
        <w:t> </w:t>
      </w:r>
      <w:r w:rsidR="006D5B96" w:rsidRPr="00820B4E">
        <w:rPr>
          <w:rFonts w:asciiTheme="minorHAnsi" w:hAnsiTheme="minorHAnsi" w:cstheme="minorHAnsi"/>
          <w:b/>
          <w:sz w:val="22"/>
          <w:szCs w:val="22"/>
        </w:rPr>
        <w:t>NP</w:t>
      </w:r>
    </w:p>
    <w:tbl>
      <w:tblPr>
        <w:tblStyle w:val="Mriekatabuky"/>
        <w:tblW w:w="0" w:type="auto"/>
        <w:tblInd w:w="0" w:type="dxa"/>
        <w:tblLayout w:type="fixed"/>
        <w:tblLook w:val="04A0" w:firstRow="1" w:lastRow="0" w:firstColumn="1" w:lastColumn="0" w:noHBand="0" w:noVBand="1"/>
      </w:tblPr>
      <w:tblGrid>
        <w:gridCol w:w="3823"/>
        <w:gridCol w:w="5239"/>
      </w:tblGrid>
      <w:tr w:rsidR="000C0E25" w:rsidRPr="00820B4E" w14:paraId="78ED36C6"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A2E42D" w14:textId="280CEDDA" w:rsidR="000C0E25" w:rsidRPr="00820B4E" w:rsidRDefault="000C0E25" w:rsidP="00770EF6">
            <w:pPr>
              <w:rPr>
                <w:rFonts w:ascii="Calibri" w:hAnsi="Calibri" w:cs="Calibri"/>
                <w:b/>
                <w:sz w:val="20"/>
                <w:szCs w:val="20"/>
                <w:lang w:eastAsia="en-US"/>
              </w:rPr>
            </w:pPr>
            <w:r w:rsidRPr="00820B4E">
              <w:rPr>
                <w:rFonts w:ascii="Calibri" w:hAnsi="Calibri" w:cs="Calibri"/>
                <w:b/>
                <w:sz w:val="20"/>
                <w:szCs w:val="20"/>
                <w:lang w:eastAsia="en-US"/>
              </w:rPr>
              <w:t>Celkové oprávnené výdavky NP</w:t>
            </w:r>
            <w:r w:rsidR="00927A6D" w:rsidRPr="00820B4E">
              <w:rPr>
                <w:rFonts w:ascii="Calibri" w:hAnsi="Calibri" w:cs="Calibri"/>
                <w:b/>
                <w:sz w:val="20"/>
                <w:szCs w:val="20"/>
                <w:lang w:eastAsia="en-US"/>
              </w:rPr>
              <w:t xml:space="preserve"> (v EUR)</w:t>
            </w:r>
          </w:p>
        </w:tc>
        <w:tc>
          <w:tcPr>
            <w:tcW w:w="5239" w:type="dxa"/>
            <w:tcBorders>
              <w:top w:val="single" w:sz="4" w:space="0" w:color="auto"/>
              <w:left w:val="single" w:sz="4" w:space="0" w:color="auto"/>
              <w:bottom w:val="single" w:sz="4" w:space="0" w:color="auto"/>
              <w:right w:val="single" w:sz="4" w:space="0" w:color="auto"/>
            </w:tcBorders>
          </w:tcPr>
          <w:p w14:paraId="784A3F2F" w14:textId="4FD8C205" w:rsidR="001552D4" w:rsidRPr="001052F9" w:rsidRDefault="00E24DB1" w:rsidP="00AE6C9C">
            <w:pPr>
              <w:rPr>
                <w:rFonts w:ascii="Calibri" w:hAnsi="Calibri" w:cs="Calibri"/>
                <w:sz w:val="20"/>
                <w:szCs w:val="20"/>
                <w:lang w:eastAsia="en-US"/>
              </w:rPr>
            </w:pPr>
            <w:r>
              <w:rPr>
                <w:rFonts w:ascii="Calibri" w:hAnsi="Calibri" w:cs="Calibri"/>
                <w:sz w:val="20"/>
                <w:szCs w:val="20"/>
                <w:lang w:eastAsia="en-US"/>
              </w:rPr>
              <w:t>51 761 144,68</w:t>
            </w:r>
          </w:p>
          <w:p w14:paraId="23185E7A" w14:textId="62AEF009" w:rsidR="000C0E25" w:rsidRPr="00820B4E" w:rsidRDefault="000C0E25" w:rsidP="00324A75">
            <w:pPr>
              <w:jc w:val="both"/>
              <w:rPr>
                <w:rFonts w:ascii="Calibri" w:hAnsi="Calibri" w:cs="Calibri"/>
                <w:sz w:val="20"/>
                <w:szCs w:val="20"/>
                <w:lang w:eastAsia="en-US"/>
              </w:rPr>
            </w:pPr>
          </w:p>
        </w:tc>
      </w:tr>
      <w:tr w:rsidR="000C0E25" w:rsidRPr="00137523" w14:paraId="7BD7BD19"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5B3C92" w14:textId="48A1DE78" w:rsidR="000C0E25" w:rsidRPr="00820B4E" w:rsidRDefault="000C0E25" w:rsidP="00E56F05">
            <w:pPr>
              <w:rPr>
                <w:rFonts w:ascii="Calibri" w:hAnsi="Calibri" w:cs="Calibri"/>
                <w:b/>
                <w:sz w:val="20"/>
                <w:szCs w:val="20"/>
                <w:lang w:eastAsia="en-US"/>
              </w:rPr>
            </w:pPr>
            <w:r w:rsidRPr="00820B4E">
              <w:rPr>
                <w:rFonts w:ascii="Calibri" w:hAnsi="Calibri" w:cs="Calibri"/>
                <w:b/>
                <w:sz w:val="20"/>
                <w:szCs w:val="20"/>
                <w:lang w:eastAsia="en-US"/>
              </w:rPr>
              <w:t>Miesto realizácie projektu (na</w:t>
            </w:r>
            <w:r w:rsidR="00C92F10" w:rsidRPr="00820B4E">
              <w:rPr>
                <w:rFonts w:ascii="Calibri" w:hAnsi="Calibri" w:cs="Calibri"/>
                <w:b/>
                <w:sz w:val="20"/>
                <w:szCs w:val="20"/>
                <w:lang w:eastAsia="en-US"/>
              </w:rPr>
              <w:t> </w:t>
            </w:r>
            <w:r w:rsidRPr="00820B4E">
              <w:rPr>
                <w:rFonts w:ascii="Calibri" w:hAnsi="Calibri" w:cs="Calibri"/>
                <w:b/>
                <w:sz w:val="20"/>
                <w:szCs w:val="20"/>
                <w:lang w:eastAsia="en-US"/>
              </w:rPr>
              <w:t xml:space="preserve">úrovni kraja, resp. </w:t>
            </w:r>
            <w:r w:rsidR="00ED711C" w:rsidRPr="00820B4E">
              <w:rPr>
                <w:rFonts w:ascii="Calibri" w:hAnsi="Calibri" w:cs="Calibri"/>
                <w:b/>
                <w:sz w:val="20"/>
                <w:szCs w:val="20"/>
                <w:lang w:eastAsia="en-US"/>
              </w:rPr>
              <w:t>celé územie Slovenskej republiky</w:t>
            </w:r>
            <w:r w:rsidRPr="00820B4E">
              <w:rPr>
                <w:rFonts w:ascii="Calibri" w:hAnsi="Calibri" w:cs="Calibri"/>
                <w:b/>
                <w:sz w:val="20"/>
                <w:szCs w:val="20"/>
                <w:lang w:eastAsia="en-US"/>
              </w:rPr>
              <w:t>)</w:t>
            </w:r>
          </w:p>
        </w:tc>
        <w:tc>
          <w:tcPr>
            <w:tcW w:w="5239" w:type="dxa"/>
            <w:tcBorders>
              <w:top w:val="single" w:sz="4" w:space="0" w:color="auto"/>
              <w:left w:val="single" w:sz="4" w:space="0" w:color="auto"/>
              <w:bottom w:val="single" w:sz="4" w:space="0" w:color="auto"/>
              <w:right w:val="single" w:sz="4" w:space="0" w:color="auto"/>
            </w:tcBorders>
          </w:tcPr>
          <w:p w14:paraId="132D04E3" w14:textId="49CF9F9A" w:rsidR="00707578" w:rsidRPr="00820B4E" w:rsidRDefault="00FE204E" w:rsidP="00F119D3">
            <w:pPr>
              <w:rPr>
                <w:rFonts w:ascii="Calibri" w:hAnsi="Calibri" w:cs="Calibri"/>
                <w:sz w:val="20"/>
                <w:szCs w:val="20"/>
                <w:lang w:eastAsia="en-US"/>
              </w:rPr>
            </w:pPr>
            <w:r w:rsidRPr="00820B4E">
              <w:rPr>
                <w:rFonts w:ascii="Calibri" w:hAnsi="Calibri" w:cs="Calibri"/>
                <w:sz w:val="20"/>
                <w:szCs w:val="20"/>
                <w:lang w:eastAsia="en-US"/>
              </w:rPr>
              <w:t>Bratislavský kraj</w:t>
            </w:r>
          </w:p>
          <w:p w14:paraId="2A2F8395" w14:textId="3D2ABB93" w:rsidR="00FE204E" w:rsidRPr="002F77AE" w:rsidRDefault="00FE204E" w:rsidP="00F119D3">
            <w:pPr>
              <w:rPr>
                <w:rFonts w:ascii="Calibri" w:hAnsi="Calibri" w:cs="Calibri"/>
                <w:sz w:val="20"/>
                <w:szCs w:val="20"/>
                <w:lang w:eastAsia="en-US"/>
              </w:rPr>
            </w:pPr>
            <w:r w:rsidRPr="00820B4E">
              <w:rPr>
                <w:rFonts w:ascii="Calibri" w:hAnsi="Calibri" w:cs="Calibri"/>
                <w:sz w:val="20"/>
                <w:szCs w:val="20"/>
                <w:lang w:eastAsia="en-US"/>
              </w:rPr>
              <w:t>Trnavský kraj</w:t>
            </w:r>
          </w:p>
        </w:tc>
      </w:tr>
      <w:tr w:rsidR="000C0E25" w:rsidRPr="00137523" w14:paraId="13E7AB7D" w14:textId="77777777" w:rsidTr="001052F9">
        <w:trPr>
          <w:trHeight w:val="616"/>
        </w:trPr>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D09F951" w14:textId="36CFC3B1" w:rsidR="000C0E25" w:rsidRPr="002F77AE" w:rsidRDefault="000C0E25" w:rsidP="001F2BC8">
            <w:pPr>
              <w:rPr>
                <w:rFonts w:ascii="Calibri" w:hAnsi="Calibri" w:cs="Calibri"/>
                <w:b/>
                <w:sz w:val="20"/>
                <w:szCs w:val="20"/>
                <w:lang w:eastAsia="en-US"/>
              </w:rPr>
            </w:pPr>
            <w:r w:rsidRPr="002F77AE">
              <w:rPr>
                <w:rFonts w:ascii="Calibri" w:hAnsi="Calibri" w:cs="Calibri"/>
                <w:b/>
                <w:sz w:val="20"/>
                <w:szCs w:val="20"/>
                <w:lang w:eastAsia="en-US"/>
              </w:rPr>
              <w:t>Identifikácia hlavných cieľových skupín (ak</w:t>
            </w:r>
            <w:r w:rsidR="00D201E8" w:rsidRPr="002F77AE">
              <w:rPr>
                <w:rFonts w:ascii="Calibri" w:hAnsi="Calibri" w:cs="Calibri"/>
                <w:b/>
                <w:sz w:val="20"/>
                <w:szCs w:val="20"/>
                <w:lang w:eastAsia="en-US"/>
              </w:rPr>
              <w:t> </w:t>
            </w:r>
            <w:r w:rsidRPr="002F77AE">
              <w:rPr>
                <w:rFonts w:ascii="Calibri" w:hAnsi="Calibri" w:cs="Calibri"/>
                <w:b/>
                <w:sz w:val="20"/>
                <w:szCs w:val="20"/>
                <w:lang w:eastAsia="en-US"/>
              </w:rPr>
              <w:t>relevantné)</w:t>
            </w:r>
          </w:p>
        </w:tc>
        <w:tc>
          <w:tcPr>
            <w:tcW w:w="5239" w:type="dxa"/>
            <w:tcBorders>
              <w:top w:val="single" w:sz="4" w:space="0" w:color="auto"/>
              <w:left w:val="single" w:sz="4" w:space="0" w:color="auto"/>
              <w:bottom w:val="single" w:sz="4" w:space="0" w:color="auto"/>
              <w:right w:val="single" w:sz="4" w:space="0" w:color="auto"/>
            </w:tcBorders>
          </w:tcPr>
          <w:p w14:paraId="22AE4DB4" w14:textId="581B6A0F" w:rsidR="000C0E25" w:rsidRPr="002F77AE" w:rsidRDefault="00D405F3" w:rsidP="00F119D3">
            <w:pPr>
              <w:rPr>
                <w:rFonts w:ascii="Calibri" w:hAnsi="Calibri" w:cs="Calibri"/>
                <w:sz w:val="20"/>
                <w:szCs w:val="20"/>
                <w:lang w:eastAsia="en-US"/>
              </w:rPr>
            </w:pPr>
            <w:r w:rsidRPr="002F77AE">
              <w:rPr>
                <w:rFonts w:ascii="Calibri" w:hAnsi="Calibri" w:cs="Calibri"/>
                <w:sz w:val="20"/>
                <w:szCs w:val="20"/>
                <w:lang w:eastAsia="en-US"/>
              </w:rPr>
              <w:t>v</w:t>
            </w:r>
            <w:r w:rsidR="00707578" w:rsidRPr="002F77AE">
              <w:rPr>
                <w:rFonts w:ascii="Calibri" w:hAnsi="Calibri" w:cs="Calibri"/>
                <w:sz w:val="20"/>
                <w:szCs w:val="20"/>
                <w:lang w:eastAsia="en-US"/>
              </w:rPr>
              <w:t>erejnosť</w:t>
            </w:r>
          </w:p>
        </w:tc>
      </w:tr>
      <w:tr w:rsidR="00990DFD" w:rsidRPr="00137523" w14:paraId="25A16307" w14:textId="77777777" w:rsidTr="00990DFD">
        <w:tc>
          <w:tcPr>
            <w:tcW w:w="3823" w:type="dxa"/>
            <w:shd w:val="clear" w:color="auto" w:fill="FFE599" w:themeFill="accent4" w:themeFillTint="66"/>
          </w:tcPr>
          <w:p w14:paraId="47C1CFC6" w14:textId="3558FF5F" w:rsidR="00990DFD" w:rsidRPr="002F77AE" w:rsidRDefault="00990DFD" w:rsidP="00770EF6">
            <w:pPr>
              <w:rPr>
                <w:rFonts w:ascii="Calibri" w:hAnsi="Calibri" w:cs="Calibri"/>
                <w:b/>
                <w:sz w:val="20"/>
                <w:szCs w:val="20"/>
                <w:lang w:eastAsia="en-US"/>
              </w:rPr>
            </w:pPr>
            <w:r w:rsidRPr="002F77AE">
              <w:rPr>
                <w:rFonts w:ascii="Calibri" w:hAnsi="Calibri" w:cs="Calibri"/>
                <w:b/>
                <w:sz w:val="20"/>
                <w:szCs w:val="20"/>
                <w:lang w:eastAsia="en-US"/>
              </w:rPr>
              <w:t>Projekt so špecifickým určením pre marginalizované rómske komunity</w:t>
            </w:r>
            <w:r w:rsidRPr="002F77AE">
              <w:rPr>
                <w:rStyle w:val="Odkaznapoznmkupodiarou"/>
                <w:rFonts w:ascii="Calibri" w:hAnsi="Calibri" w:cs="Calibri"/>
                <w:b/>
                <w:sz w:val="20"/>
                <w:szCs w:val="20"/>
                <w:lang w:eastAsia="en-US"/>
              </w:rPr>
              <w:footnoteReference w:id="5"/>
            </w:r>
          </w:p>
        </w:tc>
        <w:tc>
          <w:tcPr>
            <w:tcW w:w="5239" w:type="dxa"/>
          </w:tcPr>
          <w:p w14:paraId="714CAD4D" w14:textId="6AEEDD6D" w:rsidR="00990DFD" w:rsidRPr="002F77AE" w:rsidRDefault="00956CF5" w:rsidP="00F119D3">
            <w:pPr>
              <w:rPr>
                <w:rFonts w:ascii="Calibri" w:hAnsi="Calibri" w:cs="Calibri"/>
                <w:sz w:val="20"/>
                <w:szCs w:val="20"/>
                <w:lang w:eastAsia="en-US"/>
              </w:rPr>
            </w:pPr>
            <w:sdt>
              <w:sdtPr>
                <w:rPr>
                  <w:rStyle w:val="tl5"/>
                  <w:rFonts w:cs="Calibri"/>
                  <w:szCs w:val="20"/>
                </w:rPr>
                <w:id w:val="708383973"/>
                <w:placeholder>
                  <w:docPart w:val="AAFACEBCDC804735A006FAB93238EB31"/>
                </w:placeholder>
                <w:comboBox>
                  <w:listItem w:value="Vyberte položku."/>
                  <w:listItem w:displayText="áno" w:value="áno"/>
                  <w:listItem w:displayText="nie" w:value="nie"/>
                  <w:listItem w:displayText="čiastočne" w:value="čiastočne"/>
                </w:comboBox>
              </w:sdtPr>
              <w:sdtEndPr>
                <w:rPr>
                  <w:rStyle w:val="Predvolenpsmoodseku"/>
                  <w:rFonts w:ascii="Times New Roman" w:hAnsi="Times New Roman"/>
                  <w:sz w:val="24"/>
                  <w:lang w:eastAsia="en-US"/>
                </w:rPr>
              </w:sdtEndPr>
              <w:sdtContent>
                <w:r w:rsidR="001F4391">
                  <w:rPr>
                    <w:rStyle w:val="tl5"/>
                    <w:rFonts w:cs="Calibri"/>
                    <w:szCs w:val="20"/>
                  </w:rPr>
                  <w:t>nie</w:t>
                </w:r>
              </w:sdtContent>
            </w:sdt>
          </w:p>
        </w:tc>
      </w:tr>
    </w:tbl>
    <w:p w14:paraId="379884EC" w14:textId="77777777" w:rsidR="0068000C" w:rsidRPr="00137523" w:rsidRDefault="0068000C" w:rsidP="002B2436">
      <w:pPr>
        <w:jc w:val="both"/>
        <w:rPr>
          <w:rFonts w:ascii="Calibri" w:eastAsia="Calibri" w:hAnsi="Calibri" w:cs="Calibri"/>
          <w:b/>
          <w:bCs/>
          <w:iCs/>
          <w:sz w:val="22"/>
          <w:szCs w:val="22"/>
        </w:rPr>
      </w:pPr>
    </w:p>
    <w:p w14:paraId="4271D0A3" w14:textId="17F7572E" w:rsidR="0068000C" w:rsidRPr="00137523" w:rsidRDefault="0068000C" w:rsidP="002B2436">
      <w:pPr>
        <w:jc w:val="both"/>
        <w:rPr>
          <w:rFonts w:ascii="Calibri" w:eastAsia="Calibri" w:hAnsi="Calibri" w:cs="Calibri"/>
          <w:b/>
          <w:bCs/>
          <w:iCs/>
          <w:sz w:val="22"/>
          <w:szCs w:val="22"/>
        </w:rPr>
      </w:pPr>
    </w:p>
    <w:p w14:paraId="06D84A91" w14:textId="77777777" w:rsidR="00063E7B" w:rsidRPr="00137523" w:rsidRDefault="00063E7B" w:rsidP="002B2436">
      <w:pPr>
        <w:jc w:val="both"/>
        <w:rPr>
          <w:rFonts w:ascii="Calibri" w:eastAsia="Calibri" w:hAnsi="Calibri" w:cs="Calibri"/>
          <w:b/>
          <w:bCs/>
          <w:iCs/>
          <w:sz w:val="22"/>
          <w:szCs w:val="22"/>
        </w:rPr>
      </w:pPr>
    </w:p>
    <w:p w14:paraId="6BB8E2DC" w14:textId="73E5C9EC" w:rsidR="00A7456A" w:rsidRPr="00137523" w:rsidRDefault="000C0E25" w:rsidP="002B2436">
      <w:pPr>
        <w:jc w:val="both"/>
        <w:rPr>
          <w:rFonts w:ascii="Calibri" w:eastAsia="Calibri" w:hAnsi="Calibri" w:cs="Calibri"/>
          <w:b/>
          <w:bCs/>
          <w:iCs/>
          <w:sz w:val="22"/>
          <w:szCs w:val="22"/>
        </w:rPr>
      </w:pPr>
      <w:r w:rsidRPr="00137523">
        <w:rPr>
          <w:rFonts w:ascii="Calibri" w:eastAsia="Calibri" w:hAnsi="Calibri" w:cs="Calibri"/>
          <w:b/>
          <w:bCs/>
          <w:iCs/>
          <w:sz w:val="22"/>
          <w:szCs w:val="22"/>
        </w:rPr>
        <w:t>Začlenenie</w:t>
      </w:r>
      <w:r w:rsidR="00A7456A" w:rsidRPr="00137523">
        <w:rPr>
          <w:rFonts w:ascii="Calibri" w:eastAsia="Calibri" w:hAnsi="Calibri" w:cs="Calibri"/>
          <w:b/>
          <w:bCs/>
          <w:iCs/>
          <w:sz w:val="22"/>
          <w:szCs w:val="22"/>
        </w:rPr>
        <w:t xml:space="preserve"> národného projektu</w:t>
      </w:r>
      <w:r w:rsidR="005B480B" w:rsidRPr="00137523">
        <w:rPr>
          <w:rFonts w:ascii="Calibri" w:eastAsia="Calibri" w:hAnsi="Calibri" w:cs="Calibri"/>
          <w:b/>
          <w:bCs/>
          <w:iCs/>
          <w:sz w:val="22"/>
          <w:szCs w:val="22"/>
        </w:rPr>
        <w:t xml:space="preserve"> v štruktúre Programu Slovensko</w:t>
      </w:r>
      <w:r w:rsidR="00927A6D" w:rsidRPr="00137523">
        <w:rPr>
          <w:rStyle w:val="Odkaznapoznmkupodiarou"/>
          <w:rFonts w:ascii="Calibri" w:eastAsia="Calibri" w:hAnsi="Calibri" w:cs="Calibri"/>
          <w:b/>
          <w:bCs/>
          <w:iCs/>
          <w:sz w:val="22"/>
          <w:szCs w:val="22"/>
        </w:rPr>
        <w:footnoteReference w:id="6"/>
      </w:r>
    </w:p>
    <w:tbl>
      <w:tblPr>
        <w:tblStyle w:val="Mriekatabuky"/>
        <w:tblW w:w="0" w:type="auto"/>
        <w:tblInd w:w="0" w:type="dxa"/>
        <w:tblLayout w:type="fixed"/>
        <w:tblLook w:val="04A0" w:firstRow="1" w:lastRow="0" w:firstColumn="1" w:lastColumn="0" w:noHBand="0" w:noVBand="1"/>
      </w:tblPr>
      <w:tblGrid>
        <w:gridCol w:w="3823"/>
        <w:gridCol w:w="5239"/>
      </w:tblGrid>
      <w:tr w:rsidR="00D46522" w:rsidRPr="00137523" w14:paraId="76553727" w14:textId="77777777" w:rsidTr="007F32E0">
        <w:trPr>
          <w:trHeight w:val="279"/>
        </w:trPr>
        <w:tc>
          <w:tcPr>
            <w:tcW w:w="3823" w:type="dxa"/>
            <w:tcBorders>
              <w:top w:val="single" w:sz="4" w:space="0" w:color="auto"/>
              <w:left w:val="single" w:sz="4" w:space="0" w:color="auto"/>
              <w:right w:val="single" w:sz="4" w:space="0" w:color="auto"/>
            </w:tcBorders>
            <w:shd w:val="clear" w:color="auto" w:fill="FFE599" w:themeFill="accent4" w:themeFillTint="66"/>
          </w:tcPr>
          <w:p w14:paraId="0E2E88E0" w14:textId="77777777" w:rsidR="00D46522" w:rsidRPr="002F77AE" w:rsidRDefault="00D46522" w:rsidP="001C0D07">
            <w:pPr>
              <w:rPr>
                <w:rFonts w:ascii="Calibri" w:hAnsi="Calibri" w:cs="Calibri"/>
                <w:b/>
                <w:sz w:val="20"/>
                <w:szCs w:val="20"/>
                <w:lang w:eastAsia="en-US"/>
              </w:rPr>
            </w:pPr>
            <w:r w:rsidRPr="002F77AE">
              <w:rPr>
                <w:rFonts w:ascii="Calibri" w:hAnsi="Calibri" w:cs="Calibri"/>
                <w:b/>
                <w:sz w:val="20"/>
                <w:szCs w:val="20"/>
                <w:lang w:eastAsia="en-US"/>
              </w:rPr>
              <w:t>Cieľ politiky súdržnosti</w:t>
            </w:r>
            <w:r w:rsidRPr="002F77AE">
              <w:rPr>
                <w:rStyle w:val="Odkaznapoznmkupodiarou"/>
                <w:rFonts w:ascii="Calibri" w:hAnsi="Calibri" w:cs="Calibri"/>
                <w:b/>
                <w:sz w:val="20"/>
                <w:szCs w:val="20"/>
                <w:lang w:eastAsia="en-US"/>
              </w:rPr>
              <w:footnoteReference w:id="7"/>
            </w:r>
          </w:p>
        </w:tc>
        <w:tc>
          <w:tcPr>
            <w:tcW w:w="5239" w:type="dxa"/>
            <w:tcBorders>
              <w:top w:val="single" w:sz="4" w:space="0" w:color="auto"/>
              <w:left w:val="single" w:sz="4" w:space="0" w:color="auto"/>
              <w:right w:val="single" w:sz="4" w:space="0" w:color="auto"/>
            </w:tcBorders>
          </w:tcPr>
          <w:sdt>
            <w:sdtPr>
              <w:rPr>
                <w:rFonts w:ascii="Calibri" w:hAnsi="Calibri" w:cs="Calibri"/>
                <w:sz w:val="20"/>
                <w:szCs w:val="20"/>
                <w:lang w:eastAsia="en-US"/>
              </w:rPr>
              <w:id w:val="-994562089"/>
              <w:placeholder>
                <w:docPart w:val="916A605099E141AC9C96027C6235DDA5"/>
              </w:placeholder>
              <w:comboBox>
                <w:listItem w:value="Vyberte položku."/>
                <w:listItem w:displayText="1 Konkurencieschopnejšia a inteligentnejšia Európa vďaka presadzovaniu inovatívnej a inteligentnej transformácie hospodárstva a regionálnej prepojenosti IKT" w:value="1 Konkurencieschopnejšia a inteligentnejšia Európa vďaka presadzovaniu inovatívnej a inteligentnej transformácie hospodárstva a regionálnej prepojenosti IKT"/>
                <w:listItem w:displayText="2 Ekologickejšia, nízkouhlíková s prechodom na hospodárstvo s nulovým čistým obsahom uhlíka a odolná Európa vďaka presadzovaniu čistej a spravodlivej energetickej transformácie, zelených a modrých investícií, obehového hospodárstva, zmierňovania zmeny klím" w:value="2 Ekologickejšia, nízkouhlíková s prechodom na hospodárstvo s nulovým čistým obsahom uhlíka a odolná Európa vďaka presadzovaniu čistej a spravodlivej energetickej transformácie, zelených a modrých investícií, obehového hospodárstva, zmierňovania zmeny klím"/>
                <w:listItem w:displayText="3 Prepojenejšia Európa vďaka posilneniu mobility" w:value="3 Prepojenejšia Európa vďaka posilneniu mobility"/>
                <w:listItem w:displayText="4 Sociálnejšia a inkluzívnejšia Európa implementujúca Európsky pilier sociálnych práv" w:value="4 Sociálnejšia a inkluzívnejšia Európa implementujúca Európsky pilier sociálnych práv"/>
                <w:listItem w:displayText="5 Európa bližšie k občanom vďaka podpore udržateľného a integrovaného rozvoja všetkých typov území a miestnych iniciatív" w:value="5 Európa bližšie k občanom vďaka podpore udržateľného a integrovaného rozvoja všetkých typov území a miestnych iniciatív"/>
                <w:listItem w:displayText="-" w:value="-"/>
              </w:comboBox>
            </w:sdtPr>
            <w:sdtEndPr/>
            <w:sdtContent>
              <w:p w14:paraId="502A002A" w14:textId="76DCA49A" w:rsidR="00D46522" w:rsidRPr="002F77AE" w:rsidRDefault="00D46522" w:rsidP="006C46AC">
                <w:pPr>
                  <w:jc w:val="both"/>
                  <w:rPr>
                    <w:rFonts w:ascii="Calibri" w:hAnsi="Calibri" w:cs="Calibri"/>
                    <w:sz w:val="20"/>
                    <w:szCs w:val="20"/>
                    <w:lang w:eastAsia="en-US"/>
                  </w:rPr>
                </w:pPr>
                <w:r w:rsidRPr="002F77AE">
                  <w:rPr>
                    <w:rFonts w:ascii="Calibri" w:hAnsi="Calibri" w:cs="Calibri"/>
                    <w:sz w:val="20"/>
                    <w:szCs w:val="20"/>
                    <w:lang w:eastAsia="en-US"/>
                  </w:rPr>
                  <w:t>3 Prepojenejšia Európa vďaka posilneniu mobility</w:t>
                </w:r>
              </w:p>
            </w:sdtContent>
          </w:sdt>
        </w:tc>
      </w:tr>
      <w:tr w:rsidR="00D46522" w:rsidRPr="00137523" w14:paraId="0547DDD4" w14:textId="77777777" w:rsidTr="007F32E0">
        <w:trPr>
          <w:trHeight w:val="273"/>
        </w:trPr>
        <w:tc>
          <w:tcPr>
            <w:tcW w:w="3823" w:type="dxa"/>
            <w:tcBorders>
              <w:top w:val="single" w:sz="4" w:space="0" w:color="auto"/>
              <w:left w:val="single" w:sz="4" w:space="0" w:color="auto"/>
              <w:right w:val="single" w:sz="4" w:space="0" w:color="auto"/>
            </w:tcBorders>
            <w:shd w:val="clear" w:color="auto" w:fill="FFE599" w:themeFill="accent4" w:themeFillTint="66"/>
            <w:hideMark/>
          </w:tcPr>
          <w:p w14:paraId="3E31C296" w14:textId="77777777" w:rsidR="00D46522" w:rsidRPr="002F77AE" w:rsidRDefault="00D46522" w:rsidP="001C0D07">
            <w:pPr>
              <w:rPr>
                <w:rFonts w:ascii="Calibri" w:hAnsi="Calibri" w:cs="Calibri"/>
                <w:b/>
                <w:sz w:val="20"/>
                <w:szCs w:val="20"/>
                <w:lang w:eastAsia="en-US"/>
              </w:rPr>
            </w:pPr>
            <w:r w:rsidRPr="002F77AE">
              <w:rPr>
                <w:rFonts w:ascii="Calibri" w:hAnsi="Calibri" w:cs="Calibri"/>
                <w:b/>
                <w:sz w:val="20"/>
                <w:szCs w:val="20"/>
                <w:lang w:eastAsia="en-US"/>
              </w:rPr>
              <w:t xml:space="preserve">Priorita </w:t>
            </w:r>
          </w:p>
        </w:tc>
        <w:sdt>
          <w:sdtPr>
            <w:rPr>
              <w:rStyle w:val="Zstupntext"/>
              <w:rFonts w:ascii="Calibri" w:hAnsi="Calibri" w:cs="Calibri"/>
              <w:color w:val="auto"/>
              <w:sz w:val="20"/>
              <w:szCs w:val="20"/>
            </w:rPr>
            <w:id w:val="-1986080037"/>
            <w:placeholder>
              <w:docPart w:val="58E1893CAAEC4B36AFEBCE84DD5421E5"/>
            </w:placeholder>
            <w:comboBox>
              <w:listItem w:value="Vyberte položku."/>
              <w:listItem w:displayText="1P1 Veda, výskum a inovácie" w:value="1P1 Veda, výskum a inovácie"/>
              <w:listItem w:displayText="1P2 Digitálna pripojiteľnosť" w:value="1P2 Digitálna pripojiteľnosť"/>
              <w:listItem w:displayText="2P1 Energetická efektívnosť a dekarbonizácia" w:value="2P1 Energetická efektívnosť a dekarbonizácia"/>
              <w:listItem w:displayText="2P2 Životné prostredie" w:value="2P2 Životné prostredie"/>
              <w:listItem w:displayText="2P3 Udržateľná mestská mobilita" w:value="2P3 Udržateľná mestská mobilita"/>
              <w:listItem w:displayText="3P1 Doprava" w:value="3P1 Doprava"/>
              <w:listItem w:displayText="4P1 Adaptabilný a prístupný trh práce" w:value="4P1 Adaptabilný a prístupný trh práce"/>
              <w:listItem w:displayText="4P2 Kvalitné a inkluzívne vzdelávanie" w:value="4P2 Kvalitné a inkluzívne vzdelávanie"/>
              <w:listItem w:displayText="4P3 Zručnosti pre lepšiu adaptabilitu a inklúziu" w:value="4P3 Zručnosti pre lepšiu adaptabilitu a inklúziu"/>
              <w:listItem w:displayText="4P4 Záruka pre mladých" w:value="4P4 Záruka pre mladých"/>
              <w:listItem w:displayText="4P5 Aktívne začlenenie a dostupné služby" w:value="4P5 Aktívne začlenenie a dostupné služby"/>
              <w:listItem w:displayText="4P6 Aktívne začlenenie rómskych komunít" w:value="4P6 Aktívne začlenenie rómskych komunít"/>
              <w:listItem w:displayText="4P7 Sociálne inovácie a experimenty" w:value="4P7 Sociálne inovácie a experimenty"/>
              <w:listItem w:displayText="4P8 Potravinová a materiálna deprivácia" w:value="4P8 Potravinová a materiálna deprivácia"/>
              <w:listItem w:displayText="5P1 Moderné regióny" w:value="5P1 Moderné regióny"/>
              <w:listItem w:displayText="8P1 Fond na spravodlivú transformáciu" w:value="8P1 Fond na spravodlivú transformáciu"/>
            </w:comboBox>
          </w:sdtPr>
          <w:sdtEndPr>
            <w:rPr>
              <w:rStyle w:val="Zstupntext"/>
            </w:rPr>
          </w:sdtEndPr>
          <w:sdtContent>
            <w:tc>
              <w:tcPr>
                <w:tcW w:w="5239" w:type="dxa"/>
                <w:tcBorders>
                  <w:top w:val="single" w:sz="4" w:space="0" w:color="auto"/>
                  <w:left w:val="single" w:sz="4" w:space="0" w:color="auto"/>
                  <w:right w:val="single" w:sz="4" w:space="0" w:color="auto"/>
                </w:tcBorders>
              </w:tcPr>
              <w:p w14:paraId="1602D23B" w14:textId="77777777" w:rsidR="00D46522" w:rsidRPr="002F77AE" w:rsidRDefault="00D46522" w:rsidP="006C46AC">
                <w:pPr>
                  <w:jc w:val="both"/>
                  <w:rPr>
                    <w:rStyle w:val="Zstupntext"/>
                    <w:rFonts w:ascii="Calibri" w:hAnsi="Calibri" w:cs="Calibri"/>
                    <w:sz w:val="20"/>
                    <w:szCs w:val="20"/>
                  </w:rPr>
                </w:pPr>
                <w:r w:rsidRPr="002F77AE">
                  <w:rPr>
                    <w:rStyle w:val="Zstupntext"/>
                    <w:rFonts w:ascii="Calibri" w:hAnsi="Calibri" w:cs="Calibri"/>
                    <w:color w:val="auto"/>
                    <w:sz w:val="20"/>
                    <w:szCs w:val="20"/>
                  </w:rPr>
                  <w:t>3P1 Doprava</w:t>
                </w:r>
              </w:p>
            </w:tc>
          </w:sdtContent>
        </w:sdt>
      </w:tr>
      <w:tr w:rsidR="00D46522" w:rsidRPr="00137523" w14:paraId="081E46BB" w14:textId="77777777" w:rsidTr="007F32E0">
        <w:trPr>
          <w:trHeight w:val="572"/>
        </w:trPr>
        <w:tc>
          <w:tcPr>
            <w:tcW w:w="3823" w:type="dxa"/>
            <w:tcBorders>
              <w:top w:val="single" w:sz="4" w:space="0" w:color="auto"/>
              <w:left w:val="single" w:sz="4" w:space="0" w:color="auto"/>
              <w:right w:val="single" w:sz="4" w:space="0" w:color="auto"/>
            </w:tcBorders>
            <w:shd w:val="clear" w:color="auto" w:fill="FFE599" w:themeFill="accent4" w:themeFillTint="66"/>
            <w:hideMark/>
          </w:tcPr>
          <w:p w14:paraId="3115D0EE" w14:textId="77777777" w:rsidR="00D46522" w:rsidRPr="002F77AE" w:rsidRDefault="00D46522" w:rsidP="001C0D07">
            <w:pPr>
              <w:rPr>
                <w:rFonts w:ascii="Calibri" w:hAnsi="Calibri" w:cs="Calibri"/>
                <w:b/>
                <w:sz w:val="20"/>
                <w:szCs w:val="20"/>
                <w:lang w:eastAsia="en-US"/>
              </w:rPr>
            </w:pPr>
            <w:r w:rsidRPr="002F77AE">
              <w:rPr>
                <w:rFonts w:ascii="Calibri" w:hAnsi="Calibri" w:cs="Calibri"/>
                <w:b/>
                <w:sz w:val="20"/>
                <w:szCs w:val="20"/>
                <w:lang w:eastAsia="en-US"/>
              </w:rPr>
              <w:t>Špecifický cieľ</w:t>
            </w:r>
          </w:p>
        </w:tc>
        <w:tc>
          <w:tcPr>
            <w:tcW w:w="5239" w:type="dxa"/>
            <w:tcBorders>
              <w:top w:val="single" w:sz="4" w:space="0" w:color="auto"/>
              <w:left w:val="single" w:sz="4" w:space="0" w:color="auto"/>
              <w:right w:val="single" w:sz="4" w:space="0" w:color="auto"/>
            </w:tcBorders>
          </w:tcPr>
          <w:sdt>
            <w:sdtPr>
              <w:rPr>
                <w:rStyle w:val="tl3"/>
                <w:rFonts w:cs="Calibri"/>
                <w:szCs w:val="20"/>
              </w:rPr>
              <w:id w:val="-1797364602"/>
              <w:placeholder>
                <w:docPart w:val="67F0B8F095454A5B8425767274410A70"/>
              </w:placeholder>
              <w:comboBox>
                <w:listItem w:value="Vyberte položku."/>
                <w:listItem w:displayText="RSO1.1 Rozvoj a rozšírenie výskumných a inovačných kapacít a využívanie pokročilých technológií" w:value="RSO1.1 Rozvoj a rozšírenie výskumných a inovačných kapacít a využívanie pokročilých technológií"/>
                <w:listItem w:displayText="RSO1.2 Využívanie prínosov digitalizácie pre občanov, podniky, výskumné organizácie a orgány verejnej správy" w:value="RSO1.2 Využívanie prínosov digitalizácie pre občanov, podniky, výskumné organizácie a orgány verejnej správy"/>
                <w:listItem w:displayText="RSO1.3 Posilnenie udržateľného rastu a konkurencieschopnosti MSP a tvorby pracovných miest v MSP, a to aj produktívnymi investíciami" w:value="RSO1.3 Posilnenie udržateľného rastu a konkurencieschopnosti MSP a tvorby pracovných miest v MSP, a to aj produktívnymi investíciami"/>
                <w:listItem w:displayText="RSO1.4 Rozvoj zručností pre inteligentnú špecializáciu, priemyselnú transformáciu a podnikanie" w:value="RSO1.4 Rozvoj zručností pre inteligentnú špecializáciu, priemyselnú transformáciu a podnikanie"/>
                <w:listItem w:displayText="RSO1.5 Zvyšovanie digitálnej pripojiteľnosti" w:value="RSO1.5 Zvyšovanie digitálnej pripojiteľnosti"/>
                <w:listItem w:displayText="RSO2.1 Podpora energetickej efektívnosti a znižovania emisií skleníkových plynov" w:value="RSO2.1 Podpora energetickej efektívnosti a znižovania emisií skleníkových plynov"/>
                <w:listItem w:displayText="RSO2.2 Podpora energie z obnoviteľných zdrojov v súlade so smernicou (EÚ) 2018/2001  vrátane kritérií udržateľnosti, ktoré sú v nej stanovené" w:value="RSO2.2 Podpora energie z obnoviteľných zdrojov v súlade so smernicou (EÚ) 2018/2001  vrátane kritérií udržateľnosti, ktoré sú v nej stanovené"/>
                <w:listItem w:displayText="RSO2.3 Vývoj inteligentných energetických systémov, sietí a uskladnenia mimo Transeurópskej energetickej siete (TEN-E)" w:value="RSO2.3 Vývoj inteligentných energetických systémov, sietí a uskladnenia mimo Transeurópskej energetickej siete (TEN-E)"/>
                <w:listItem w:displayText="RSO2.4 Podpora adaptácie na zmenu klímy a prevencie rizika katastrof a odolnosti s prihliadnutím na ekosystémové prístupy" w:value="RSO2.4 Podpora adaptácie na zmenu klímy a prevencie rizika katastrof a odolnosti s prihliadnutím na ekosystémové prístupy"/>
                <w:listItem w:displayText="RSO2.5 Podpora prístupu k vode a udržateľného vodného hospodárstva" w:value="RSO2.5 Podpora prístupu k vode a udržateľného vodného hospodárstva"/>
                <w:listItem w:displayText="RSO2.6 Podpora prechodu na obehové hospodárstvo, ktoré efektívne využíva zdroje" w:value="RSO2.6 Podpora prechodu na obehové hospodárstvo, ktoré efektívne využíva zdroje"/>
                <w:listItem w:displayText="RSO2.7 Posilnenie ochrany a zachovania prírody, biodiverzity a zelenej infraštruktúry, a to aj v mestských oblastiach, a zníženia všetkých foriem znečistenia" w:value="RSO2.7 Posilnenie ochrany a zachovania prírody, biodiverzity a zelenej infraštruktúry, a to aj v mestských oblastiach, a zníženia všetkých foriem znečistenia"/>
                <w:listItem w:displayText="RSO2.8 Podpora udržateľnej multimodálnej mestskej mobility ako súčasti prechodu na hospodárstvo s nulovou bilanciou uhlíka" w:value="RSO2.8 Podpora udržateľnej multimodálnej mestskej mobility ako súčasti prechodu na hospodárstvo s nulovou bilanciou uhlíka"/>
                <w:listItem w:displayText="RSO3.1 Rozvoj udržateľnej, inteligentnej, bezpečnej a intermodálnej  siete TEN-T odolnej proti zmene klímy" w:value="RSO3.1 Rozvoj udržateľnej, inteligentnej, bezpečnej a intermodálnej  siete TEN-T odolnej proti zmene klímy"/>
                <w:listItem w:displayText="RSO3.2 Rozvoj a posilňovanie udržateľnej, inteligentnej a intermodálnej vnútroštátnej, regionálnej a miestnej mobility odolnej proti zmene klímy vrátane zlepšeného prístupuk TEN-T a cezhraničnej mobility" w:value="RSO3.2 Rozvoj a posilňovanie udržateľnej, inteligentnej a intermodálnej vnútroštátnej, regionálnej a miestnej mobility odolnej proti zmene klímy vrátane zlepšeného prístupuk TEN-T a cezhraničnej mobility"/>
                <w:listItem w:displayText="RSO4.1 Zvyšovanie účinnosti a inkluzívnosti trhov práce a prístupu ku kvalitnému zamestnaniu rozvíjaním sociálnej infraštruktúry a podporou sociálneho hospodárstva" w:value="RSO4.1 Zvyšovanie účinnosti a inkluzívnosti trhov práce a prístupu ku kvalitnému zamestnaniu rozvíjaním sociálnej infraštruktúry a podporou sociálneho hospodárstva"/>
                <w:listItem w:displayText="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value="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listItem w:displayText="RSO4.3 Podpora sociálno-ekonomického začlenenia marginalizovaných komunít, domácností s nízkym príjmom a znevýhodnených skupín vrátane osôb s osobitnými potrebami prostredníctvom integrovaných akcií vrátane bývania a sociálnych služieb" w:value="RSO4.3 Podpora sociálno-ekonomického začlenenia marginalizovaných komunít, domácností s nízkym príjmom a znevýhodnených skupín vrátane osôb s osobitnými potrebami prostredníctvom integrovaných akcií vrátane bývania a sociálnych služieb"/>
                <w:listItem w:displayText="RSO4.5 Zabezpečenia rovného prístupu k zdravotnej starostlivosti a zvýšením odolnosti systémov zdravotnej starostlivosti vrátane primárnej starostlivosti, a podpory prechodu z inštitucionálnej starostlivosti na rodinnú a komunitnú starostlivosť" w:value="RSO4.5 Zabezpečenia rovného prístupu k zdravotnej starostlivosti a zvýšením odolnosti systémov zdravotnej starostlivosti vrátane primárnej starostlivosti, a podpory prechodu z inštitucionálnej starostlivosti na rodinnú a komunitnú starostlivosť"/>
                <w:listItem w:displayText="RSO4.6 Posilnenie úlohy kultúry a udržateľného cestovného ruchu v oblasti hospodárskeho rozvoja, sociálneho začlenenia a sociálnej inovácie" w:value="RSO4.6 Posilnenie úlohy kultúry a udržateľného cestovného ruchu v oblasti hospodárskeho rozvoja, sociálneho začlenenia a sociálnej inovácie"/>
                <w:listItem w:displayText="RSO5.1 Podpora integrovaného a inkluzívneho sociálneho, hospodárskeho a environmentálneho rozvoja, kultúry, prírodného dedičstva, udržateľného cestovného ruchu a bezpečnosti v mestských oblastiach" w:value="RSO5.1 Podpora integrovaného a inkluzívneho sociálneho, hospodárskeho a environmentálneho rozvoja, kultúry, prírodného dedičstva, udržateľného cestovného ruchu a bezpečnosti v mestských oblastiach"/>
                <w:listItem w:displayText="RSO5.2 Podpora integrovaného a inkluzívneho sociálneho, hospodárskeho a environmentálneho miestneho rozvoja, kultúry, prírodného dedičstva, udržateľného cestovného ruchu a bezpečnosti v iných ako mestských oblastiach" w:value="RSO5.2 Podpora integrovaného a inkluzívneho sociálneho, hospodárskeho a environmentálneho miestneho rozvoja, kultúry, prírodného dedičstva, udržateľného cestovného ruchu a bezpečnosti v iných ako mestských oblastiach"/>
                <w:listItem w:displayText="ESO4.1 Zlepšenie prístupu k zamestnaniu a aktivačným opatreniam pre všetkých uchádzačov o zamestnanie, predovšetkým mladých ľudí, a to najmä vykonávaním záruky pre mladých ľudí, pre dlhodobo nezamestnaných a znevýhodnené skupiny na trhu práce a neaktívne o" w:value="ESO4.1 Zlepšenie prístupu k zamestnaniu a aktivačným opatreniam pre všetkých uchádzačov o zamestnanie, predovšetkým mladých ľudí, a to najmä vykonávaním záruky pre mladých ľudí, pre dlhodobo nezamestnaných a znevýhodnené skupiny na trhu práce a neaktívne o"/>
                <w:listItem w:displayText="ESO4.2 Modernizácia inštitúcií a služieb trhu práce s cieľom posúdiť a predvídať potreby v oblasti zručností a zabezpečiť včasnú a cielenú pomoc a podporu v záujme zosúladenia ponuky s potrebami trhu práce, ako aj pri prechodoch medzi zamestnaniami a mobil" w:value="ESO4.2 Modernizácia inštitúcií a služieb trhu práce s cieľom posúdiť a predvídať potreby v oblasti zručností a zabezpečiť včasnú a cielenú pomoc a podporu v záujme zosúladenia ponuky s potrebami trhu práce, ako aj pri prechodoch medzi zamestnaniami a mobil"/>
                <w:listItem w:displayText="ESO4.3 Podpora rodovo vyváženej účasti na trhu práce, rovnakých pracovných podmienok a lepšej rovnováhy medzi pracovným a súkromným životom vrátane prístupu k cenovo dostupnej starostlivosti o deti a odkázané osoby" w:value="ESO4.3 Podpora rodovo vyváženej účasti na trhu práce, rovnakých pracovných podmienok a lepšej rovnováhy medzi pracovným a súkromným životom vrátane prístupu k cenovo dostupnej starostlivosti o deti a odkázané osoby"/>
                <w:listItem w:displayText="ESO4.4 Podpora adaptácie pracovníkov, podnikov a podnikateľov na zmeny, ako aj aktívneho a zdravého starnutia a zdravého a vhodne prispôsobeného pracovného prostredia, ktoré rieši zdravotné riziká" w:value="ESO4.4 Podpora adaptácie pracovníkov, podnikov a podnikateľov na zmeny, ako aj aktívneho a zdravého starnutia a zdravého a vhodne prispôsobeného pracovného prostredia, ktoré rieši zdravotné riziká"/>
                <w:listItem w:displayText="ESO4.5 Zvýšenie kvality, inkluzívnosti a účinnosti systémov vzdelávania a odbornej prípravy, ako aj ich relevantnosti z hľadiska trhu práce okrem iného prostredníctvom potvrdzovania výsledkov neformálneho vzdelávania a informálneho učenia sa s cieľom podpo" w:value="ESO4.5 Zvýšenie kvality, inkluzívnosti a účinnosti systémov vzdelávania a odbornej prípravy, ako aj ich relevantnosti z hľadiska trhu práce okrem iného prostredníctvom potvrdzovania výsledkov neformálneho vzdelávania a informálneho učenia sa s cieľom podpo"/>
                <w:listItem w:displayText="ESO4.6 Podpora rovného prístupu, a to najmä znevýhodnených skupín, ku kvalitnému a inkluzívnemu vzdelávaniu a odbornej príprave a podpora ich úspešného ukončenia, počnúc vzdelávaním a starostlivosťou v ranom detstve cez všeobecné a odborné vzdelávanie a pr" w:value="ESO4.6 Podpora rovného prístupu, a to najmä znevýhodnených skupín, ku kvalitnému a inkluzívnemu vzdelávaniu a odbornej príprave a podpora ich úspešného ukončenia, počnúc vzdelávaním a starostlivosťou v ranom detstve cez všeobecné a odborné vzdelávanie a pr"/>
                <w:listItem w:displayText="ESO4.7 Podpora celoživotného vzdelávania, najmä flexibilných príležitostí na zvyšovanie kvalifikácie a rekvalifikáciu pre všetkých s prihliadnutím na podnikateľské a digitálne zručnosti, lepšie predvídanie zmien a nových požiadaviek na zručnosti na základe" w:value="ESO4.7 Podpora celoživotného vzdelávania, najmä flexibilných príležitostí na zvyšovanie kvalifikácie a rekvalifikáciu pre všetkých s prihliadnutím na podnikateľské a digitálne zručnosti, lepšie predvídanie zmien a nových požiadaviek na zručnosti na základe"/>
                <w:listItem w:displayText="ESO4.8 Podpora aktívneho začlenenia s cieľom podporovať rovnosť príležitostí, nediskrimináciu a aktívnu účasť a zlepšenie zamestnateľnosti, najmä v prípade znevýhodnených skupín" w:value="ESO4.8 Podpora aktívneho začlenenia s cieľom podporovať rovnosť príležitostí, nediskrimináciu a aktívnu účasť a zlepšenie zamestnateľnosti, najmä v prípade znevýhodnených skupín"/>
                <w:listItem w:displayText="ESO4.9 Podpora sociálno-ekonomickej integrácie štátnych príslušníkov tretích krajín vrátane migrantov" w:value="ESO4.9 Podpora sociálno-ekonomickej integrácie štátnych príslušníkov tretích krajín vrátane migrantov"/>
                <w:listItem w:displayText="ESO4.10 Podpora sociálno-ekonomickej integrácie marginalizovaných komunít, ako sú napríklad Rómovia" w:value="ESO4.10 Podpora sociálno-ekonomickej integrácie marginalizovaných komunít, ako sú napríklad Rómovia"/>
                <w:listItem w:displayText="ESO4.11 Zlepšovanie rovného a včasného prístupu ku kvalitným, udržateľným a cenovo dostupným službám vrátane služieb, ktoré podporujú prístup k bývaniu a individualizovanú starostlivosť vrátane zdravotnej starostlivosti; modernizácia systémov sociálnej och" w:value="ESO4.11 Zlepšovanie rovného a včasného prístupu ku kvalitným, udržateľným a cenovo dostupným službám vrátane služieb, ktoré podporujú prístup k bývaniu a individualizovanú starostlivosť vrátane zdravotnej starostlivosti; modernizácia systémov sociálnej och"/>
                <w:listItem w:displayText="ESO4.12 Podpora sociálnej integrácie osôb ohrozených chudobou alebo sociálnym vylúčením vrátane najodkázanejších osôb a detí" w:value="ESO4.12 Podpora sociálnej integrácie osôb ohrozených chudobou alebo sociálnym vylúčením vrátane najodkázanejších osôb a detí"/>
                <w:listItem w:displayText="ESO4.13 Riešenie materiálnej deprivácie prostredníctvom potravinovej a/alebo základnej materiálnej pomoci pre najodkázanejšie osoby vrátane detí a zabezpečenie sprievodných opatrení podporujúcich ich sociálne začlenenie" w:value="ESO4.13 Riešenie materiálnej deprivácie prostredníctvom potravinovej a/alebo základnej materiálnej pomoci pre najodkázanejšie osoby vrátane detí a zabezpečenie sprievodných opatrení podporujúcich ich sociálne začlenenie"/>
                <w:listItem w:displayText="JSO8.1 Umožnenie regiónom a ľuďom riešiť dôsledky v sociálnej, hospodárskej a environmentálnej oblasti, ako aj v oblasti zamestnanosti spôsobené transformáciou smerom k energetickým a klimatickým cieľom Únie na rok 2030 a k dosiahnutiu cieľa klimaticky neu" w:value="JSO8.1 Umožnenie regiónom a ľuďom riešiť dôsledky v sociálnej, hospodárskej a environmentálnej oblasti, ako aj v oblasti zamestnanosti spôsobené transformáciou smerom k energetickým a klimatickým cieľom Únie na rok 2030 a k dosiahnutiu cieľa klimaticky neu"/>
              </w:comboBox>
            </w:sdtPr>
            <w:sdtEndPr>
              <w:rPr>
                <w:rStyle w:val="Predvolenpsmoodseku"/>
                <w:rFonts w:ascii="Times New Roman" w:hAnsi="Times New Roman"/>
                <w:sz w:val="24"/>
                <w:lang w:eastAsia="en-US"/>
              </w:rPr>
            </w:sdtEndPr>
            <w:sdtContent>
              <w:p w14:paraId="5506FCD4" w14:textId="1B46A07E" w:rsidR="00D46522" w:rsidRPr="002F77AE" w:rsidRDefault="00D46522" w:rsidP="006C46AC">
                <w:pPr>
                  <w:jc w:val="both"/>
                  <w:rPr>
                    <w:rFonts w:ascii="Calibri" w:hAnsi="Calibri" w:cs="Calibri"/>
                    <w:sz w:val="20"/>
                    <w:szCs w:val="20"/>
                    <w:lang w:eastAsia="en-US"/>
                  </w:rPr>
                </w:pPr>
                <w:r w:rsidRPr="002F77AE">
                  <w:rPr>
                    <w:rStyle w:val="tl3"/>
                    <w:rFonts w:cs="Calibri"/>
                    <w:szCs w:val="20"/>
                  </w:rPr>
                  <w:t>RSO3.1 Rozvoj udržateľnej, inteligentnej, bezpečnej a intermodálnej  siete TEN-T odolnej proti zmene klímy</w:t>
                </w:r>
              </w:p>
            </w:sdtContent>
          </w:sdt>
        </w:tc>
      </w:tr>
      <w:tr w:rsidR="00D46522" w:rsidRPr="00137523" w14:paraId="71A4B54E" w14:textId="77777777" w:rsidTr="007F32E0">
        <w:trPr>
          <w:trHeight w:val="753"/>
        </w:trPr>
        <w:tc>
          <w:tcPr>
            <w:tcW w:w="3823" w:type="dxa"/>
            <w:tcBorders>
              <w:top w:val="single" w:sz="4" w:space="0" w:color="auto"/>
              <w:left w:val="single" w:sz="4" w:space="0" w:color="auto"/>
              <w:right w:val="single" w:sz="4" w:space="0" w:color="auto"/>
            </w:tcBorders>
            <w:shd w:val="clear" w:color="auto" w:fill="FFE599" w:themeFill="accent4" w:themeFillTint="66"/>
          </w:tcPr>
          <w:p w14:paraId="0C8C3520" w14:textId="77777777" w:rsidR="00D46522" w:rsidRPr="002F77AE" w:rsidRDefault="00D46522" w:rsidP="001C0D07">
            <w:pPr>
              <w:rPr>
                <w:rFonts w:ascii="Calibri" w:hAnsi="Calibri" w:cs="Calibri"/>
                <w:b/>
                <w:sz w:val="20"/>
                <w:szCs w:val="20"/>
                <w:lang w:eastAsia="en-US"/>
              </w:rPr>
            </w:pPr>
            <w:r w:rsidRPr="002F77AE">
              <w:rPr>
                <w:rFonts w:ascii="Calibri" w:hAnsi="Calibri" w:cs="Calibri"/>
                <w:b/>
                <w:sz w:val="20"/>
                <w:szCs w:val="20"/>
                <w:lang w:eastAsia="en-US"/>
              </w:rPr>
              <w:t>Opatrenie (ak relevantné)</w:t>
            </w:r>
          </w:p>
        </w:tc>
        <w:sdt>
          <w:sdtPr>
            <w:rPr>
              <w:rFonts w:ascii="Calibri" w:hAnsi="Calibri" w:cs="Calibri"/>
              <w:sz w:val="20"/>
              <w:szCs w:val="20"/>
              <w:lang w:eastAsia="en-US"/>
            </w:rPr>
            <w:id w:val="-1131098872"/>
            <w:placeholder>
              <w:docPart w:val="AAA23BC11ED742D5BB825D1228DA5FB7"/>
            </w:placeholder>
            <w:comboBox>
              <w:listItem w:value="Vyberte položku."/>
              <w:listItem w:displayText="1.1.1 Podpora medzisektorovej spolupráce v oblasti výskumu, vývoja a inovácií a zvyšovanie výskumných a inovačných kapacít v podnikoch" w:value="1.1.1 Podpora medzisektorovej spolupráce v oblasti výskumu, vývoja a inovácií a zvyšovanie výskumných a inovačných kapacít v podnikoch"/>
              <w:listItem w:displayText="1.1.2 Podpora ľudských zdrojov v oblasti výskumu, vývoja a inovácií" w:value="1.1.2 Podpora ľudských zdrojov v oblasti výskumu, vývoja a inovácií"/>
              <w:listItem w:displayText="1.1.3 Podpora medzinárodnej spolupráce v oblasti výskumu, vývoja a inovácií" w:value="1.1.3 Podpora medzinárodnej spolupráce v oblasti výskumu, vývoja a inovácií"/>
              <w:listItem w:displayText="1.1.4 Podpora optimalizácie, rozvoja a modernizácie výskumnej infraštruktúry" w:value="1.1.4 Podpora optimalizácie, rozvoja a modernizácie výskumnej infraštruktúry"/>
              <w:listItem w:displayText="1.2.1 Podpora v oblasti informatizácie a digitálnej transformácie" w:value="1.2.1 Podpora v oblasti informatizácie a digitálnej transformácie"/>
              <w:listItem w:displayText="1.2.2 Podpora budovania inteligentných miest a regiónov" w:value="1.2.2 Podpora budovania inteligentných miest a regiónov"/>
              <w:listItem w:displayText="1.3.1 Podpora malého a stredného podnikania" w:value="1.3.1 Podpora malého a stredného podnikania"/>
              <w:listItem w:displayText="1.3.2 Internacionalizácia malého a stredného podnikania" w:value="1.3.2 Internacionalizácia malého a stredného podnikania"/>
              <w:listItem w:displayText="1.3.3 Podpora sieťovania podnikateľských subjektov" w:value="1.3.3 Podpora sieťovania podnikateľských subjektov"/>
              <w:listItem w:displayText="1.4.1 Zručnosti pre posilnenie konkurencieschopnosti a hospodárskeho rastu a budovanie kapacít pre SK RIS3" w:value="1.4.1 Zručnosti pre posilnenie konkurencieschopnosti a hospodárskeho rastu a budovanie kapacít pre SK RIS3"/>
              <w:listItem w:displayText="1.4.2 Digitálne zručnosti prispôsobené doménam RIS3 a potrebám priemyselnej a zelenej transformácie" w:value="1.4.2 Digitálne zručnosti prispôsobené doménam RIS3 a potrebám priemyselnej a zelenej transformácie"/>
              <w:listItem w:displayText="1.5.1 Podpora digitálnej pripojiteľnosti" w:value="1.5.1 Podpora digitálnej pripojiteľnosti"/>
              <w:listItem w:displayText="2.1.1 Zlepšovanie energetickej efektívnosti v podnikoch" w:value="2.1.1 Zlepšovanie energetickej efektívnosti v podnikoch"/>
              <w:listItem w:displayText="2.1.2 Znižovanie energetickej náročnosti budov" w:value="2.1.2 Znižovanie energetickej náročnosti budov"/>
              <w:listItem w:displayText="2.1.3 Podpora rozvoja regionálnej a lokálnej energetiky" w:value="2.1.3 Podpora rozvoja regionálnej a lokálnej energetiky"/>
              <w:listItem w:displayText="2.2.1 Podpora využívania OZE v podnikoch na báze aktívnych odberateľov elektriny, samospotrebiteľov energie z OZE a komunít vyrábajúcich energie z OZE" w:value="2.2.1 Podpora využívania OZE v podnikoch na báze aktívnych odberateľov elektriny, samospotrebiteľov energie z OZE a komunít vyrábajúcich energie z OZE"/>
              <w:listItem w:displayText="2.2.2 Podpora využívania OZE v systémoch zásobovania energiou " w:value="2.2.2 Podpora využívania OZE v systémoch zásobovania energiou "/>
              <w:listItem w:displayText="2.2.3 Podpora využívania OZE v domácnostiach (inovácia projektu „Zelená domácnostiam“)" w:value="2.2.3 Podpora využívania OZE v domácnostiach (inovácia projektu „Zelená domácnostiam“)"/>
              <w:listItem w:displayText="2.2.4 Podpora vyhľadávania a prieskumu zdrojov geotermálnej energie za účelom ich sprístupnenia na energetické účely" w:value="2.2.4 Podpora vyhľadávania a prieskumu zdrojov geotermálnej energie za účelom ich sprístupnenia na energetické účely"/>
              <w:listItem w:displayText="2.3.1 Podpora inteligentných energetických systémov vrátane uskladňovania energie" w:value="2.3.1 Podpora inteligentných energetických systémov vrátane uskladňovania energie"/>
              <w:listItem w:displayText="2.4.1 Vodozádržné opatrenia na adaptáciu na zmenu klímy v sídlach a krajine a /alebo ochranu pred povodňami" w:value="2.4.1 Vodozádržné opatrenia na adaptáciu na zmenu klímy v sídlach a krajine a /alebo ochranu pred povodňami"/>
              <w:listItem w:displayText="2.4.2 Hydrogeologický prieskum zameraný na overenie možností vyžívania podzemnej vody v oblastiach ohrozených jej deficitom" w:value="2.4.2 Hydrogeologický prieskum zameraný na overenie možností vyžívania podzemnej vody v oblastiach ohrozených jej deficitom"/>
              <w:listItem w:displayText="2.4.3 Podpora prevencie a manažmentu zosuvných rizík súvisiacich s nadmernou zrážkovou činnosťou" w:value="2.4.3 Podpora prevencie a manažmentu zosuvných rizík súvisiacich s nadmernou zrážkovou činnosťou"/>
              <w:listItem w:displayText="2.4.4 Preventívne opatrenia na ochranu pred povodňami viazané na vodný tok" w:value="2.4.4 Preventívne opatrenia na ochranu pred povodňami viazané na vodný tok"/>
              <w:listItem w:displayText="2.4.5 Vytváranie koncepčných východísk pre realizáciu adaptačných opatrení na národnej, regionálnej a miestnej úrovni" w:value="2.4.5 Vytváranie koncepčných východísk pre realizáciu adaptačných opatrení na národnej, regionálnej a miestnej úrovni"/>
              <w:listItem w:displayText="2.4.6 Podpora prevencie a manažmentu rizík vyplývajúcich z porušovania legislatívnych predpisov v životnom prostredí" w:value="2.4.6 Podpora prevencie a manažmentu rizík vyplývajúcich z porušovania legislatívnych predpisov v životnom prostredí"/>
              <w:listItem w:displayText="2.4.7 Identifikácia vývoja rizík, určenie spôsobov prevencie, zavádzanie postupov a opatrení na pripravenosť a reakciu na katastrofy spôsobené zmenou klímy" w:value="2.4.7 Identifikácia vývoja rizík, určenie spôsobov prevencie, zavádzanie postupov a opatrení na pripravenosť a reakciu na katastrofy spôsobené zmenou klímy"/>
              <w:listItem w:displayText="2.4.8 Posilnenie a modernizácia intervenčných kapacít a infraštruktúry na zvládanie katastrof " w:value="2.4.8 Posilnenie a modernizácia intervenčných kapacít a infraštruktúry na zvládanie katastrof "/>
              <w:listItem w:displayText="2.4.9 Budovanie a modernizácia systémov včasného varovania a vyrozumievania" w:value="2.4.9 Budovanie a modernizácia systémov včasného varovania a vyrozumievania"/>
              <w:listItem w:displayText="2.5.1 Výstavba stokovej siete a čistiarní odpadových vôd v aglomeráciách nad 2 000 EO v zmysle záväzkov SR voči EÚ" w:value="2.5.1 Výstavba stokovej siete a čistiarní odpadových vôd v aglomeráciách nad 2 000 EO v zmysle záväzkov SR voči EÚ"/>
              <w:listItem w:displayText="2.5.2 Podpora infraštruktúry v oblasti nakladania s komunálnymi odpadovými vodami v aglomeráciach do 2 000 EO so zameraním najmä na územia prioritné z environmentálneho hľadiska mimo dobiehajúcich regiónov " w:value="2.5.2 Podpora infraštruktúry v oblasti nakladania s komunálnymi odpadovými vodami v aglomeráciach do 2 000 EO so zameraním najmä na územia prioritné z environmentálneho hľadiska mimo dobiehajúcich regiónov "/>
              <w:listItem w:displayText="2.5.3 Podpora infraštruktúry v oblasti nakladania s komunálnymi odpadovými vodami v aglomeráciách do 2 000 EO v dobiehajúcich regiónoch" w:value="2.5.3 Podpora infraštruktúry v oblasti nakladania s komunálnymi odpadovými vodami v aglomeráciách do 2 000 EO v dobiehajúcich regiónoch"/>
              <w:listItem w:displayText="2.5.4 Výstavba verejných vodovodov v obciach nad 2000 obyvateľov a v obciach do 2 000 obyvateľov mimo dobiehajúcich regiónov za podmienky súbežnej výstavby alebo existencie infraštruktúry na nakladanie s komunálnymi odpadovými vodami" w:value="2.5.4 Výstavba verejných vodovodov v obciach nad 2000 obyvateľov a v obciach do 2 000 obyvateľov mimo dobiehajúcich regiónov za podmienky súbežnej výstavby alebo existencie infraštruktúry na nakladanie s komunálnymi odpadovými vodami"/>
              <w:listItem w:displayText="2.5.5 Zabezpečenie prístupu k pitnej vode a nakladania s komunálnymi odpadovými vodami v obciach do 2 000 EO v dobiehajúcich regiónoch " w:value="2.5.5 Zabezpečenie prístupu k pitnej vode a nakladania s komunálnymi odpadovými vodami v obciach do 2 000 EO v dobiehajúcich regiónoch "/>
              <w:listItem w:displayText="2.5.6 Výstavba, intenzifikácia alebo modernizácia úpravní vôd" w:value="2.5.6 Výstavba, intenzifikácia alebo modernizácia úpravní vôd"/>
              <w:listItem w:displayText="2.5.7 Obnova verejnej stokovej siete a čistiarní odpadových vôd v aglomeráciách nad 2 000 EO" w:value="2.5.7 Obnova verejnej stokovej siete a čistiarní odpadových vôd v aglomeráciách nad 2 000 EO"/>
              <w:listItem w:displayText="2.5.8 Obnova verejných vodovodov v obciach nad 2000 obyvateľov" w:value="2.5.8 Obnova verejných vodovodov v obciach nad 2000 obyvateľov"/>
              <w:listItem w:displayText="2.5.9 Komplexné a spoľahlivé monitorovanie a hodnotenie stavu povrchových a podzemných vôd" w:value="2.5.9 Komplexné a spoľahlivé monitorovanie a hodnotenie stavu povrchových a podzemných vôd"/>
              <w:listItem w:displayText="2.5.10 Podpora (optimalizácia) spracovania dát a informovanosti pre efektívnejšiu vodnú politiku SR" w:value="2.5.10 Podpora (optimalizácia) spracovania dát a informovanosti pre efektívnejšiu vodnú politiku SR"/>
              <w:listItem w:displayText="2.6.1 Podpora vybraných aktivít v oblasti predchádzania vzniku odpadov" w:value="2.6.1 Podpora vybraných aktivít v oblasti predchádzania vzniku odpadov"/>
              <w:listItem w:displayText="2.6.2 Podpora zberu a dobudovania, intenzifikácie a rozšírenia systémov triedeného zberu komunálnych odpadov" w:value="2.6.2 Podpora zberu a dobudovania, intenzifikácie a rozšírenia systémov triedeného zberu komunálnych odpadov"/>
              <w:listItem w:displayText="2.6.3 Podpora prípravy odpadov na opätovné použitie, recyklácie odpadov vrátane anaeróbneho a aeróbneho spracovania biologicky rozložiteľných odpadov" w:value="2.6.3 Podpora prípravy odpadov na opätovné použitie, recyklácie odpadov vrátane anaeróbneho a aeróbneho spracovania biologicky rozložiteľných odpadov"/>
              <w:listItem w:displayText="2.6.4 Podpora zvyšovania environmentálneho povedomia a informovanosti spotrebiteľa a širokej verejnosti o obehovom hospodárstve a podpora koncepčných činností v oblasti obehového hospodárstva" w:value="2.6.4 Podpora zvyšovania environmentálneho povedomia a informovanosti spotrebiteľa a širokej verejnosti o obehovom hospodárstve a podpora koncepčných činností v oblasti obehového hospodárstva"/>
              <w:listItem w:displayText="2.6.5 Podpora elektronického zberu dát v oblasti odpadového hospodárstva" w:value="2.6.5 Podpora elektronického zberu dát v oblasti odpadového hospodárstva"/>
              <w:listItem w:displayText="2.7.1 Vypracovanie a realizácia schválených dokumentov manažmentu osobitne chránených častí prírody a krajiny" w:value="2.7.1 Vypracovanie a realizácia schválených dokumentov manažmentu osobitne chránených častí prírody a krajiny"/>
              <w:listItem w:displayText="2.7.2 Mapovanie a monitoring biotopov a druhov a monitoring cieľov ochrany prírody a biodiverzity" w:value="2.7.2 Mapovanie a monitoring biotopov a druhov a monitoring cieľov ochrany prírody a biodiverzity"/>
              <w:listItem w:displayText="2.7.3 Podpora biologickej a krajinnej diverzity a kvality ekosystémových služieb prostredníctvom udržovania a budovania zelenej a modrej infraštruktúry a prevencie a manažmentu inváznych nepôvodných druhov" w:value="2.7.3 Podpora biologickej a krajinnej diverzity a kvality ekosystémových služieb prostredníctvom udržovania a budovania zelenej a modrej infraštruktúry a prevencie a manažmentu inváznych nepôvodných druhov"/>
              <w:listItem w:displayText="2.7.4 Podpora budovania prvkov zelenej a modrej infraštruktúry v obciach a mestách" w:value="2.7.4 Podpora budovania prvkov zelenej a modrej infraštruktúry v obciach a mestách"/>
              <w:listItem w:displayText="2.7.5 Zabezpečenie kontinuity vodných tokov a ich revitalizácie za účelom podpory biodiverzity" w:value="2.7.5 Zabezpečenie kontinuity vodných tokov a ich revitalizácie za účelom podpory biodiverzity"/>
              <w:listItem w:displayText="2.7.6 Podpora environmentálnych centier za účelom zvyšovania environmentálneho povedomia" w:value="2.7.6 Podpora environmentálnych centier za účelom zvyšovania environmentálneho povedomia"/>
              <w:listItem w:displayText="2.7.7 Zabezpečenie prieskumu, sanácie a monitorovania environmentálnych záťaží" w:value="2.7.7 Zabezpečenie prieskumu, sanácie a monitorovania environmentálnych záťaží"/>
              <w:listItem w:displayText="2.7.8 Technické, technologické a ekonomické opatrenia na zníženie emisií znečisťujúcich látok do ovzdušia z veľkých a stredných stacionárnych zdrojov" w:value="2.7.8 Technické, technologické a ekonomické opatrenia na zníženie emisií znečisťujúcich látok do ovzdušia z veľkých a stredných stacionárnych zdrojov"/>
              <w:listItem w:displayText="2.7.9 Zlepšovanie systému monitorovania kvality ovzdušia na národnej, lokálnej / regionálnej úrovni, monitorovania vplyvu znečistenia ovzdušia na ekosystémy, riadenia kvality ovzdušia, vrátane vybudovania nového informačného systému o emisiách" w:value="2.7.9 Zlepšovanie systému monitorovania kvality ovzdušia na národnej, lokálnej / regionálnej úrovni, monitorovania vplyvu znečistenia ovzdušia na ekosystémy, riadenia kvality ovzdušia, vrátane vybudovania nového informačného systému o emisiách"/>
              <w:listItem w:displayText="2.7.10 Eliminácia fragmentácie krajiny rozrastania zastavaných plôch prostredníctvom revitalizácie zanedbaných a nevyužívaných území v intravilánoch sídiel" w:value="2.7.10 Eliminácia fragmentácie krajiny rozrastania zastavaných plôch prostredníctvom revitalizácie zanedbaných a nevyužívaných území v intravilánoch sídiel"/>
              <w:listItem w:displayText="2.8.1 Rozvoj verejnej dopravy" w:value="2.8.1 Rozvoj verejnej dopravy"/>
              <w:listItem w:displayText="2.8.2 Podpora cyklodopravy" w:value="2.8.2 Podpora cyklodopravy"/>
              <w:listItem w:displayText="2.8.3 Udržateľná mobilita BSK" w:value="2.8.3 Udržateľná mobilita BSK"/>
              <w:listItem w:displayText="3.1.1 Odstránenie kľúčových úzkych miest na železničnej infraštruktúre prostredníctvom modernizácie a rozvoja hlavných železničných tratí a uzlov" w:value="3.1.1 Odstránenie kľúčových úzkych miest na železničnej infraštruktúre prostredníctvom modernizácie a rozvoja hlavných železničných tratí a uzlov"/>
              <w:listItem w:displayText="3.1.2 Odstránenie kľúčových úzkych miest na cestnej infraštruktúre prostredníctvom výstavby nových úsekov diaľnic" w:value="3.1.2 Odstránenie kľúčových úzkych miest na cestnej infraštruktúre prostredníctvom výstavby nových úsekov diaľnic"/>
              <w:listItem w:displayText="3.1.3 Zlepšenie kvality služieb poskytovaných na dunajskej a vážskej vodnej ceste" w:value="3.1.3 Zlepšenie kvality služieb poskytovaných na dunajskej a vážskej vodnej ceste"/>
              <w:listItem w:displayText="3.2.1 Odstránenie kľúčových úzkych miest na železničnej infraštruktúre prostredníctvom modernizácie a rozvoja železničných tratí a zvýšenie atraktivity a kvality služieb železničnej verejnej osobnej dopravy prostredníctvom obnovy mobilných prostriedkov" w:value="3.2.1 Odstránenie kľúčových úzkych miest na železničnej infraštruktúre prostredníctvom modernizácie a rozvoja železničných tratí a zvýšenie atraktivity a kvality služieb železničnej verejnej osobnej dopravy prostredníctvom obnovy mobilných prostriedkov"/>
              <w:listItem w:displayText="3.2.2 Odstránenie kľúčových úzkych miest na cestnej infraštruktúre a zlepšenie regionálnej mobility prostredníctvom modernizácie a výstavby ciest I. triedy" w:value="3.2.2 Odstránenie kľúčových úzkych miest na cestnej infraštruktúre a zlepšenie regionálnej mobility prostredníctvom modernizácie a výstavby ciest I. triedy"/>
              <w:listItem w:displayText="3.2.3 Odstránenie kľúčových úzkych miest na cestnej infraštruktúre a zlepšenie regionálnej mobility prostredníctvom modernizácie a výstavby ciest II. a III. triedy" w:value="3.2.3 Odstránenie kľúčových úzkych miest na cestnej infraštruktúre a zlepšenie regionálnej mobility prostredníctvom modernizácie a výstavby ciest II. a III. triedy"/>
              <w:listItem w:displayText="3.2.4 Miestne komunikácie" w:value="3.2.4 Miestne komunikácie"/>
              <w:listItem w:displayText="5.1.1 Investície do rozvoja administratívnych a analyticko-strategických kapacít miestnych a regionálnych samospráv a mimovládnych neziskových organizácií pôsobiacich v komunite alebo partnerov pôsobiacich v komunite" w:value="5.1.1 Investície do rozvoja administratívnych a analyticko-strategických kapacít miestnych a regionálnych samospráv a mimovládnych neziskových organizácií pôsobiacich v komunite alebo partnerov pôsobiacich v komunite"/>
              <w:listItem w:displayText="5.1.2 Investície zvyšujúce kvalitu verejných politík a odolnosť demokracie prostredníctvom projektov spolupráce v komunite občianskej spoločnosti a komunity partnerov a samosprávy, prípadne intervenčné projekty v komunite občianskej spoločnosti a komunity " w:value="5.1.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1.3 Investície do bezpečného fyzického prostredia obcí, miest a regiónov" w:value="5.1.3 Investície do bezpečného fyzického prostredia obcí, miest a regiónov"/>
              <w:listItem w:displayText="5.1.4 Investície do regionálnej a miestnej infraštruktúry pre pohybové aktivity, cykloturistiku" w:value="5.1.4 Investície do regionálnej a miestnej infraštruktúry pre pohybové aktivity, cykloturistiku"/>
              <w:listItem w:displayText="5.1.5 Investície do kultúrneho a prírodného dedičstva, miestnej a regionálnej kultúry, manažmentu, služieb a infraštruktúry podporujúcich komunitný rozvoj a udržateľný cestovný ruch" w:value="5.1.5 Investície do kultúrneho a prírodného dedičstva, miestnej a regionálnej kultúry, manažmentu, služieb a infraštruktúry podporujúcich komunitný rozvoj a udržateľný cestovný ruch"/>
              <w:listItem w:displayText="5.1.6 Európske hlavné mesto kultúry 2026" w:value="5.1.6 Európske hlavné mesto kultúry 2026"/>
              <w:listItem w:displayText="5.2.1 Investície do rozvoja administratívnych a analyticko-strategických kapacít miestnych a regionálnych samospráv a mimovládnych neziskových organizácií pôsobiacich v komunite alebo partnerov pôsobiacich v komunite" w:value="5.2.1 Investície do rozvoja administratívnych a analyticko-strategických kapacít miestnych a regionálnych samospráv a mimovládnych neziskových organizácií pôsobiacich v komunite alebo partnerov pôsobiacich v komunite"/>
              <w:listItem w:displayText="5.2.2 Investície zvyšujúce kvalitu verejných politík a odolnosť demokracie prostredníctvom projektov spolupráce v komunite občianskej spoločnosti a komunity partnerov a samosprávy, prípadne intervenčné projekty v komunite občianskej spoločnosti a komunity " w:value="5.2.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2.3 Investície do bezpečného fyzického prostredia obcí, miest a regiónov" w:value="5.2.3 Investície do bezpečného fyzického prostredia obcí, miest a regiónov"/>
              <w:listItem w:displayText="5.2.4 Investície do regionálnej a miestnej infraštruktúry pre pohybové aktivity, cykloturistiku" w:value="5.2.4 Investície do regionálnej a miestnej infraštruktúry pre pohybové aktivity, cykloturistiku"/>
              <w:listItem w:displayText="5.2.5 Investície do kultúrneho a prírodného dedičstva, miestnej a regionálnej kultúry, manažmentu, služieb a infraštruktúry podporujúcich komunitný rozvoj a udržateľný cestovný ruch" w:value="5.2.5 Investície do kultúrneho a prírodného dedičstva, miestnej a regionálnej kultúry, manažmentu, služieb a infraštruktúry podporujúcich komunitný rozvoj a udržateľný cestovný ruch"/>
              <w:listItem w:displayText="8.1.1 Podpora podnikania, rozvoj malých a stredných podnikov a tvorba udržateľných pracovných miest " w:value="8.1.1 Podpora podnikania, rozvoj malých a stredných podnikov a tvorba udržateľných pracovných miest "/>
              <w:listItem w:displayText="8.1.2 Podpora výskumu, vývoja a inovácií " w:value="8.1.2 Podpora výskumu, vývoja a inovácií "/>
              <w:listItem w:displayText="8.1.3 Podpora pre veľké podniky (relevantné pre región Horná Nitra a Košický kraj)" w:value="8.1.3 Podpora pre veľké podniky (relevantné pre región Horná Nitra a Košický kraj)"/>
              <w:listItem w:displayText="8.2.1 Podpora čistej energie a obehového hospodárstva (relevantné pre región Horná Nitra) Podpora čistej energie (relevantné pre Košický a Banskobystrický kraj)" w:value="8.2.1 Podpora čistej energie a obehového hospodárstva (relevantné pre región Horná Nitra) Podpora čistej energie (relevantné pre Košický a Banskobystrický kraj)"/>
              <w:listItem w:displayText="8.2.2 Revitalizácia a rekonverzia priemyselných území" w:value="8.2.2 Revitalizácia a rekonverzia priemyselných území"/>
              <w:listItem w:displayText="8.2.3 Podpora udržateľnej miestnej dopravy" w:value="8.2.3 Podpora udržateľnej miestnej dopravy"/>
              <w:listItem w:displayText="8.3.1 Podpora vzdelávania, odbornej prípravy, zručností a rekvalifikácie" w:value="8.3.1 Podpora vzdelávania, odbornej prípravy, zručností a rekvalifikácie"/>
              <w:listItem w:displayText="8.3.2 Podpora mladých v procese transformácie" w:value="8.3.2 Podpora mladých v procese transformácie"/>
            </w:comboBox>
          </w:sdtPr>
          <w:sdtEndPr/>
          <w:sdtContent>
            <w:tc>
              <w:tcPr>
                <w:tcW w:w="5239" w:type="dxa"/>
                <w:tcBorders>
                  <w:top w:val="single" w:sz="4" w:space="0" w:color="auto"/>
                  <w:left w:val="single" w:sz="4" w:space="0" w:color="auto"/>
                  <w:right w:val="single" w:sz="4" w:space="0" w:color="auto"/>
                </w:tcBorders>
              </w:tcPr>
              <w:p w14:paraId="79DEC126" w14:textId="77777777" w:rsidR="00D46522" w:rsidRPr="002F77AE" w:rsidRDefault="00D46522" w:rsidP="006C46AC">
                <w:pPr>
                  <w:jc w:val="both"/>
                  <w:rPr>
                    <w:rFonts w:ascii="Calibri" w:hAnsi="Calibri" w:cs="Calibri"/>
                    <w:sz w:val="20"/>
                    <w:szCs w:val="20"/>
                    <w:lang w:eastAsia="en-US"/>
                  </w:rPr>
                </w:pPr>
                <w:r w:rsidRPr="002F77AE">
                  <w:rPr>
                    <w:rFonts w:ascii="Calibri" w:hAnsi="Calibri" w:cs="Calibri"/>
                    <w:sz w:val="20"/>
                    <w:szCs w:val="20"/>
                    <w:lang w:eastAsia="en-US"/>
                  </w:rPr>
                  <w:t>3.1.1 Odstránenie kľúčových úzkych miest na železničnej infraštruktúre prostredníctvom modernizácie a rozvoja hlavných železničných tratí a uzlov</w:t>
                </w:r>
              </w:p>
            </w:tc>
          </w:sdtContent>
        </w:sdt>
      </w:tr>
      <w:tr w:rsidR="00D46522" w:rsidRPr="00137523" w14:paraId="1B8840F7" w14:textId="77777777" w:rsidTr="007F32E0">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6CC5DC2" w14:textId="77777777" w:rsidR="00D46522" w:rsidRPr="002F77AE" w:rsidRDefault="00D46522" w:rsidP="001C0D07">
            <w:pPr>
              <w:rPr>
                <w:rFonts w:ascii="Calibri" w:hAnsi="Calibri" w:cs="Calibri"/>
                <w:b/>
                <w:sz w:val="20"/>
                <w:szCs w:val="20"/>
                <w:lang w:eastAsia="en-US"/>
              </w:rPr>
            </w:pPr>
            <w:r w:rsidRPr="002F77AE">
              <w:rPr>
                <w:rFonts w:ascii="Calibri" w:hAnsi="Calibri" w:cs="Calibri"/>
                <w:b/>
                <w:sz w:val="20"/>
                <w:szCs w:val="20"/>
                <w:lang w:eastAsia="en-US"/>
              </w:rPr>
              <w:t>Súvisiace typy akcií</w:t>
            </w:r>
            <w:r w:rsidRPr="002F77AE">
              <w:rPr>
                <w:rStyle w:val="Odkaznapoznmkupodiarou"/>
                <w:rFonts w:ascii="Calibri" w:hAnsi="Calibri" w:cs="Calibri"/>
                <w:b/>
                <w:sz w:val="20"/>
                <w:szCs w:val="20"/>
                <w:lang w:eastAsia="en-US"/>
              </w:rPr>
              <w:footnoteReference w:id="8"/>
            </w:r>
            <w:r w:rsidRPr="002F77AE">
              <w:rPr>
                <w:rFonts w:ascii="Calibri" w:hAnsi="Calibri" w:cs="Calibri"/>
                <w:b/>
                <w:sz w:val="20"/>
                <w:szCs w:val="20"/>
                <w:lang w:eastAsia="en-US"/>
              </w:rPr>
              <w:t xml:space="preserve"> </w:t>
            </w:r>
          </w:p>
        </w:tc>
        <w:tc>
          <w:tcPr>
            <w:tcW w:w="5239" w:type="dxa"/>
            <w:tcBorders>
              <w:top w:val="single" w:sz="4" w:space="0" w:color="auto"/>
              <w:left w:val="single" w:sz="4" w:space="0" w:color="auto"/>
              <w:bottom w:val="single" w:sz="4" w:space="0" w:color="auto"/>
              <w:right w:val="single" w:sz="4" w:space="0" w:color="auto"/>
            </w:tcBorders>
          </w:tcPr>
          <w:p w14:paraId="7CDFD2F6" w14:textId="56229D2D" w:rsidR="00137523" w:rsidRDefault="001C0D07" w:rsidP="007F32E0">
            <w:pPr>
              <w:pStyle w:val="Odsekzoznamu"/>
              <w:numPr>
                <w:ilvl w:val="0"/>
                <w:numId w:val="42"/>
              </w:numPr>
              <w:ind w:left="170" w:hanging="170"/>
              <w:jc w:val="both"/>
              <w:rPr>
                <w:rFonts w:ascii="Calibri" w:hAnsi="Calibri" w:cs="Calibri"/>
                <w:sz w:val="20"/>
                <w:szCs w:val="20"/>
                <w:lang w:eastAsia="en-US"/>
              </w:rPr>
            </w:pPr>
            <w:r w:rsidRPr="007F32E0">
              <w:rPr>
                <w:rFonts w:ascii="Calibri" w:hAnsi="Calibri" w:cs="Calibri"/>
                <w:sz w:val="20"/>
                <w:szCs w:val="20"/>
                <w:lang w:eastAsia="en-US"/>
              </w:rPr>
              <w:t>P</w:t>
            </w:r>
            <w:r w:rsidR="00137523" w:rsidRPr="007F32E0">
              <w:rPr>
                <w:rFonts w:ascii="Calibri" w:hAnsi="Calibri" w:cs="Calibri"/>
                <w:sz w:val="20"/>
                <w:szCs w:val="20"/>
                <w:lang w:eastAsia="en-US"/>
              </w:rPr>
              <w:t>redinvestičná a p</w:t>
            </w:r>
            <w:r w:rsidR="00D46522" w:rsidRPr="007F32E0">
              <w:rPr>
                <w:rFonts w:ascii="Calibri" w:hAnsi="Calibri" w:cs="Calibri"/>
                <w:sz w:val="20"/>
                <w:szCs w:val="20"/>
                <w:lang w:eastAsia="en-US"/>
              </w:rPr>
              <w:t>rojektová príprava</w:t>
            </w:r>
            <w:r w:rsidR="00507FFD" w:rsidRPr="007F32E0">
              <w:rPr>
                <w:rFonts w:ascii="Calibri" w:hAnsi="Calibri" w:cs="Calibri"/>
                <w:sz w:val="20"/>
                <w:szCs w:val="20"/>
                <w:lang w:eastAsia="en-US"/>
              </w:rPr>
              <w:t>,</w:t>
            </w:r>
          </w:p>
          <w:p w14:paraId="7935AF05" w14:textId="49149969" w:rsidR="00507FFD" w:rsidRPr="007F32E0" w:rsidRDefault="00507FFD" w:rsidP="007F32E0">
            <w:pPr>
              <w:pStyle w:val="Odsekzoznamu"/>
              <w:numPr>
                <w:ilvl w:val="0"/>
                <w:numId w:val="42"/>
              </w:numPr>
              <w:ind w:left="170" w:hanging="170"/>
              <w:jc w:val="both"/>
              <w:rPr>
                <w:rFonts w:ascii="Calibri" w:hAnsi="Calibri" w:cs="Calibri"/>
                <w:sz w:val="20"/>
                <w:szCs w:val="20"/>
                <w:lang w:eastAsia="en-US"/>
              </w:rPr>
            </w:pPr>
            <w:r w:rsidRPr="009A40BB">
              <w:rPr>
                <w:rFonts w:ascii="Calibri" w:hAnsi="Calibri" w:cs="Calibri"/>
                <w:sz w:val="20"/>
                <w:szCs w:val="20"/>
                <w:lang w:eastAsia="en-US"/>
              </w:rPr>
              <w:t>Implementácia Európskeho systému riadenia železničnej dopravy (ERTMS) vrátane staničného a traťového zabezpečovacieho zariadenia</w:t>
            </w:r>
          </w:p>
        </w:tc>
      </w:tr>
    </w:tbl>
    <w:p w14:paraId="51806B54" w14:textId="70245B36" w:rsidR="00D46522" w:rsidRDefault="00D46522" w:rsidP="002B2436">
      <w:pPr>
        <w:jc w:val="both"/>
        <w:rPr>
          <w:rFonts w:asciiTheme="minorHAnsi" w:eastAsia="Calibri" w:hAnsiTheme="minorHAnsi" w:cstheme="minorHAnsi"/>
          <w:b/>
          <w:bCs/>
          <w:iCs/>
          <w:sz w:val="22"/>
        </w:rPr>
      </w:pPr>
    </w:p>
    <w:p w14:paraId="28DF0F42" w14:textId="77777777" w:rsidR="00E56F05" w:rsidRPr="00C30E64" w:rsidRDefault="005E4064" w:rsidP="001F2BC8">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120" w:after="120"/>
        <w:jc w:val="center"/>
        <w:rPr>
          <w:rFonts w:asciiTheme="minorHAnsi" w:hAnsiTheme="minorHAnsi" w:cstheme="minorHAnsi"/>
          <w:b/>
          <w:sz w:val="22"/>
          <w:szCs w:val="22"/>
        </w:rPr>
      </w:pPr>
      <w:r w:rsidRPr="00C30E64">
        <w:rPr>
          <w:rFonts w:asciiTheme="minorHAnsi" w:hAnsiTheme="minorHAnsi" w:cstheme="minorHAnsi"/>
          <w:b/>
          <w:sz w:val="22"/>
          <w:szCs w:val="22"/>
        </w:rPr>
        <w:t>Zákonné požiadavky</w:t>
      </w:r>
    </w:p>
    <w:p w14:paraId="6FF337BE" w14:textId="31E02E83" w:rsidR="00A7456A" w:rsidRPr="00C30E64" w:rsidRDefault="005E4064" w:rsidP="001F2BC8">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120" w:after="120"/>
        <w:jc w:val="center"/>
        <w:rPr>
          <w:rFonts w:asciiTheme="minorHAnsi" w:hAnsiTheme="minorHAnsi" w:cstheme="minorHAnsi"/>
          <w:b/>
          <w:sz w:val="22"/>
          <w:szCs w:val="22"/>
        </w:rPr>
      </w:pPr>
      <w:r w:rsidRPr="00C30E64">
        <w:rPr>
          <w:rFonts w:asciiTheme="minorHAnsi" w:hAnsiTheme="minorHAnsi" w:cstheme="minorHAnsi"/>
          <w:b/>
          <w:sz w:val="22"/>
          <w:szCs w:val="22"/>
        </w:rPr>
        <w:t xml:space="preserve"> </w:t>
      </w:r>
      <w:r w:rsidRPr="00C30E64">
        <w:rPr>
          <w:rFonts w:asciiTheme="minorHAnsi" w:hAnsiTheme="minorHAnsi" w:cstheme="minorHAnsi"/>
          <w:b/>
          <w:sz w:val="20"/>
          <w:szCs w:val="20"/>
        </w:rPr>
        <w:t>§ 23 ods. 3 zákona č. 121/2022 Z. z.</w:t>
      </w:r>
      <w:r w:rsidR="001658B3" w:rsidRPr="00C30E64">
        <w:rPr>
          <w:rFonts w:asciiTheme="minorHAnsi" w:hAnsiTheme="minorHAnsi" w:cstheme="minorHAnsi"/>
          <w:b/>
          <w:sz w:val="20"/>
          <w:szCs w:val="20"/>
        </w:rPr>
        <w:t xml:space="preserve"> o príspevkoch z fondov Európskej únie a o zmene a doplnení niektorých</w:t>
      </w:r>
      <w:r w:rsidR="00E56F05" w:rsidRPr="00C30E64">
        <w:rPr>
          <w:rFonts w:asciiTheme="minorHAnsi" w:hAnsiTheme="minorHAnsi" w:cstheme="minorHAnsi"/>
          <w:b/>
          <w:sz w:val="20"/>
          <w:szCs w:val="20"/>
        </w:rPr>
        <w:t xml:space="preserve"> </w:t>
      </w:r>
      <w:r w:rsidR="001658B3" w:rsidRPr="00C30E64">
        <w:rPr>
          <w:rFonts w:asciiTheme="minorHAnsi" w:hAnsiTheme="minorHAnsi" w:cstheme="minorHAnsi"/>
          <w:b/>
          <w:sz w:val="20"/>
          <w:szCs w:val="20"/>
        </w:rPr>
        <w:t>zákonov v znení neskorších predpisov</w:t>
      </w:r>
    </w:p>
    <w:p w14:paraId="21879E9E" w14:textId="00652EBC" w:rsidR="002B2436" w:rsidRPr="00C30E64" w:rsidRDefault="002B2436" w:rsidP="001F2BC8">
      <w:pPr>
        <w:pStyle w:val="Odsekzoznamu"/>
        <w:keepNext/>
        <w:numPr>
          <w:ilvl w:val="0"/>
          <w:numId w:val="5"/>
        </w:numPr>
        <w:spacing w:before="12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 xml:space="preserve">Dôvod určenia prijímateľa </w:t>
      </w:r>
      <w:r w:rsidR="00E56F05" w:rsidRPr="00C30E64">
        <w:rPr>
          <w:rFonts w:asciiTheme="minorHAnsi" w:hAnsiTheme="minorHAnsi" w:cstheme="minorHAnsi"/>
          <w:b/>
          <w:sz w:val="22"/>
          <w:szCs w:val="22"/>
          <w:lang w:eastAsia="en-US"/>
        </w:rPr>
        <w:t>NP</w:t>
      </w:r>
      <w:r w:rsidR="001C7CE3" w:rsidRPr="00C30E64">
        <w:rPr>
          <w:rStyle w:val="Odkaznapoznmkupodiarou"/>
          <w:rFonts w:asciiTheme="minorHAnsi" w:hAnsiTheme="minorHAnsi" w:cstheme="minorHAnsi"/>
          <w:b/>
          <w:sz w:val="22"/>
          <w:szCs w:val="22"/>
          <w:lang w:eastAsia="en-US"/>
        </w:rPr>
        <w:footnoteReference w:id="9"/>
      </w:r>
    </w:p>
    <w:p w14:paraId="4B035DAB" w14:textId="7B17A315" w:rsidR="0095419B" w:rsidRDefault="002B2436"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Jednoznačne a stručne zdôvodnite výber prijímateľa NP ako jedinečnej osoby oprávnenej na realizáciu NP (napr. odkazom na Program Slovensko, v ktorom je priamo uvedený prijímateľ; odkazom na platné predpisy, podľa ktorých má</w:t>
      </w:r>
      <w:r w:rsidRPr="00C30E64">
        <w:rPr>
          <w:rFonts w:asciiTheme="minorHAnsi" w:hAnsiTheme="minorHAnsi" w:cstheme="minorHAnsi"/>
          <w:i/>
          <w:sz w:val="22"/>
          <w:szCs w:val="22"/>
          <w:lang w:eastAsia="en-US"/>
        </w:rPr>
        <w:t xml:space="preserve"> prijímateľ osobitné, jedinečné</w:t>
      </w:r>
      <w:r w:rsidR="00770EF6" w:rsidRPr="00C30E64">
        <w:rPr>
          <w:rFonts w:asciiTheme="minorHAnsi" w:hAnsiTheme="minorHAnsi" w:cstheme="minorHAnsi"/>
          <w:i/>
          <w:sz w:val="22"/>
          <w:szCs w:val="22"/>
          <w:lang w:eastAsia="en-US"/>
        </w:rPr>
        <w:t xml:space="preserve"> </w:t>
      </w:r>
      <w:r w:rsidR="00E15A73" w:rsidRPr="00C30E64">
        <w:rPr>
          <w:rFonts w:asciiTheme="minorHAnsi" w:hAnsiTheme="minorHAnsi" w:cstheme="minorHAnsi"/>
          <w:i/>
          <w:sz w:val="22"/>
          <w:szCs w:val="22"/>
          <w:lang w:eastAsia="en-US"/>
        </w:rPr>
        <w:t>/</w:t>
      </w:r>
      <w:r w:rsidR="00770EF6" w:rsidRPr="00C30E64">
        <w:rPr>
          <w:rFonts w:asciiTheme="minorHAnsi" w:hAnsiTheme="minorHAnsi" w:cstheme="minorHAnsi"/>
          <w:i/>
          <w:sz w:val="22"/>
          <w:szCs w:val="22"/>
          <w:lang w:eastAsia="en-US"/>
        </w:rPr>
        <w:t xml:space="preserve"> </w:t>
      </w:r>
      <w:r w:rsidR="00E15A73" w:rsidRPr="00C30E64">
        <w:rPr>
          <w:rFonts w:asciiTheme="minorHAnsi" w:hAnsiTheme="minorHAnsi" w:cstheme="minorHAnsi"/>
          <w:i/>
          <w:sz w:val="22"/>
          <w:szCs w:val="22"/>
          <w:lang w:eastAsia="en-US"/>
        </w:rPr>
        <w:t>unikátne</w:t>
      </w:r>
      <w:r w:rsidRPr="00C30E64">
        <w:rPr>
          <w:rFonts w:asciiTheme="minorHAnsi" w:hAnsiTheme="minorHAnsi" w:cstheme="minorHAnsi"/>
          <w:i/>
          <w:sz w:val="22"/>
          <w:szCs w:val="22"/>
          <w:lang w:eastAsia="en-US"/>
        </w:rPr>
        <w:t xml:space="preserve"> kompetencie na implementáciu aktivít NP priamo zo</w:t>
      </w:r>
      <w:r w:rsidR="00C92F10" w:rsidRPr="00C30E64">
        <w:rPr>
          <w:rFonts w:asciiTheme="minorHAnsi" w:hAnsiTheme="minorHAnsi" w:cstheme="minorHAnsi"/>
          <w:i/>
          <w:sz w:val="22"/>
          <w:szCs w:val="22"/>
          <w:lang w:eastAsia="en-US"/>
        </w:rPr>
        <w:t> </w:t>
      </w:r>
      <w:r w:rsidRPr="00C30E64">
        <w:rPr>
          <w:rFonts w:asciiTheme="minorHAnsi" w:hAnsiTheme="minorHAnsi" w:cstheme="minorHAnsi"/>
          <w:i/>
          <w:sz w:val="22"/>
          <w:szCs w:val="22"/>
          <w:lang w:eastAsia="en-US"/>
        </w:rPr>
        <w:t>zákona;</w:t>
      </w:r>
      <w:r w:rsidRPr="00C30E64">
        <w:rPr>
          <w:rFonts w:asciiTheme="minorHAnsi" w:hAnsiTheme="minorHAnsi" w:cstheme="minorHAnsi"/>
          <w:i/>
          <w:sz w:val="22"/>
          <w:szCs w:val="22"/>
        </w:rPr>
        <w:t xml:space="preserve"> odkazom na</w:t>
      </w:r>
      <w:r w:rsidR="00770EF6" w:rsidRPr="00C30E64">
        <w:rPr>
          <w:rFonts w:asciiTheme="minorHAnsi" w:hAnsiTheme="minorHAnsi" w:cstheme="minorHAnsi"/>
          <w:i/>
          <w:sz w:val="22"/>
          <w:szCs w:val="22"/>
        </w:rPr>
        <w:t> </w:t>
      </w:r>
      <w:r w:rsidRPr="00C30E64">
        <w:rPr>
          <w:rFonts w:asciiTheme="minorHAnsi" w:hAnsiTheme="minorHAnsi" w:cstheme="minorHAnsi"/>
          <w:i/>
          <w:sz w:val="22"/>
          <w:szCs w:val="22"/>
        </w:rPr>
        <w:t>národnú stratégiu, ktorá odôvodňuje jed</w:t>
      </w:r>
      <w:r w:rsidR="00D46522">
        <w:rPr>
          <w:rFonts w:asciiTheme="minorHAnsi" w:hAnsiTheme="minorHAnsi" w:cstheme="minorHAnsi"/>
          <w:i/>
          <w:sz w:val="22"/>
          <w:szCs w:val="22"/>
        </w:rPr>
        <w:t>inečnosť prijímateľa NP a pod.)</w:t>
      </w:r>
    </w:p>
    <w:p w14:paraId="7336044F" w14:textId="77777777" w:rsidR="007F32E0" w:rsidRPr="009D2B6A" w:rsidRDefault="007F32E0" w:rsidP="007F32E0">
      <w:pPr>
        <w:pStyle w:val="Default"/>
        <w:jc w:val="both"/>
        <w:rPr>
          <w:sz w:val="22"/>
          <w:szCs w:val="22"/>
        </w:rPr>
      </w:pPr>
      <w:r w:rsidRPr="009D2B6A">
        <w:rPr>
          <w:sz w:val="22"/>
          <w:szCs w:val="22"/>
        </w:rPr>
        <w:t xml:space="preserve">V prípade predkladaného projektu ide o národný projekt v zmysle </w:t>
      </w:r>
      <w:r w:rsidRPr="009D2B6A">
        <w:rPr>
          <w:b/>
          <w:bCs/>
          <w:sz w:val="22"/>
          <w:szCs w:val="22"/>
        </w:rPr>
        <w:t xml:space="preserve">§ 23, ods. 2, písm. b) zákona </w:t>
      </w:r>
      <w:r>
        <w:rPr>
          <w:b/>
          <w:bCs/>
          <w:sz w:val="22"/>
          <w:szCs w:val="22"/>
        </w:rPr>
        <w:br/>
      </w:r>
      <w:r w:rsidRPr="009D2B6A">
        <w:rPr>
          <w:b/>
          <w:bCs/>
          <w:sz w:val="22"/>
          <w:szCs w:val="22"/>
        </w:rPr>
        <w:t xml:space="preserve">č. 121/2022 Z. z., </w:t>
      </w:r>
      <w:r w:rsidRPr="009D2B6A">
        <w:rPr>
          <w:sz w:val="22"/>
          <w:szCs w:val="22"/>
        </w:rPr>
        <w:t xml:space="preserve">ktorý realizuje budúci žiadateľ Železnice Slovenskej republiky (ďalej len „ŽSR“), ktorého kompetencie vyplývajú z osobitných predpisov (zákon č. 258/1993 Z. z. a 513/2009 Z. z.). Vzhľadom na legislatívou vymedzenú pôsobnosť ide vo vzťahu k predkladanému projektu o jediného oprávneného prijímateľa v SR. </w:t>
      </w:r>
    </w:p>
    <w:p w14:paraId="77023B31" w14:textId="705EB0E9" w:rsidR="00D46522" w:rsidRPr="008612E2" w:rsidRDefault="00D46522" w:rsidP="00D46522">
      <w:pPr>
        <w:pStyle w:val="Default"/>
        <w:spacing w:before="120"/>
        <w:jc w:val="both"/>
        <w:rPr>
          <w:rFonts w:asciiTheme="minorHAnsi" w:hAnsiTheme="minorHAnsi" w:cstheme="minorHAnsi"/>
          <w:sz w:val="22"/>
          <w:szCs w:val="22"/>
        </w:rPr>
      </w:pPr>
      <w:r w:rsidRPr="008612E2">
        <w:rPr>
          <w:rFonts w:asciiTheme="minorHAnsi" w:hAnsiTheme="minorHAnsi" w:cstheme="minorHAnsi"/>
          <w:sz w:val="22"/>
          <w:szCs w:val="22"/>
        </w:rPr>
        <w:t xml:space="preserve">Činnosť a postavenie ŽSR vyplýva z §1 a 2 zákona č. 258/1993 Z. z. o Železniciach Slovenskej republiky a zákona č. 513/2009 Z. z. o dráhach a o zmene a doplnení niektorých zákonov. </w:t>
      </w:r>
    </w:p>
    <w:p w14:paraId="2BA5BB64" w14:textId="77777777" w:rsidR="00D46522" w:rsidRPr="008612E2" w:rsidRDefault="00D46522" w:rsidP="00D46522">
      <w:pPr>
        <w:pStyle w:val="Default"/>
        <w:jc w:val="both"/>
        <w:rPr>
          <w:rFonts w:asciiTheme="minorHAnsi" w:hAnsiTheme="minorHAnsi" w:cstheme="minorHAnsi"/>
          <w:sz w:val="22"/>
          <w:szCs w:val="22"/>
        </w:rPr>
      </w:pPr>
      <w:r w:rsidRPr="008612E2">
        <w:rPr>
          <w:rFonts w:asciiTheme="minorHAnsi" w:hAnsiTheme="minorHAnsi" w:cstheme="minorHAnsi"/>
          <w:sz w:val="22"/>
          <w:szCs w:val="22"/>
        </w:rPr>
        <w:t xml:space="preserve">Hlavným predmetom činnosti ŽSR je najmä správa a prevádzka železničnej infraštruktúry (ďalej len „ŽI“); poskytovanie služieb súvisiacich s obsluhou ŽI; zriaďovanie a prevádzkovanie železničných, telekomunikačných a rádiových sietí; budovanie a údržba železničnej infraštruktúry a ďalšie podnikateľské činnosti zapísané v obchodnom registri. </w:t>
      </w:r>
    </w:p>
    <w:p w14:paraId="006F59D3" w14:textId="217D8556" w:rsidR="00D46522" w:rsidRPr="001052F9" w:rsidRDefault="00D46522" w:rsidP="001052F9">
      <w:pPr>
        <w:spacing w:before="120"/>
        <w:jc w:val="both"/>
        <w:rPr>
          <w:rFonts w:asciiTheme="minorHAnsi" w:hAnsiTheme="minorHAnsi" w:cstheme="minorHAnsi"/>
          <w:sz w:val="22"/>
          <w:szCs w:val="22"/>
        </w:rPr>
      </w:pPr>
      <w:r w:rsidRPr="008612E2">
        <w:rPr>
          <w:rFonts w:asciiTheme="minorHAnsi" w:hAnsiTheme="minorHAnsi" w:cstheme="minorHAnsi"/>
          <w:sz w:val="22"/>
          <w:szCs w:val="22"/>
        </w:rPr>
        <w:t xml:space="preserve">ŽSR sú podľa zákona č. 258/1993 Z. z. prevádzkovateľom železničnej dráhy na území Slovenska. Vyplýva im z toho povinnosť zabezpečovať a obsluhovať celoštátne a regionálne dráhy a organizovať na týchto </w:t>
      </w:r>
      <w:r w:rsidRPr="008612E2">
        <w:rPr>
          <w:rFonts w:asciiTheme="minorHAnsi" w:hAnsiTheme="minorHAnsi" w:cstheme="minorHAnsi"/>
          <w:sz w:val="22"/>
          <w:szCs w:val="22"/>
        </w:rPr>
        <w:lastRenderedPageBreak/>
        <w:t>dráhach dopravu pre všetkých prevádzkovateľov dopravy</w:t>
      </w:r>
      <w:r w:rsidR="007F32E0">
        <w:rPr>
          <w:rFonts w:asciiTheme="minorHAnsi" w:hAnsiTheme="minorHAnsi" w:cstheme="minorHAnsi"/>
          <w:sz w:val="22"/>
          <w:szCs w:val="22"/>
        </w:rPr>
        <w:t xml:space="preserve"> </w:t>
      </w:r>
      <w:r w:rsidRPr="008612E2">
        <w:rPr>
          <w:rFonts w:asciiTheme="minorHAnsi" w:hAnsiTheme="minorHAnsi" w:cstheme="minorHAnsi"/>
          <w:sz w:val="22"/>
          <w:szCs w:val="22"/>
        </w:rPr>
        <w:t>v zmysle dopravnej politiky štátu, a to bez akýchkoľvek diskriminačných obmedzení. Vo svojom portfóliu majú ŽSR v správe železničné trate (normálneho, širokého aj úzkeho rozchodu), trakčné vedenia, železničné tunely a mosty, železničné priecestia, železničné stanice, atď.</w:t>
      </w:r>
    </w:p>
    <w:p w14:paraId="4665D40F" w14:textId="5FF1AE2D" w:rsidR="002B2436" w:rsidRPr="00C30E64" w:rsidRDefault="00115118" w:rsidP="001052F9">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 xml:space="preserve">Odôvodnenie využitia </w:t>
      </w:r>
      <w:r w:rsidR="00E56F05" w:rsidRPr="00C30E64">
        <w:rPr>
          <w:rFonts w:asciiTheme="minorHAnsi" w:hAnsiTheme="minorHAnsi" w:cstheme="minorHAnsi"/>
          <w:b/>
          <w:sz w:val="22"/>
          <w:szCs w:val="22"/>
          <w:lang w:eastAsia="en-US"/>
        </w:rPr>
        <w:t>NP</w:t>
      </w:r>
    </w:p>
    <w:p w14:paraId="4B851665" w14:textId="63703C3B" w:rsidR="00115118" w:rsidRDefault="00115118"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Vysvetlite, prečo je nevyhnutné realizovať NP, prípadne ako budú využité výstupy projektu.</w:t>
      </w:r>
    </w:p>
    <w:p w14:paraId="7DCF0B03" w14:textId="622B9933" w:rsidR="00445567" w:rsidRDefault="00445567" w:rsidP="00445567">
      <w:pPr>
        <w:autoSpaceDE w:val="0"/>
        <w:autoSpaceDN w:val="0"/>
        <w:adjustRightInd w:val="0"/>
        <w:jc w:val="both"/>
        <w:rPr>
          <w:rFonts w:ascii="Calibri" w:eastAsiaTheme="minorHAnsi" w:hAnsi="Calibri" w:cs="Calibri"/>
          <w:color w:val="000000"/>
          <w:sz w:val="22"/>
          <w:szCs w:val="22"/>
          <w:lang w:eastAsia="en-US"/>
        </w:rPr>
      </w:pPr>
      <w:r w:rsidRPr="008612E2">
        <w:rPr>
          <w:rFonts w:ascii="Calibri" w:eastAsiaTheme="minorHAnsi" w:hAnsi="Calibri" w:cs="Calibri"/>
          <w:b/>
          <w:color w:val="000000"/>
          <w:sz w:val="22"/>
          <w:szCs w:val="22"/>
          <w:lang w:eastAsia="en-US"/>
        </w:rPr>
        <w:t>Predmetom projektu</w:t>
      </w:r>
      <w:r w:rsidRPr="008612E2">
        <w:rPr>
          <w:rFonts w:ascii="Calibri" w:eastAsiaTheme="minorHAnsi" w:hAnsi="Calibri" w:cs="Calibri"/>
          <w:color w:val="000000"/>
          <w:sz w:val="22"/>
          <w:szCs w:val="22"/>
          <w:lang w:eastAsia="en-US"/>
        </w:rPr>
        <w:t xml:space="preserve"> je projektová príprava a</w:t>
      </w:r>
      <w:r w:rsidR="007A1A17" w:rsidRPr="008612E2">
        <w:rPr>
          <w:rFonts w:ascii="Calibri" w:eastAsiaTheme="minorHAnsi" w:hAnsi="Calibri" w:cs="Calibri"/>
          <w:color w:val="000000"/>
          <w:sz w:val="22"/>
          <w:szCs w:val="22"/>
          <w:lang w:eastAsia="en-US"/>
        </w:rPr>
        <w:t> výstavba nového diaľkovo ovládaného traťového a staničného zabezpečovacieho zariadenia na úsekoch Devínska Nová Ves (mimo) – Malacky, Kúty (mimo) – št. hranica SR/ČR, prenosový systém (vrátane optoka</w:t>
      </w:r>
      <w:r w:rsidR="007527B3">
        <w:rPr>
          <w:rFonts w:ascii="Calibri" w:eastAsiaTheme="minorHAnsi" w:hAnsi="Calibri" w:cs="Calibri"/>
          <w:color w:val="000000"/>
          <w:sz w:val="22"/>
          <w:szCs w:val="22"/>
          <w:lang w:eastAsia="en-US"/>
        </w:rPr>
        <w:t>b</w:t>
      </w:r>
      <w:r w:rsidR="007A1A17" w:rsidRPr="008612E2">
        <w:rPr>
          <w:rFonts w:ascii="Calibri" w:eastAsiaTheme="minorHAnsi" w:hAnsi="Calibri" w:cs="Calibri"/>
          <w:color w:val="000000"/>
          <w:sz w:val="22"/>
          <w:szCs w:val="22"/>
          <w:lang w:eastAsia="en-US"/>
        </w:rPr>
        <w:t>elizácie) a</w:t>
      </w:r>
      <w:r w:rsidR="003308E4" w:rsidRPr="008612E2">
        <w:rPr>
          <w:rFonts w:ascii="Calibri" w:eastAsiaTheme="minorHAnsi" w:hAnsi="Calibri" w:cs="Calibri"/>
          <w:color w:val="000000"/>
          <w:sz w:val="22"/>
          <w:szCs w:val="22"/>
          <w:lang w:eastAsia="en-US"/>
        </w:rPr>
        <w:t xml:space="preserve"> Európsky systém riadenia železničnej dopravy (ďalej len </w:t>
      </w:r>
      <w:r w:rsidR="007A1A17" w:rsidRPr="008612E2">
        <w:rPr>
          <w:rFonts w:ascii="Calibri" w:eastAsiaTheme="minorHAnsi" w:hAnsi="Calibri" w:cs="Calibri"/>
          <w:color w:val="000000"/>
          <w:sz w:val="22"/>
          <w:szCs w:val="22"/>
          <w:lang w:eastAsia="en-US"/>
        </w:rPr>
        <w:t> </w:t>
      </w:r>
      <w:r w:rsidR="003308E4" w:rsidRPr="008612E2">
        <w:rPr>
          <w:rFonts w:ascii="Calibri" w:eastAsiaTheme="minorHAnsi" w:hAnsi="Calibri" w:cs="Calibri"/>
          <w:color w:val="000000"/>
          <w:sz w:val="22"/>
          <w:szCs w:val="22"/>
          <w:lang w:eastAsia="en-US"/>
        </w:rPr>
        <w:t>„</w:t>
      </w:r>
      <w:r w:rsidR="007A1A17" w:rsidRPr="008612E2">
        <w:rPr>
          <w:rFonts w:ascii="Calibri" w:eastAsiaTheme="minorHAnsi" w:hAnsi="Calibri" w:cs="Calibri"/>
          <w:color w:val="000000"/>
          <w:sz w:val="22"/>
          <w:szCs w:val="22"/>
          <w:lang w:eastAsia="en-US"/>
        </w:rPr>
        <w:t>ERTMS</w:t>
      </w:r>
      <w:r w:rsidR="003308E4" w:rsidRPr="008612E2">
        <w:rPr>
          <w:rFonts w:ascii="Calibri" w:eastAsiaTheme="minorHAnsi" w:hAnsi="Calibri" w:cs="Calibri"/>
          <w:color w:val="000000"/>
          <w:sz w:val="22"/>
          <w:szCs w:val="22"/>
          <w:lang w:eastAsia="en-US"/>
        </w:rPr>
        <w:t>“)</w:t>
      </w:r>
      <w:r w:rsidRPr="008612E2">
        <w:rPr>
          <w:rFonts w:ascii="Calibri" w:eastAsiaTheme="minorHAnsi" w:hAnsi="Calibri" w:cs="Calibri"/>
          <w:color w:val="000000"/>
          <w:sz w:val="22"/>
          <w:szCs w:val="22"/>
          <w:lang w:eastAsia="en-US"/>
        </w:rPr>
        <w:t xml:space="preserve">. </w:t>
      </w:r>
      <w:r w:rsidR="003308E4" w:rsidRPr="008612E2">
        <w:rPr>
          <w:rFonts w:ascii="Calibri" w:eastAsiaTheme="minorHAnsi" w:hAnsi="Calibri" w:cs="Calibri"/>
          <w:color w:val="000000"/>
          <w:sz w:val="22"/>
          <w:szCs w:val="22"/>
          <w:lang w:eastAsia="en-US"/>
        </w:rPr>
        <w:t xml:space="preserve">ERTMS rieši komunikáciu medzi infraštruktúrou a vlakom jazdiacim po železničnej infraštruktúre. Cieľom ERTMS je </w:t>
      </w:r>
      <w:r w:rsidR="00567EAF" w:rsidRPr="008612E2">
        <w:rPr>
          <w:rFonts w:ascii="Calibri" w:eastAsiaTheme="minorHAnsi" w:hAnsi="Calibri" w:cs="Calibri"/>
          <w:color w:val="000000"/>
          <w:sz w:val="22"/>
          <w:szCs w:val="22"/>
          <w:lang w:eastAsia="en-US"/>
        </w:rPr>
        <w:t xml:space="preserve">podporiť proces </w:t>
      </w:r>
      <w:r w:rsidR="003308E4" w:rsidRPr="008612E2">
        <w:rPr>
          <w:rFonts w:ascii="Calibri" w:eastAsiaTheme="minorHAnsi" w:hAnsi="Calibri" w:cs="Calibri"/>
          <w:color w:val="000000"/>
          <w:sz w:val="22"/>
          <w:szCs w:val="22"/>
          <w:lang w:eastAsia="en-US"/>
        </w:rPr>
        <w:t>unifikáci</w:t>
      </w:r>
      <w:r w:rsidR="00567EAF" w:rsidRPr="008612E2">
        <w:rPr>
          <w:rFonts w:ascii="Calibri" w:eastAsiaTheme="minorHAnsi" w:hAnsi="Calibri" w:cs="Calibri"/>
          <w:color w:val="000000"/>
          <w:sz w:val="22"/>
          <w:szCs w:val="22"/>
          <w:lang w:eastAsia="en-US"/>
        </w:rPr>
        <w:t>e</w:t>
      </w:r>
      <w:r w:rsidR="003308E4" w:rsidRPr="008612E2">
        <w:rPr>
          <w:rFonts w:ascii="Calibri" w:eastAsiaTheme="minorHAnsi" w:hAnsi="Calibri" w:cs="Calibri"/>
          <w:color w:val="000000"/>
          <w:sz w:val="22"/>
          <w:szCs w:val="22"/>
          <w:lang w:eastAsia="en-US"/>
        </w:rPr>
        <w:t xml:space="preserve"> používaných systémov riadenia železničnej dopravy v Európe. </w:t>
      </w:r>
    </w:p>
    <w:p w14:paraId="2C11725A" w14:textId="4459DB5A" w:rsidR="003E0C1B" w:rsidRDefault="00562D0C" w:rsidP="001052F9">
      <w:pPr>
        <w:shd w:val="clear" w:color="auto" w:fill="FFFFFF"/>
        <w:spacing w:before="120"/>
        <w:jc w:val="both"/>
        <w:rPr>
          <w:rFonts w:ascii="Calibri" w:hAnsi="Calibri" w:cs="Calibri"/>
          <w:color w:val="000000"/>
          <w:sz w:val="22"/>
          <w:szCs w:val="22"/>
        </w:rPr>
      </w:pPr>
      <w:r w:rsidRPr="008612E2">
        <w:rPr>
          <w:rFonts w:ascii="Calibri" w:hAnsi="Calibri" w:cs="Calibri"/>
          <w:color w:val="000000"/>
          <w:sz w:val="22"/>
          <w:szCs w:val="22"/>
        </w:rPr>
        <w:t xml:space="preserve">Úsek Devínska Nová Ves – štátna hranica SR/ČR je súčasťou železničnej siete TEN-T a IV. </w:t>
      </w:r>
      <w:r w:rsidR="008415BA">
        <w:rPr>
          <w:rFonts w:ascii="Calibri" w:hAnsi="Calibri" w:cs="Calibri"/>
          <w:color w:val="000000"/>
          <w:sz w:val="22"/>
          <w:szCs w:val="22"/>
        </w:rPr>
        <w:t xml:space="preserve">Paneurópskeho </w:t>
      </w:r>
      <w:r w:rsidRPr="008612E2">
        <w:rPr>
          <w:rFonts w:ascii="Calibri" w:hAnsi="Calibri" w:cs="Calibri"/>
          <w:color w:val="000000"/>
          <w:sz w:val="22"/>
          <w:szCs w:val="22"/>
        </w:rPr>
        <w:t>koridoru štátna hranica ČR/SR – Kúty – Bratislava – Nové Zámky – Štúrovo/Komárno – štátna hranica SR/MR. </w:t>
      </w:r>
    </w:p>
    <w:p w14:paraId="244FCA6F" w14:textId="1B1E22A8" w:rsidR="00F23F8B" w:rsidRDefault="00F23F8B" w:rsidP="001052F9">
      <w:pPr>
        <w:spacing w:before="120"/>
        <w:jc w:val="both"/>
        <w:rPr>
          <w:rFonts w:asciiTheme="minorHAnsi" w:hAnsiTheme="minorHAnsi" w:cstheme="minorHAnsi"/>
          <w:sz w:val="22"/>
          <w:szCs w:val="22"/>
        </w:rPr>
      </w:pPr>
      <w:r w:rsidRPr="008612E2">
        <w:rPr>
          <w:rFonts w:asciiTheme="minorHAnsi" w:hAnsiTheme="minorHAnsi" w:cstheme="minorHAnsi"/>
          <w:sz w:val="22"/>
          <w:szCs w:val="22"/>
        </w:rPr>
        <w:t xml:space="preserve">Stavba musí spĺňať po realizácii požiadavky v zmysle zákona č. 513/2009 Z. z. o dráhach a o zmene </w:t>
      </w:r>
      <w:r w:rsidR="0054687D">
        <w:rPr>
          <w:rFonts w:asciiTheme="minorHAnsi" w:hAnsiTheme="minorHAnsi" w:cstheme="minorHAnsi"/>
          <w:sz w:val="22"/>
          <w:szCs w:val="22"/>
        </w:rPr>
        <w:br/>
      </w:r>
      <w:r w:rsidRPr="008612E2">
        <w:rPr>
          <w:rFonts w:asciiTheme="minorHAnsi" w:hAnsiTheme="minorHAnsi" w:cstheme="minorHAnsi"/>
          <w:sz w:val="22"/>
          <w:szCs w:val="22"/>
        </w:rPr>
        <w:t xml:space="preserve">a doplnení niektorých zákonov v znení neskorších predpisov, vyhlášky MDPT SR č. 350/2010 Z. z. </w:t>
      </w:r>
      <w:r w:rsidR="0054687D">
        <w:rPr>
          <w:rFonts w:asciiTheme="minorHAnsi" w:hAnsiTheme="minorHAnsi" w:cstheme="minorHAnsi"/>
          <w:sz w:val="22"/>
          <w:szCs w:val="22"/>
        </w:rPr>
        <w:br/>
      </w:r>
      <w:r w:rsidRPr="008612E2">
        <w:rPr>
          <w:rFonts w:asciiTheme="minorHAnsi" w:hAnsiTheme="minorHAnsi" w:cstheme="minorHAnsi"/>
          <w:sz w:val="22"/>
          <w:szCs w:val="22"/>
        </w:rPr>
        <w:t xml:space="preserve">o stavebnom a technickom poriadku dráh, </w:t>
      </w:r>
      <w:r w:rsidR="0054687D">
        <w:rPr>
          <w:rFonts w:asciiTheme="minorHAnsi" w:hAnsiTheme="minorHAnsi" w:cstheme="minorHAnsi"/>
          <w:sz w:val="22"/>
          <w:szCs w:val="22"/>
        </w:rPr>
        <w:t>technických špecifikácií interoperability týkajúcich sa subsystémov riadenie-zabezpečenie a návestenie (</w:t>
      </w:r>
      <w:r w:rsidR="00DA35FD">
        <w:rPr>
          <w:rFonts w:asciiTheme="minorHAnsi" w:hAnsiTheme="minorHAnsi" w:cstheme="minorHAnsi"/>
          <w:sz w:val="22"/>
          <w:szCs w:val="22"/>
        </w:rPr>
        <w:t>TSI CCS</w:t>
      </w:r>
      <w:r w:rsidR="0054687D">
        <w:rPr>
          <w:rFonts w:asciiTheme="minorHAnsi" w:hAnsiTheme="minorHAnsi" w:cstheme="minorHAnsi"/>
          <w:sz w:val="22"/>
          <w:szCs w:val="22"/>
        </w:rPr>
        <w:t>)</w:t>
      </w:r>
      <w:r w:rsidR="00DA35FD">
        <w:rPr>
          <w:rFonts w:asciiTheme="minorHAnsi" w:hAnsiTheme="minorHAnsi" w:cstheme="minorHAnsi"/>
          <w:sz w:val="22"/>
          <w:szCs w:val="22"/>
        </w:rPr>
        <w:t xml:space="preserve">, </w:t>
      </w:r>
      <w:r w:rsidRPr="008612E2">
        <w:rPr>
          <w:rFonts w:asciiTheme="minorHAnsi" w:hAnsiTheme="minorHAnsi" w:cstheme="minorHAnsi"/>
          <w:sz w:val="22"/>
          <w:szCs w:val="22"/>
        </w:rPr>
        <w:t>platných STN noriem, EN noriem a platných predpisov ŽSR.</w:t>
      </w:r>
    </w:p>
    <w:p w14:paraId="692D3272" w14:textId="4EB7A7D2" w:rsidR="00F23F8B" w:rsidRPr="008612E2" w:rsidRDefault="003E0C1B" w:rsidP="001052F9">
      <w:pPr>
        <w:pStyle w:val="Odsekzoznamu"/>
        <w:spacing w:before="120"/>
        <w:ind w:left="0"/>
        <w:contextualSpacing w:val="0"/>
        <w:jc w:val="both"/>
        <w:rPr>
          <w:sz w:val="22"/>
          <w:szCs w:val="22"/>
        </w:rPr>
      </w:pPr>
      <w:r w:rsidRPr="008612E2">
        <w:rPr>
          <w:rFonts w:asciiTheme="minorHAnsi" w:hAnsiTheme="minorHAnsi" w:cstheme="minorHAnsi"/>
          <w:sz w:val="22"/>
          <w:szCs w:val="22"/>
        </w:rPr>
        <w:t xml:space="preserve">Projekt z hľadiska vecného zamerania, charakteru aktivít, geografického záberu a ďalších atribútov rieši komplexne a systémovo konkrétne oblasti podporované z Programu Slovensko 2021 – 2027, a to s celonárodným dopadom a realizácia jeho aktivít vychádza z jasne stanovených </w:t>
      </w:r>
      <w:r w:rsidR="00DA35FD">
        <w:rPr>
          <w:rFonts w:asciiTheme="minorHAnsi" w:hAnsiTheme="minorHAnsi" w:cstheme="minorHAnsi"/>
          <w:sz w:val="22"/>
          <w:szCs w:val="22"/>
        </w:rPr>
        <w:t xml:space="preserve">európskych a </w:t>
      </w:r>
      <w:r w:rsidRPr="008612E2">
        <w:rPr>
          <w:rFonts w:asciiTheme="minorHAnsi" w:hAnsiTheme="minorHAnsi" w:cstheme="minorHAnsi"/>
          <w:sz w:val="22"/>
          <w:szCs w:val="22"/>
        </w:rPr>
        <w:t>národných politík v oblasti dopravy.</w:t>
      </w:r>
      <w:r w:rsidRPr="008612E2">
        <w:rPr>
          <w:sz w:val="22"/>
          <w:szCs w:val="22"/>
        </w:rPr>
        <w:t xml:space="preserve"> </w:t>
      </w:r>
    </w:p>
    <w:p w14:paraId="561E4576" w14:textId="1624B6EC" w:rsidR="00F23F8B" w:rsidRPr="008612E2" w:rsidRDefault="00B01B36" w:rsidP="00F23F8B">
      <w:pPr>
        <w:spacing w:before="120"/>
        <w:jc w:val="both"/>
        <w:rPr>
          <w:rFonts w:asciiTheme="minorHAnsi" w:hAnsiTheme="minorHAnsi" w:cstheme="minorHAnsi"/>
          <w:sz w:val="22"/>
          <w:szCs w:val="22"/>
        </w:rPr>
      </w:pPr>
      <w:r w:rsidRPr="008612E2">
        <w:rPr>
          <w:rFonts w:ascii="Calibri" w:eastAsiaTheme="minorHAnsi" w:hAnsi="Calibri" w:cs="Calibri"/>
          <w:color w:val="000000"/>
          <w:sz w:val="22"/>
          <w:szCs w:val="22"/>
          <w:lang w:eastAsia="en-US"/>
        </w:rPr>
        <w:t>Diaľkovo ovládan</w:t>
      </w:r>
      <w:r w:rsidR="00614C64" w:rsidRPr="008612E2">
        <w:rPr>
          <w:rFonts w:ascii="Calibri" w:eastAsiaTheme="minorHAnsi" w:hAnsi="Calibri" w:cs="Calibri"/>
          <w:color w:val="000000"/>
          <w:sz w:val="22"/>
          <w:szCs w:val="22"/>
          <w:lang w:eastAsia="en-US"/>
        </w:rPr>
        <w:t>é</w:t>
      </w:r>
      <w:r w:rsidRPr="008612E2">
        <w:rPr>
          <w:rFonts w:ascii="Calibri" w:eastAsiaTheme="minorHAnsi" w:hAnsi="Calibri" w:cs="Calibri"/>
          <w:color w:val="000000"/>
          <w:sz w:val="22"/>
          <w:szCs w:val="22"/>
          <w:lang w:eastAsia="en-US"/>
        </w:rPr>
        <w:t xml:space="preserve"> traťové a staničné zabezpečovacie zariadeni</w:t>
      </w:r>
      <w:r w:rsidR="00614C64" w:rsidRPr="008612E2">
        <w:rPr>
          <w:rFonts w:ascii="Calibri" w:eastAsiaTheme="minorHAnsi" w:hAnsi="Calibri" w:cs="Calibri"/>
          <w:color w:val="000000"/>
          <w:sz w:val="22"/>
          <w:szCs w:val="22"/>
          <w:lang w:eastAsia="en-US"/>
        </w:rPr>
        <w:t>e</w:t>
      </w:r>
      <w:r w:rsidR="00F23F8B" w:rsidRPr="008612E2">
        <w:rPr>
          <w:rFonts w:asciiTheme="minorHAnsi" w:hAnsiTheme="minorHAnsi" w:cstheme="minorHAnsi"/>
          <w:sz w:val="22"/>
          <w:szCs w:val="22"/>
        </w:rPr>
        <w:t xml:space="preserve"> </w:t>
      </w:r>
      <w:r w:rsidR="00614C64" w:rsidRPr="008612E2">
        <w:rPr>
          <w:rFonts w:asciiTheme="minorHAnsi" w:hAnsiTheme="minorHAnsi" w:cstheme="minorHAnsi"/>
          <w:sz w:val="22"/>
          <w:szCs w:val="22"/>
        </w:rPr>
        <w:t xml:space="preserve">na </w:t>
      </w:r>
      <w:r w:rsidR="00F23F8B" w:rsidRPr="008612E2">
        <w:rPr>
          <w:rFonts w:asciiTheme="minorHAnsi" w:hAnsiTheme="minorHAnsi" w:cstheme="minorHAnsi"/>
          <w:sz w:val="22"/>
          <w:szCs w:val="22"/>
        </w:rPr>
        <w:t>predmetno</w:t>
      </w:r>
      <w:r w:rsidR="00614C64" w:rsidRPr="008612E2">
        <w:rPr>
          <w:rFonts w:asciiTheme="minorHAnsi" w:hAnsiTheme="minorHAnsi" w:cstheme="minorHAnsi"/>
          <w:sz w:val="22"/>
          <w:szCs w:val="22"/>
        </w:rPr>
        <w:t>m</w:t>
      </w:r>
      <w:r w:rsidR="00F23F8B" w:rsidRPr="008612E2">
        <w:rPr>
          <w:rFonts w:asciiTheme="minorHAnsi" w:hAnsiTheme="minorHAnsi" w:cstheme="minorHAnsi"/>
          <w:sz w:val="22"/>
          <w:szCs w:val="22"/>
        </w:rPr>
        <w:t xml:space="preserve"> traťov</w:t>
      </w:r>
      <w:r w:rsidR="00614C64" w:rsidRPr="008612E2">
        <w:rPr>
          <w:rFonts w:asciiTheme="minorHAnsi" w:hAnsiTheme="minorHAnsi" w:cstheme="minorHAnsi"/>
          <w:sz w:val="22"/>
          <w:szCs w:val="22"/>
        </w:rPr>
        <w:t>om úseku</w:t>
      </w:r>
      <w:r w:rsidR="00F23F8B" w:rsidRPr="008612E2">
        <w:rPr>
          <w:rFonts w:asciiTheme="minorHAnsi" w:hAnsiTheme="minorHAnsi" w:cstheme="minorHAnsi"/>
          <w:sz w:val="22"/>
          <w:szCs w:val="22"/>
        </w:rPr>
        <w:t xml:space="preserve"> </w:t>
      </w:r>
      <w:r w:rsidRPr="008612E2">
        <w:rPr>
          <w:rFonts w:asciiTheme="minorHAnsi" w:hAnsiTheme="minorHAnsi" w:cstheme="minorHAnsi"/>
          <w:sz w:val="22"/>
          <w:szCs w:val="22"/>
        </w:rPr>
        <w:t xml:space="preserve">zvýši plynulosť a bezpečnosť </w:t>
      </w:r>
      <w:r w:rsidR="00614C64" w:rsidRPr="008612E2">
        <w:rPr>
          <w:rFonts w:asciiTheme="minorHAnsi" w:hAnsiTheme="minorHAnsi" w:cstheme="minorHAnsi"/>
          <w:sz w:val="22"/>
          <w:szCs w:val="22"/>
        </w:rPr>
        <w:t>železničnej dopravy</w:t>
      </w:r>
      <w:r w:rsidRPr="008612E2">
        <w:rPr>
          <w:rFonts w:asciiTheme="minorHAnsi" w:hAnsiTheme="minorHAnsi" w:cstheme="minorHAnsi"/>
          <w:sz w:val="22"/>
          <w:szCs w:val="22"/>
        </w:rPr>
        <w:t xml:space="preserve"> a</w:t>
      </w:r>
      <w:r w:rsidR="00F23F8B" w:rsidRPr="008612E2">
        <w:rPr>
          <w:rFonts w:asciiTheme="minorHAnsi" w:hAnsiTheme="minorHAnsi" w:cstheme="minorHAnsi"/>
          <w:sz w:val="22"/>
          <w:szCs w:val="22"/>
        </w:rPr>
        <w:t xml:space="preserve"> bude slúžiť širokej verejnosti – všetkým užívateľom železničnej dopravy vrátane tuzemských a zahraničných dopravcov. Realizácia projektu prispeje k plneniu opatrení a strategických zásad definovaných v národnej dopravnej stratégii - Strategickom pláne rozvoja dopravy SR do roku 2030, ako aj k plneniu opatrenia 3.1.1 Odstránenie kľúčových úzkych miest na železničnej infraštruktúre prostredníctvom modernizácie a rozvoja hlavných železničných tratí a uzlov v rámci špecifického cieľa RSO3.1 Programu Slovensko zameraného na rozvoj udržateľnej, inteligentnej, bezpečnej a intermodálnej siete TEN-T odolnej proti zmene klímy.</w:t>
      </w:r>
    </w:p>
    <w:p w14:paraId="3B39CB64" w14:textId="644CCDF7" w:rsidR="00115118" w:rsidRPr="00C30E64" w:rsidRDefault="00CF078D" w:rsidP="001052F9">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Z</w:t>
      </w:r>
      <w:r w:rsidR="008A1808" w:rsidRPr="00C30E64">
        <w:rPr>
          <w:rFonts w:asciiTheme="minorHAnsi" w:hAnsiTheme="minorHAnsi" w:cstheme="minorHAnsi"/>
          <w:b/>
          <w:sz w:val="22"/>
          <w:szCs w:val="22"/>
          <w:lang w:eastAsia="en-US"/>
        </w:rPr>
        <w:t xml:space="preserve">dôvodnenie vylúčenia ,,súťažného postupu“ výberu projektu prostredníctvom výzvy </w:t>
      </w:r>
      <w:r w:rsidR="00C0724F" w:rsidRPr="00C30E64">
        <w:rPr>
          <w:rFonts w:asciiTheme="minorHAnsi" w:hAnsiTheme="minorHAnsi" w:cstheme="minorHAnsi"/>
          <w:b/>
          <w:sz w:val="22"/>
          <w:szCs w:val="22"/>
          <w:lang w:eastAsia="en-US"/>
        </w:rPr>
        <w:t xml:space="preserve"> </w:t>
      </w:r>
    </w:p>
    <w:p w14:paraId="7CB073E4" w14:textId="65925CA6" w:rsidR="00E15A73" w:rsidRDefault="00115118"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Zdôvodnite, prečo je vhodnejšie realizovať NP ako </w:t>
      </w:r>
      <w:r w:rsidR="00173D5F" w:rsidRPr="00C30E64">
        <w:rPr>
          <w:rFonts w:asciiTheme="minorHAnsi" w:hAnsiTheme="minorHAnsi" w:cstheme="minorHAnsi"/>
          <w:i/>
          <w:sz w:val="22"/>
          <w:szCs w:val="22"/>
        </w:rPr>
        <w:t>využitie „súťažného postupu</w:t>
      </w:r>
      <w:r w:rsidR="007A6485" w:rsidRPr="00C30E64">
        <w:rPr>
          <w:rFonts w:asciiTheme="minorHAnsi" w:hAnsiTheme="minorHAnsi" w:cstheme="minorHAnsi"/>
          <w:i/>
          <w:sz w:val="22"/>
          <w:szCs w:val="22"/>
        </w:rPr>
        <w:t>“</w:t>
      </w:r>
      <w:r w:rsidR="00173D5F" w:rsidRPr="00C30E64">
        <w:rPr>
          <w:rFonts w:asciiTheme="minorHAnsi" w:hAnsiTheme="minorHAnsi" w:cstheme="minorHAnsi"/>
          <w:i/>
          <w:sz w:val="22"/>
          <w:szCs w:val="22"/>
        </w:rPr>
        <w:t xml:space="preserve"> prostredníctvom </w:t>
      </w:r>
      <w:r w:rsidRPr="00C30E64">
        <w:rPr>
          <w:rFonts w:asciiTheme="minorHAnsi" w:hAnsiTheme="minorHAnsi" w:cstheme="minorHAnsi"/>
          <w:i/>
          <w:sz w:val="22"/>
          <w:szCs w:val="22"/>
        </w:rPr>
        <w:t>výzv</w:t>
      </w:r>
      <w:r w:rsidR="00173D5F" w:rsidRPr="00C30E64">
        <w:rPr>
          <w:rFonts w:asciiTheme="minorHAnsi" w:hAnsiTheme="minorHAnsi" w:cstheme="minorHAnsi"/>
          <w:i/>
          <w:sz w:val="22"/>
          <w:szCs w:val="22"/>
        </w:rPr>
        <w:t>y</w:t>
      </w:r>
      <w:r w:rsidR="0038141F"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 xml:space="preserve">(napr. </w:t>
      </w:r>
      <w:r w:rsidR="00173D5F" w:rsidRPr="00C30E64">
        <w:rPr>
          <w:rFonts w:asciiTheme="minorHAnsi" w:hAnsiTheme="minorHAnsi" w:cstheme="minorHAnsi"/>
          <w:i/>
          <w:sz w:val="22"/>
          <w:szCs w:val="22"/>
        </w:rPr>
        <w:t>porovnanie oboch spôsobov realizácie projektu</w:t>
      </w:r>
      <w:r w:rsidRPr="00C30E64">
        <w:rPr>
          <w:rFonts w:asciiTheme="minorHAnsi" w:hAnsiTheme="minorHAnsi" w:cstheme="minorHAnsi"/>
          <w:i/>
          <w:sz w:val="22"/>
          <w:szCs w:val="22"/>
        </w:rPr>
        <w:t>, efektívnejšie a hospodárnejšie využitie finančných prostriedkov</w:t>
      </w:r>
      <w:r w:rsidR="00E15A73" w:rsidRPr="00C30E64">
        <w:rPr>
          <w:rFonts w:asciiTheme="minorHAnsi" w:hAnsiTheme="minorHAnsi" w:cstheme="minorHAnsi"/>
          <w:i/>
          <w:sz w:val="22"/>
          <w:szCs w:val="22"/>
        </w:rPr>
        <w:t xml:space="preserve">, efektívnosť služby poskytovanej cieľovej skupine, zabezpečenie štandardov kvality a pod.). </w:t>
      </w:r>
    </w:p>
    <w:p w14:paraId="69440891" w14:textId="03FCCEAC" w:rsidR="00D46522" w:rsidRPr="000732FB" w:rsidRDefault="00D46522" w:rsidP="000732FB">
      <w:pPr>
        <w:spacing w:before="120"/>
        <w:jc w:val="both"/>
        <w:rPr>
          <w:rFonts w:ascii="Calibri" w:hAnsi="Calibri" w:cs="Calibri"/>
          <w:sz w:val="22"/>
          <w:szCs w:val="22"/>
        </w:rPr>
      </w:pPr>
      <w:r w:rsidRPr="008612E2">
        <w:rPr>
          <w:rFonts w:ascii="Calibri" w:hAnsi="Calibri" w:cs="Calibri"/>
          <w:sz w:val="22"/>
          <w:szCs w:val="22"/>
        </w:rPr>
        <w:t>ŽSR sú v zmysle platnej legislatívy povinné spravovať a prevádzkovať železničnú infraštruktúru, ako aj zabezpečovať jej výstavbu, opravy a údržbu. Vzhľadom na osobitné kompetencie vo vzťahu k aktivitám projektu sú ŽSR jediným možným oprávneným prijímateľom projektu a aplikácia výzvy prostredníctvom „súťažného postupu“ je preto irelevantná.</w:t>
      </w:r>
      <w:r w:rsidRPr="008612E2">
        <w:rPr>
          <w:rStyle w:val="tl3"/>
          <w:rFonts w:cs="Calibri"/>
          <w:sz w:val="22"/>
          <w:szCs w:val="22"/>
        </w:rPr>
        <w:t xml:space="preserve"> </w:t>
      </w:r>
      <w:r w:rsidRPr="008612E2">
        <w:rPr>
          <w:rFonts w:ascii="Calibri" w:hAnsi="Calibri" w:cs="Calibri"/>
          <w:sz w:val="22"/>
          <w:szCs w:val="22"/>
        </w:rPr>
        <w:t xml:space="preserve">Vzhľadom na charakter/zameranie projektu a vopred daného prijímateľa projektu sa nebude uplatňovať súťažný postup pri výbere projektu, ale poskytovateľ vyhlási priamo pre prijímateľa (ŽSR) výzvu na predloženie žiadosti </w:t>
      </w:r>
      <w:r w:rsidRPr="008612E2">
        <w:rPr>
          <w:rFonts w:ascii="Calibri" w:hAnsi="Calibri" w:cs="Calibri"/>
          <w:sz w:val="22"/>
          <w:szCs w:val="22"/>
        </w:rPr>
        <w:lastRenderedPageBreak/>
        <w:t xml:space="preserve">o poskytnutie nenávratného finančného príspevku pre národný projekt v súlade so zákonom </w:t>
      </w:r>
      <w:r w:rsidR="000732FB">
        <w:rPr>
          <w:rFonts w:ascii="Calibri" w:hAnsi="Calibri" w:cs="Calibri"/>
          <w:sz w:val="22"/>
          <w:szCs w:val="22"/>
        </w:rPr>
        <w:br/>
      </w:r>
      <w:r w:rsidRPr="008612E2">
        <w:rPr>
          <w:rFonts w:ascii="Calibri" w:hAnsi="Calibri" w:cs="Calibri"/>
          <w:sz w:val="22"/>
          <w:szCs w:val="22"/>
        </w:rPr>
        <w:t xml:space="preserve">č. 121/2022 Z. z. o príspevkoch z fondov Európskej únie a o zmene </w:t>
      </w:r>
      <w:r w:rsidR="000732FB">
        <w:rPr>
          <w:rFonts w:ascii="Calibri" w:hAnsi="Calibri" w:cs="Calibri"/>
          <w:sz w:val="22"/>
          <w:szCs w:val="22"/>
        </w:rPr>
        <w:t xml:space="preserve">a doplnení niektorých zákonov. </w:t>
      </w:r>
    </w:p>
    <w:p w14:paraId="4713B082" w14:textId="77777777" w:rsidR="00BB1085" w:rsidRPr="00C30E64" w:rsidRDefault="00BB1085" w:rsidP="000732FB">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Uplatnenie princípu partnerstva pri príprave zámeru národného projektu</w:t>
      </w:r>
      <w:r w:rsidRPr="00C30E64" w:rsidDel="00BB1085">
        <w:rPr>
          <w:rFonts w:asciiTheme="minorHAnsi" w:hAnsiTheme="minorHAnsi" w:cstheme="minorHAnsi"/>
          <w:b/>
          <w:sz w:val="22"/>
          <w:szCs w:val="22"/>
          <w:lang w:eastAsia="en-US"/>
        </w:rPr>
        <w:t xml:space="preserve"> </w:t>
      </w:r>
    </w:p>
    <w:p w14:paraId="7CDF4BD9" w14:textId="55B3E9D6" w:rsidR="007D335E" w:rsidRPr="00C30E64" w:rsidRDefault="007D335E"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V prípade uplatnenia princípu partnerstva pri príprave zámeru NP</w:t>
      </w:r>
      <w:r w:rsidR="00784AFD" w:rsidRPr="009409ED">
        <w:rPr>
          <w:rStyle w:val="Odkaznapoznmkupodiarou"/>
          <w:rFonts w:asciiTheme="minorHAnsi" w:hAnsiTheme="minorHAnsi" w:cstheme="minorHAnsi"/>
          <w:i/>
          <w:sz w:val="22"/>
          <w:szCs w:val="22"/>
        </w:rPr>
        <w:footnoteReference w:id="10"/>
      </w:r>
      <w:r w:rsidRPr="00C30E64">
        <w:rPr>
          <w:rFonts w:asciiTheme="minorHAnsi" w:hAnsiTheme="minorHAnsi" w:cstheme="minorHAnsi"/>
          <w:i/>
          <w:sz w:val="22"/>
          <w:szCs w:val="22"/>
        </w:rPr>
        <w:t xml:space="preserve"> podľa článku 8 </w:t>
      </w:r>
      <w:r w:rsidR="00E56F05" w:rsidRPr="00C30E64">
        <w:rPr>
          <w:rFonts w:asciiTheme="minorHAnsi" w:hAnsiTheme="minorHAnsi" w:cstheme="minorHAnsi"/>
          <w:i/>
          <w:sz w:val="22"/>
          <w:szCs w:val="22"/>
        </w:rPr>
        <w:t>NSU</w:t>
      </w:r>
      <w:r w:rsidRPr="00C30E64">
        <w:rPr>
          <w:rFonts w:asciiTheme="minorHAnsi" w:hAnsiTheme="minorHAnsi" w:cstheme="minorHAnsi"/>
          <w:i/>
          <w:sz w:val="22"/>
          <w:szCs w:val="22"/>
        </w:rPr>
        <w:t>, uveďte v tejto časti informáciu o partneroch,  ktorí sa na jeho príprave podieľali.</w:t>
      </w:r>
    </w:p>
    <w:p w14:paraId="3424821E" w14:textId="2B398ACA" w:rsidR="007D335E" w:rsidRPr="00C30E64" w:rsidRDefault="00784AFD" w:rsidP="007D335E">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Za partnerov zapojených do prípravy zámeru národného projektu sa považujú</w:t>
      </w:r>
      <w:r w:rsidR="007D335E" w:rsidRPr="00C30E64">
        <w:rPr>
          <w:rFonts w:asciiTheme="minorHAnsi" w:hAnsiTheme="minorHAnsi" w:cstheme="minorHAnsi"/>
          <w:i/>
          <w:sz w:val="22"/>
          <w:szCs w:val="22"/>
        </w:rPr>
        <w:t>:</w:t>
      </w:r>
    </w:p>
    <w:p w14:paraId="77A079DC" w14:textId="77777777" w:rsidR="007D335E" w:rsidRPr="00C30E64" w:rsidRDefault="007D335E" w:rsidP="007D335E">
      <w:pPr>
        <w:pStyle w:val="Odsekzoznamu"/>
        <w:numPr>
          <w:ilvl w:val="0"/>
          <w:numId w:val="8"/>
        </w:numPr>
        <w:jc w:val="both"/>
        <w:rPr>
          <w:rFonts w:asciiTheme="minorHAnsi" w:hAnsiTheme="minorHAnsi" w:cstheme="minorHAnsi"/>
          <w:i/>
          <w:sz w:val="22"/>
          <w:szCs w:val="22"/>
        </w:rPr>
      </w:pPr>
      <w:r w:rsidRPr="00C30E64">
        <w:rPr>
          <w:rFonts w:asciiTheme="minorHAnsi" w:hAnsiTheme="minorHAnsi" w:cstheme="minorHAnsi"/>
          <w:i/>
          <w:sz w:val="22"/>
          <w:szCs w:val="22"/>
        </w:rPr>
        <w:t>regionálne, miestne, mestské a ostatné orgány verejnej správy;</w:t>
      </w:r>
    </w:p>
    <w:p w14:paraId="626FD944" w14:textId="77777777" w:rsidR="007D335E" w:rsidRPr="00C30E64" w:rsidRDefault="007D335E" w:rsidP="007D335E">
      <w:pPr>
        <w:pStyle w:val="Odsekzoznamu"/>
        <w:numPr>
          <w:ilvl w:val="0"/>
          <w:numId w:val="8"/>
        </w:numPr>
        <w:jc w:val="both"/>
        <w:rPr>
          <w:rFonts w:asciiTheme="minorHAnsi" w:hAnsiTheme="minorHAnsi" w:cstheme="minorHAnsi"/>
          <w:i/>
          <w:sz w:val="22"/>
          <w:szCs w:val="22"/>
        </w:rPr>
      </w:pPr>
      <w:r w:rsidRPr="00C30E64">
        <w:rPr>
          <w:rFonts w:asciiTheme="minorHAnsi" w:hAnsiTheme="minorHAnsi" w:cstheme="minorHAnsi"/>
          <w:i/>
          <w:sz w:val="22"/>
          <w:szCs w:val="22"/>
        </w:rPr>
        <w:t>hospodárskych a sociálnych partnerov;</w:t>
      </w:r>
    </w:p>
    <w:p w14:paraId="77EEF8B7" w14:textId="77777777" w:rsidR="007D335E" w:rsidRPr="00C30E64" w:rsidRDefault="007D335E" w:rsidP="007D335E">
      <w:pPr>
        <w:pStyle w:val="Odsekzoznamu"/>
        <w:numPr>
          <w:ilvl w:val="0"/>
          <w:numId w:val="8"/>
        </w:numPr>
        <w:jc w:val="both"/>
        <w:rPr>
          <w:rFonts w:asciiTheme="minorHAnsi" w:hAnsiTheme="minorHAnsi" w:cstheme="minorHAnsi"/>
          <w:i/>
          <w:sz w:val="22"/>
          <w:szCs w:val="22"/>
        </w:rPr>
      </w:pPr>
      <w:r w:rsidRPr="00C30E64">
        <w:rPr>
          <w:rFonts w:asciiTheme="minorHAnsi" w:hAnsiTheme="minorHAnsi" w:cstheme="minorHAnsi"/>
          <w:i/>
          <w:sz w:val="22"/>
          <w:szCs w:val="22"/>
        </w:rPr>
        <w:t>subjekty, ktoré zastupujú občiansku spoločnosť;</w:t>
      </w:r>
    </w:p>
    <w:p w14:paraId="25C87DB7" w14:textId="57FBF5D0" w:rsidR="007D335E" w:rsidRPr="00C30E64" w:rsidRDefault="00B03C44" w:rsidP="007D335E">
      <w:pPr>
        <w:pStyle w:val="Odsekzoznamu"/>
        <w:numPr>
          <w:ilvl w:val="0"/>
          <w:numId w:val="8"/>
        </w:numPr>
        <w:jc w:val="both"/>
        <w:rPr>
          <w:rFonts w:asciiTheme="minorHAnsi" w:hAnsiTheme="minorHAnsi" w:cstheme="minorHAnsi"/>
          <w:sz w:val="22"/>
          <w:szCs w:val="22"/>
        </w:rPr>
      </w:pPr>
      <w:r w:rsidRPr="00C30E64">
        <w:rPr>
          <w:rFonts w:asciiTheme="minorHAnsi" w:hAnsiTheme="minorHAnsi" w:cstheme="minorHAnsi"/>
          <w:i/>
          <w:sz w:val="22"/>
          <w:szCs w:val="22"/>
        </w:rPr>
        <w:t xml:space="preserve">v náležitom prípade </w:t>
      </w:r>
      <w:r w:rsidR="007D335E" w:rsidRPr="00C30E64">
        <w:rPr>
          <w:rFonts w:asciiTheme="minorHAnsi" w:hAnsiTheme="minorHAnsi" w:cstheme="minorHAnsi"/>
          <w:i/>
          <w:sz w:val="22"/>
          <w:szCs w:val="22"/>
        </w:rPr>
        <w:t>výskumné organizácie a univerzity.</w:t>
      </w:r>
      <w:r w:rsidR="007D335E" w:rsidRPr="00C30E64">
        <w:rPr>
          <w:rFonts w:asciiTheme="minorHAnsi" w:hAnsiTheme="minorHAnsi" w:cstheme="minorHAnsi"/>
          <w:sz w:val="22"/>
          <w:szCs w:val="22"/>
        </w:rPr>
        <w:t xml:space="preserve"> </w:t>
      </w:r>
    </w:p>
    <w:p w14:paraId="67953FE1" w14:textId="56F23405" w:rsidR="00881ECC" w:rsidRDefault="0038141F"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Ak nezapojíte do </w:t>
      </w:r>
      <w:r w:rsidR="00D33711" w:rsidRPr="00C30E64">
        <w:rPr>
          <w:rFonts w:asciiTheme="minorHAnsi" w:hAnsiTheme="minorHAnsi" w:cstheme="minorHAnsi"/>
          <w:i/>
          <w:sz w:val="22"/>
          <w:szCs w:val="22"/>
        </w:rPr>
        <w:t>prípravy zámeru</w:t>
      </w:r>
      <w:r w:rsidRPr="00C30E64">
        <w:rPr>
          <w:rFonts w:asciiTheme="minorHAnsi" w:hAnsiTheme="minorHAnsi" w:cstheme="minorHAnsi"/>
          <w:i/>
          <w:sz w:val="22"/>
          <w:szCs w:val="22"/>
        </w:rPr>
        <w:t xml:space="preserve"> NP niektorého z partnerov podľa článku 8 nariadenia o spoločných ustanoveniach</w:t>
      </w:r>
      <w:r w:rsidR="00CD30EF" w:rsidRPr="00C30E64">
        <w:rPr>
          <w:rStyle w:val="Odkaznapoznmkupodiarou"/>
          <w:rFonts w:asciiTheme="minorHAnsi" w:hAnsiTheme="minorHAnsi" w:cstheme="minorHAnsi"/>
          <w:i/>
          <w:sz w:val="22"/>
          <w:szCs w:val="22"/>
        </w:rPr>
        <w:footnoteReference w:id="11"/>
      </w:r>
      <w:r w:rsidRPr="00C30E64">
        <w:rPr>
          <w:rFonts w:asciiTheme="minorHAnsi" w:hAnsiTheme="minorHAnsi" w:cstheme="minorHAnsi"/>
          <w:i/>
          <w:sz w:val="22"/>
          <w:szCs w:val="22"/>
        </w:rPr>
        <w:t xml:space="preserve">, zdôvodnite ich nezapojenie. </w:t>
      </w:r>
      <w:r w:rsidR="00881ECC" w:rsidRPr="00C30E64">
        <w:rPr>
          <w:rFonts w:asciiTheme="minorHAnsi" w:hAnsiTheme="minorHAnsi" w:cstheme="minorHAnsi"/>
          <w:i/>
          <w:sz w:val="22"/>
          <w:szCs w:val="22"/>
        </w:rPr>
        <w:t xml:space="preserve">V prípade, ak </w:t>
      </w:r>
      <w:r w:rsidR="00D33711" w:rsidRPr="00C30E64">
        <w:rPr>
          <w:rFonts w:asciiTheme="minorHAnsi" w:hAnsiTheme="minorHAnsi" w:cstheme="minorHAnsi"/>
          <w:i/>
          <w:sz w:val="22"/>
          <w:szCs w:val="22"/>
        </w:rPr>
        <w:t>ste princíp partnerstva</w:t>
      </w:r>
      <w:r w:rsidR="00881ECC" w:rsidRPr="00C30E64">
        <w:rPr>
          <w:rFonts w:asciiTheme="minorHAnsi" w:hAnsiTheme="minorHAnsi" w:cstheme="minorHAnsi"/>
          <w:i/>
          <w:sz w:val="22"/>
          <w:szCs w:val="22"/>
        </w:rPr>
        <w:t xml:space="preserve"> pri príprave zámeru NP</w:t>
      </w:r>
      <w:r w:rsidR="00D33711" w:rsidRPr="00C30E64">
        <w:rPr>
          <w:rFonts w:asciiTheme="minorHAnsi" w:hAnsiTheme="minorHAnsi" w:cstheme="minorHAnsi"/>
          <w:i/>
          <w:sz w:val="22"/>
          <w:szCs w:val="22"/>
        </w:rPr>
        <w:t xml:space="preserve"> uplatnili</w:t>
      </w:r>
      <w:r w:rsidR="00881ECC" w:rsidRPr="00C30E64">
        <w:rPr>
          <w:rFonts w:asciiTheme="minorHAnsi" w:hAnsiTheme="minorHAnsi" w:cstheme="minorHAnsi"/>
          <w:i/>
          <w:sz w:val="22"/>
          <w:szCs w:val="22"/>
        </w:rPr>
        <w:t>, uve</w:t>
      </w:r>
      <w:r w:rsidR="00D33711" w:rsidRPr="00C30E64">
        <w:rPr>
          <w:rFonts w:asciiTheme="minorHAnsi" w:hAnsiTheme="minorHAnsi" w:cstheme="minorHAnsi"/>
          <w:i/>
          <w:sz w:val="22"/>
          <w:szCs w:val="22"/>
        </w:rPr>
        <w:t>ďte</w:t>
      </w:r>
      <w:r w:rsidR="00881ECC" w:rsidRPr="00C30E64">
        <w:rPr>
          <w:rFonts w:asciiTheme="minorHAnsi" w:hAnsiTheme="minorHAnsi" w:cstheme="minorHAnsi"/>
          <w:i/>
          <w:sz w:val="22"/>
          <w:szCs w:val="22"/>
        </w:rPr>
        <w:t xml:space="preserve"> informáciu zapojení v tejto časti.</w:t>
      </w:r>
    </w:p>
    <w:p w14:paraId="2E2C4AF8" w14:textId="41AF78AA" w:rsidR="00D46522" w:rsidRPr="008612E2" w:rsidRDefault="00D46522" w:rsidP="00D46522">
      <w:pPr>
        <w:pStyle w:val="Default"/>
        <w:spacing w:before="240"/>
        <w:jc w:val="both"/>
        <w:rPr>
          <w:sz w:val="22"/>
          <w:szCs w:val="22"/>
        </w:rPr>
      </w:pPr>
      <w:r w:rsidRPr="008612E2">
        <w:rPr>
          <w:sz w:val="22"/>
          <w:szCs w:val="22"/>
        </w:rPr>
        <w:t xml:space="preserve">Vlastníkom železničnej infraštruktúry je Slovenská republika zastúpená Ministerstvom dopravy Slovenskej republiky (ďalej len „MD SR“). Pre správu a prevádzkovanie železničnej infraštruktúry boli </w:t>
      </w:r>
      <w:r w:rsidR="000732FB">
        <w:rPr>
          <w:sz w:val="22"/>
          <w:szCs w:val="22"/>
        </w:rPr>
        <w:br/>
      </w:r>
      <w:r w:rsidRPr="008612E2">
        <w:rPr>
          <w:sz w:val="22"/>
          <w:szCs w:val="22"/>
        </w:rPr>
        <w:t xml:space="preserve">v zmysle zákona č. 258/1993 Z. z. zriadené Železnice Slovenskej republiky. V zmysle Zmluvy </w:t>
      </w:r>
      <w:r w:rsidR="000732FB">
        <w:rPr>
          <w:sz w:val="22"/>
          <w:szCs w:val="22"/>
        </w:rPr>
        <w:br/>
      </w:r>
      <w:r w:rsidRPr="008612E2">
        <w:rPr>
          <w:sz w:val="22"/>
          <w:szCs w:val="22"/>
        </w:rPr>
        <w:t xml:space="preserve">o prevádzkovaní železničnej infraštruktúry uzatvorenej s MD SR, ako aj podľa zákona č. 513/2009 Z. z. o dráhach a o zmene a doplnení niektorých zákonov, plnia ŽSR funkciu manažéra infraštruktúry, ktorého hlavnými úlohami sú zaistenie bezpečnej a nepretržitej prevádzky železničnej siete, výkon nevyhnutných služieb súvisiacich s prevádzkovaním a zabezpečením rozvoja železničnej infraštruktúry a zodpovednosť za správu, výstavbu, prevádzku, opravy a údržbu železničnej infraštruktúry. </w:t>
      </w:r>
    </w:p>
    <w:p w14:paraId="7444DB71" w14:textId="77777777" w:rsidR="00D46522" w:rsidRPr="008612E2" w:rsidRDefault="00D46522" w:rsidP="00D46522">
      <w:pPr>
        <w:spacing w:before="120" w:line="254" w:lineRule="auto"/>
        <w:jc w:val="both"/>
        <w:rPr>
          <w:rFonts w:ascii="Calibri" w:eastAsiaTheme="minorHAnsi" w:hAnsi="Calibri" w:cs="Calibri"/>
          <w:color w:val="000000"/>
          <w:sz w:val="22"/>
          <w:szCs w:val="22"/>
          <w:lang w:eastAsia="en-US"/>
        </w:rPr>
      </w:pPr>
      <w:r w:rsidRPr="008612E2">
        <w:rPr>
          <w:rFonts w:ascii="Calibri" w:eastAsiaTheme="minorHAnsi" w:hAnsi="Calibri" w:cs="Calibri"/>
          <w:color w:val="000000"/>
          <w:sz w:val="22"/>
          <w:szCs w:val="22"/>
          <w:lang w:eastAsia="en-US"/>
        </w:rPr>
        <w:t>Princíp partnerstva bude aplikovaný v rámci prípravnej fázy projektu – relevantní partneri budú súčasťou schvaľovacieho a povoľovacieho procesu (regionálne, miestne, mestské a ostatné orgány verejnej správy v pozícii správneho orgánu v konaní a občianska spoločnosť v pozícii pripomienkujúcej verejnosti).</w:t>
      </w:r>
    </w:p>
    <w:p w14:paraId="10A3659B" w14:textId="77777777" w:rsidR="00D46522" w:rsidRPr="008612E2" w:rsidRDefault="00D46522" w:rsidP="000732FB">
      <w:pPr>
        <w:pStyle w:val="Default"/>
        <w:spacing w:before="120" w:after="240"/>
        <w:jc w:val="both"/>
        <w:rPr>
          <w:sz w:val="22"/>
          <w:szCs w:val="22"/>
        </w:rPr>
      </w:pPr>
      <w:r w:rsidRPr="008612E2">
        <w:rPr>
          <w:sz w:val="22"/>
          <w:szCs w:val="22"/>
        </w:rPr>
        <w:t>Zapojenie partnera/partnerov do projektu vo fáze fyzickej realizácie projektu nie je potrebné, keďže všetky činnosti spojené so stavebnými prácami zabezpečí z titulu svojich kompetencií žiadateľ (ŽSR), resp. žiadateľom obstaraný zhotoviteľ.</w:t>
      </w:r>
    </w:p>
    <w:p w14:paraId="50A51297" w14:textId="77777777" w:rsidR="0038141F" w:rsidRPr="00C30E64" w:rsidRDefault="0038141F" w:rsidP="001F2BC8">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120" w:after="120"/>
        <w:jc w:val="center"/>
        <w:rPr>
          <w:rFonts w:asciiTheme="minorHAnsi" w:hAnsiTheme="minorHAnsi" w:cstheme="minorHAnsi"/>
          <w:b/>
          <w:sz w:val="22"/>
          <w:szCs w:val="22"/>
        </w:rPr>
      </w:pPr>
      <w:r w:rsidRPr="00C30E64">
        <w:rPr>
          <w:rFonts w:asciiTheme="minorHAnsi" w:hAnsiTheme="minorHAnsi" w:cstheme="minorHAnsi"/>
          <w:b/>
          <w:sz w:val="22"/>
          <w:szCs w:val="22"/>
        </w:rPr>
        <w:t>Popis národného projektu</w:t>
      </w:r>
    </w:p>
    <w:p w14:paraId="062AA0ED" w14:textId="77777777" w:rsidR="000C0E25" w:rsidRPr="00C30E64" w:rsidRDefault="000C0E25" w:rsidP="001F2BC8">
      <w:pPr>
        <w:pStyle w:val="Odsekzoznamu"/>
        <w:numPr>
          <w:ilvl w:val="0"/>
          <w:numId w:val="5"/>
        </w:numPr>
        <w:spacing w:before="12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Východiskový stav</w:t>
      </w:r>
    </w:p>
    <w:p w14:paraId="2C6C5BB2" w14:textId="0C05370E" w:rsidR="000C0E25" w:rsidRDefault="000C0E25" w:rsidP="001F2BC8">
      <w:pPr>
        <w:pStyle w:val="Odsekzoznamu"/>
        <w:numPr>
          <w:ilvl w:val="1"/>
          <w:numId w:val="2"/>
        </w:numPr>
        <w:spacing w:before="120" w:after="120"/>
        <w:ind w:left="567" w:hanging="283"/>
        <w:contextualSpacing w:val="0"/>
        <w:jc w:val="both"/>
        <w:rPr>
          <w:rFonts w:asciiTheme="minorHAnsi" w:hAnsiTheme="minorHAnsi" w:cstheme="minorHAnsi"/>
          <w:sz w:val="22"/>
          <w:szCs w:val="22"/>
        </w:rPr>
      </w:pPr>
      <w:r w:rsidRPr="00C30E64">
        <w:rPr>
          <w:rFonts w:asciiTheme="minorHAnsi" w:hAnsiTheme="minorHAnsi" w:cstheme="minorHAnsi"/>
          <w:sz w:val="22"/>
          <w:szCs w:val="22"/>
        </w:rPr>
        <w:t>Uveďte východiskové dokumenty na regionálnej, národnej a európskej úrovni, ktoré priamo súvisia s realizáciou NP:</w:t>
      </w:r>
    </w:p>
    <w:p w14:paraId="17C329BC" w14:textId="319AEA55" w:rsidR="00562D0C" w:rsidRPr="008612E2" w:rsidRDefault="00562D0C" w:rsidP="00562D0C">
      <w:pPr>
        <w:pStyle w:val="Odsekzoznamu"/>
        <w:numPr>
          <w:ilvl w:val="0"/>
          <w:numId w:val="35"/>
        </w:numPr>
        <w:jc w:val="both"/>
        <w:rPr>
          <w:rFonts w:asciiTheme="minorHAnsi" w:hAnsiTheme="minorHAnsi" w:cstheme="minorHAnsi"/>
          <w:sz w:val="22"/>
          <w:szCs w:val="22"/>
        </w:rPr>
      </w:pPr>
      <w:r w:rsidRPr="008612E2">
        <w:rPr>
          <w:rFonts w:asciiTheme="minorHAnsi" w:hAnsiTheme="minorHAnsi" w:cstheme="minorHAnsi"/>
          <w:sz w:val="22"/>
          <w:szCs w:val="22"/>
        </w:rPr>
        <w:t>Program Slovensko 2021 – 2027</w:t>
      </w:r>
      <w:r w:rsidR="002C59C4" w:rsidRPr="008612E2">
        <w:rPr>
          <w:rFonts w:asciiTheme="minorHAnsi" w:hAnsiTheme="minorHAnsi" w:cstheme="minorHAnsi"/>
          <w:sz w:val="22"/>
          <w:szCs w:val="22"/>
        </w:rPr>
        <w:t>;</w:t>
      </w:r>
    </w:p>
    <w:p w14:paraId="3524D58F" w14:textId="4DABD485" w:rsidR="00562D0C" w:rsidRPr="008612E2" w:rsidRDefault="00562D0C" w:rsidP="00562D0C">
      <w:pPr>
        <w:pStyle w:val="Odsekzoznamu"/>
        <w:numPr>
          <w:ilvl w:val="0"/>
          <w:numId w:val="35"/>
        </w:numPr>
        <w:jc w:val="both"/>
        <w:rPr>
          <w:rFonts w:asciiTheme="minorHAnsi" w:hAnsiTheme="minorHAnsi" w:cstheme="minorHAnsi"/>
          <w:sz w:val="22"/>
          <w:szCs w:val="22"/>
        </w:rPr>
      </w:pPr>
      <w:r w:rsidRPr="008612E2">
        <w:rPr>
          <w:rFonts w:asciiTheme="minorHAnsi" w:hAnsiTheme="minorHAnsi" w:cstheme="minorHAnsi"/>
          <w:sz w:val="22"/>
          <w:szCs w:val="22"/>
        </w:rPr>
        <w:t>Strategický plán rozvoja dopravy SR do roku 2030, schválený Vládou SR dňa 11.01.2017</w:t>
      </w:r>
      <w:r w:rsidR="002C59C4" w:rsidRPr="008612E2">
        <w:rPr>
          <w:rFonts w:asciiTheme="minorHAnsi" w:hAnsiTheme="minorHAnsi" w:cstheme="minorHAnsi"/>
          <w:sz w:val="22"/>
          <w:szCs w:val="22"/>
        </w:rPr>
        <w:t>;</w:t>
      </w:r>
    </w:p>
    <w:p w14:paraId="604FE1D7" w14:textId="3D1E0F5A" w:rsidR="00562D0C" w:rsidRPr="008612E2" w:rsidRDefault="00562D0C" w:rsidP="00562D0C">
      <w:pPr>
        <w:pStyle w:val="Odsekzoznamu"/>
        <w:numPr>
          <w:ilvl w:val="0"/>
          <w:numId w:val="35"/>
        </w:numPr>
        <w:jc w:val="both"/>
        <w:rPr>
          <w:rFonts w:asciiTheme="minorHAnsi" w:hAnsiTheme="minorHAnsi" w:cstheme="minorHAnsi"/>
          <w:sz w:val="22"/>
          <w:szCs w:val="22"/>
        </w:rPr>
      </w:pPr>
      <w:r w:rsidRPr="008612E2">
        <w:rPr>
          <w:rFonts w:asciiTheme="minorHAnsi" w:hAnsiTheme="minorHAnsi" w:cstheme="minorHAnsi"/>
          <w:sz w:val="22"/>
          <w:szCs w:val="22"/>
        </w:rPr>
        <w:t>Dohoda AGC (Európska dohoda o medzinárodných železničných magistrálach)</w:t>
      </w:r>
      <w:r w:rsidR="002C59C4" w:rsidRPr="008612E2">
        <w:rPr>
          <w:rFonts w:asciiTheme="minorHAnsi" w:hAnsiTheme="minorHAnsi" w:cstheme="minorHAnsi"/>
          <w:sz w:val="22"/>
          <w:szCs w:val="22"/>
        </w:rPr>
        <w:t>;</w:t>
      </w:r>
    </w:p>
    <w:p w14:paraId="27011101" w14:textId="57F2EFA1" w:rsidR="00562D0C" w:rsidRPr="008612E2" w:rsidRDefault="00562D0C" w:rsidP="00562D0C">
      <w:pPr>
        <w:pStyle w:val="Odsekzoznamu"/>
        <w:numPr>
          <w:ilvl w:val="0"/>
          <w:numId w:val="35"/>
        </w:numPr>
        <w:jc w:val="both"/>
        <w:rPr>
          <w:rFonts w:asciiTheme="minorHAnsi" w:hAnsiTheme="minorHAnsi" w:cstheme="minorHAnsi"/>
          <w:sz w:val="22"/>
          <w:szCs w:val="22"/>
        </w:rPr>
      </w:pPr>
      <w:r w:rsidRPr="008612E2">
        <w:rPr>
          <w:rFonts w:asciiTheme="minorHAnsi" w:hAnsiTheme="minorHAnsi" w:cstheme="minorHAnsi"/>
          <w:sz w:val="22"/>
          <w:szCs w:val="22"/>
        </w:rPr>
        <w:t>Dohoda AGTC (Európska dohoda o najdôležitejších trasách medzinárodnej kombinovanej dop</w:t>
      </w:r>
      <w:r w:rsidR="002C59C4" w:rsidRPr="008612E2">
        <w:rPr>
          <w:rFonts w:asciiTheme="minorHAnsi" w:hAnsiTheme="minorHAnsi" w:cstheme="minorHAnsi"/>
          <w:sz w:val="22"/>
          <w:szCs w:val="22"/>
        </w:rPr>
        <w:t>ravy a súvisiacich objektoch);</w:t>
      </w:r>
    </w:p>
    <w:p w14:paraId="7154220C" w14:textId="198A4B89" w:rsidR="00562D0C" w:rsidRPr="008612E2" w:rsidRDefault="00562D0C" w:rsidP="00562D0C">
      <w:pPr>
        <w:pStyle w:val="Odsekzoznamu"/>
        <w:numPr>
          <w:ilvl w:val="0"/>
          <w:numId w:val="35"/>
        </w:numPr>
        <w:jc w:val="both"/>
        <w:rPr>
          <w:rFonts w:ascii="Calibri" w:hAnsi="Calibri" w:cs="Calibri"/>
          <w:sz w:val="22"/>
          <w:szCs w:val="22"/>
        </w:rPr>
      </w:pPr>
      <w:r w:rsidRPr="008612E2">
        <w:rPr>
          <w:rFonts w:ascii="Calibri" w:hAnsi="Calibri" w:cs="Calibri"/>
          <w:sz w:val="22"/>
          <w:szCs w:val="22"/>
        </w:rPr>
        <w:lastRenderedPageBreak/>
        <w:t xml:space="preserve">štúdia realizovateľnosti IV. </w:t>
      </w:r>
      <w:r w:rsidR="00FB5B21">
        <w:rPr>
          <w:rFonts w:ascii="Calibri" w:hAnsi="Calibri" w:cs="Calibri"/>
          <w:sz w:val="22"/>
          <w:szCs w:val="22"/>
        </w:rPr>
        <w:t>P</w:t>
      </w:r>
      <w:r w:rsidRPr="008612E2">
        <w:rPr>
          <w:rFonts w:ascii="Calibri" w:hAnsi="Calibri" w:cs="Calibri"/>
          <w:sz w:val="22"/>
          <w:szCs w:val="22"/>
        </w:rPr>
        <w:t>aneurópskeho železničného koridoru štátna hr. ČR/SR – Kúty – Bratislava – Nové Zámky – Štúrovo/Komárno – štátna hr. SR/MR</w:t>
      </w:r>
      <w:r w:rsidR="002C59C4" w:rsidRPr="008612E2">
        <w:rPr>
          <w:rFonts w:ascii="Calibri" w:hAnsi="Calibri" w:cs="Calibri"/>
          <w:sz w:val="22"/>
          <w:szCs w:val="22"/>
        </w:rPr>
        <w:t>;</w:t>
      </w:r>
      <w:r w:rsidRPr="008612E2">
        <w:rPr>
          <w:rFonts w:ascii="Calibri" w:hAnsi="Calibri" w:cs="Calibri"/>
          <w:sz w:val="22"/>
          <w:szCs w:val="22"/>
        </w:rPr>
        <w:t xml:space="preserve"> </w:t>
      </w:r>
    </w:p>
    <w:p w14:paraId="17A2B7AF" w14:textId="0370D6F2" w:rsidR="00562D0C" w:rsidRPr="008612E2" w:rsidRDefault="00562D0C" w:rsidP="00562D0C">
      <w:pPr>
        <w:pStyle w:val="Odsekzoznamu"/>
        <w:numPr>
          <w:ilvl w:val="0"/>
          <w:numId w:val="35"/>
        </w:numPr>
        <w:jc w:val="both"/>
        <w:rPr>
          <w:rFonts w:ascii="Calibri" w:hAnsi="Calibri" w:cs="Calibri"/>
          <w:sz w:val="22"/>
          <w:szCs w:val="22"/>
        </w:rPr>
      </w:pPr>
      <w:r w:rsidRPr="008612E2">
        <w:rPr>
          <w:rFonts w:ascii="Calibri" w:hAnsi="Calibri" w:cs="Calibri"/>
          <w:sz w:val="22"/>
          <w:szCs w:val="22"/>
        </w:rPr>
        <w:t xml:space="preserve">EIA pre stavbu </w:t>
      </w:r>
      <w:r w:rsidR="000A2C29" w:rsidRPr="008612E2">
        <w:rPr>
          <w:rFonts w:ascii="Calibri" w:hAnsi="Calibri" w:cs="Calibri"/>
          <w:sz w:val="22"/>
          <w:szCs w:val="22"/>
        </w:rPr>
        <w:t>„</w:t>
      </w:r>
      <w:r w:rsidRPr="008612E2">
        <w:rPr>
          <w:rFonts w:ascii="Calibri" w:hAnsi="Calibri" w:cs="Calibri"/>
          <w:sz w:val="22"/>
          <w:szCs w:val="22"/>
        </w:rPr>
        <w:t>Modernizácia železničnej trate Bratislava hl. st. – Kúty – Lanžhot CZ, úsek trate Devínska Nová Ves (mimo) – Kúty– Lanžhot CZ“</w:t>
      </w:r>
      <w:r w:rsidR="002C59C4" w:rsidRPr="008612E2">
        <w:rPr>
          <w:rFonts w:ascii="Calibri" w:hAnsi="Calibri" w:cs="Calibri"/>
          <w:sz w:val="22"/>
          <w:szCs w:val="22"/>
        </w:rPr>
        <w:t>;</w:t>
      </w:r>
      <w:r w:rsidRPr="008612E2">
        <w:rPr>
          <w:rFonts w:ascii="Calibri" w:hAnsi="Calibri" w:cs="Calibri"/>
          <w:sz w:val="22"/>
          <w:szCs w:val="22"/>
        </w:rPr>
        <w:t xml:space="preserve"> </w:t>
      </w:r>
    </w:p>
    <w:p w14:paraId="7943209F" w14:textId="1AF2C44E" w:rsidR="00562D0C" w:rsidRPr="008612E2" w:rsidRDefault="00562D0C" w:rsidP="002C59C4">
      <w:pPr>
        <w:pStyle w:val="Odsekzoznamu"/>
        <w:numPr>
          <w:ilvl w:val="0"/>
          <w:numId w:val="35"/>
        </w:numPr>
        <w:jc w:val="both"/>
        <w:rPr>
          <w:rFonts w:ascii="Calibri" w:hAnsi="Calibri" w:cs="Calibri"/>
          <w:sz w:val="22"/>
          <w:szCs w:val="22"/>
        </w:rPr>
      </w:pPr>
      <w:r w:rsidRPr="008612E2">
        <w:rPr>
          <w:rFonts w:ascii="Calibri" w:hAnsi="Calibri" w:cs="Calibri"/>
          <w:sz w:val="22"/>
          <w:szCs w:val="22"/>
        </w:rPr>
        <w:t xml:space="preserve">Záverečné stanovisko MŽP SR z posudzovania vplyvov na </w:t>
      </w:r>
      <w:r w:rsidR="001D3202">
        <w:rPr>
          <w:rFonts w:ascii="Calibri" w:hAnsi="Calibri" w:cs="Calibri"/>
          <w:sz w:val="22"/>
          <w:szCs w:val="22"/>
        </w:rPr>
        <w:t>životné prostredie</w:t>
      </w:r>
      <w:r w:rsidRPr="008612E2">
        <w:rPr>
          <w:rFonts w:ascii="Calibri" w:hAnsi="Calibri" w:cs="Calibri"/>
          <w:sz w:val="22"/>
          <w:szCs w:val="22"/>
        </w:rPr>
        <w:t xml:space="preserve"> podľa zákona NR SR č. 24/2006 Z. z.</w:t>
      </w:r>
      <w:r w:rsidR="00FB5B21">
        <w:rPr>
          <w:rFonts w:ascii="Calibri" w:hAnsi="Calibri" w:cs="Calibri"/>
          <w:sz w:val="22"/>
          <w:szCs w:val="22"/>
        </w:rPr>
        <w:t xml:space="preserve"> o posudzovaní vplyvov na životné prostredie a o zmene a doplnení niektorých zákonov</w:t>
      </w:r>
      <w:r w:rsidRPr="008612E2">
        <w:rPr>
          <w:rFonts w:ascii="Calibri" w:hAnsi="Calibri" w:cs="Calibri"/>
          <w:sz w:val="22"/>
          <w:szCs w:val="22"/>
        </w:rPr>
        <w:t xml:space="preserve"> v znení neskorších predpisov, č. 2264/2017-1.7/ zo dňa 19.2.2018</w:t>
      </w:r>
      <w:r w:rsidR="002C59C4" w:rsidRPr="008612E2">
        <w:rPr>
          <w:rFonts w:ascii="Calibri" w:hAnsi="Calibri" w:cs="Calibri"/>
          <w:sz w:val="22"/>
          <w:szCs w:val="22"/>
        </w:rPr>
        <w:t>;</w:t>
      </w:r>
    </w:p>
    <w:p w14:paraId="1471EE4F" w14:textId="7E22B670" w:rsidR="00562D0C" w:rsidRPr="008612E2" w:rsidRDefault="00562D0C" w:rsidP="00562D0C">
      <w:pPr>
        <w:pStyle w:val="Odsekzoznamu"/>
        <w:numPr>
          <w:ilvl w:val="0"/>
          <w:numId w:val="35"/>
        </w:numPr>
        <w:jc w:val="both"/>
        <w:rPr>
          <w:rFonts w:ascii="Calibri" w:hAnsi="Calibri" w:cs="Calibri"/>
          <w:sz w:val="22"/>
          <w:szCs w:val="22"/>
        </w:rPr>
      </w:pPr>
      <w:r w:rsidRPr="008612E2">
        <w:rPr>
          <w:rFonts w:ascii="Calibri" w:hAnsi="Calibri" w:cs="Calibri"/>
          <w:sz w:val="22"/>
          <w:szCs w:val="22"/>
        </w:rPr>
        <w:t>Zákon č. 513/2009 Z.</w:t>
      </w:r>
      <w:r w:rsidR="00FB5B21">
        <w:rPr>
          <w:rFonts w:ascii="Calibri" w:hAnsi="Calibri" w:cs="Calibri"/>
          <w:sz w:val="22"/>
          <w:szCs w:val="22"/>
        </w:rPr>
        <w:t xml:space="preserve"> </w:t>
      </w:r>
      <w:r w:rsidRPr="008612E2">
        <w:rPr>
          <w:rFonts w:ascii="Calibri" w:hAnsi="Calibri" w:cs="Calibri"/>
          <w:sz w:val="22"/>
          <w:szCs w:val="22"/>
        </w:rPr>
        <w:t>z. o dráhach a o zmene a doplnení niektorých zákonov v znení neskorších predpisov</w:t>
      </w:r>
      <w:r w:rsidR="002C59C4" w:rsidRPr="008612E2">
        <w:rPr>
          <w:rFonts w:ascii="Calibri" w:hAnsi="Calibri" w:cs="Calibri"/>
          <w:sz w:val="22"/>
          <w:szCs w:val="22"/>
        </w:rPr>
        <w:t>;</w:t>
      </w:r>
    </w:p>
    <w:p w14:paraId="553E9D86" w14:textId="59A26950" w:rsidR="00562D0C" w:rsidRPr="008612E2" w:rsidRDefault="00562D0C" w:rsidP="00562D0C">
      <w:pPr>
        <w:pStyle w:val="Odsekzoznamu"/>
        <w:numPr>
          <w:ilvl w:val="0"/>
          <w:numId w:val="35"/>
        </w:numPr>
        <w:jc w:val="both"/>
        <w:rPr>
          <w:rFonts w:ascii="Calibri" w:hAnsi="Calibri" w:cs="Calibri"/>
          <w:sz w:val="22"/>
          <w:szCs w:val="22"/>
        </w:rPr>
      </w:pPr>
      <w:r w:rsidRPr="008612E2">
        <w:rPr>
          <w:rFonts w:ascii="Calibri" w:hAnsi="Calibri" w:cs="Calibri"/>
          <w:sz w:val="22"/>
          <w:szCs w:val="22"/>
        </w:rPr>
        <w:t>Vyhláška MDPT SR č. 350/2010 Z.</w:t>
      </w:r>
      <w:r w:rsidR="00FB5B21">
        <w:rPr>
          <w:rFonts w:ascii="Calibri" w:hAnsi="Calibri" w:cs="Calibri"/>
          <w:sz w:val="22"/>
          <w:szCs w:val="22"/>
        </w:rPr>
        <w:t xml:space="preserve"> </w:t>
      </w:r>
      <w:r w:rsidRPr="008612E2">
        <w:rPr>
          <w:rFonts w:ascii="Calibri" w:hAnsi="Calibri" w:cs="Calibri"/>
          <w:sz w:val="22"/>
          <w:szCs w:val="22"/>
        </w:rPr>
        <w:t>z. o stavebnom a technickom poriadku dráh</w:t>
      </w:r>
      <w:r w:rsidR="002C59C4" w:rsidRPr="008612E2">
        <w:rPr>
          <w:rFonts w:ascii="Calibri" w:hAnsi="Calibri" w:cs="Calibri"/>
          <w:sz w:val="22"/>
          <w:szCs w:val="22"/>
        </w:rPr>
        <w:t>;</w:t>
      </w:r>
    </w:p>
    <w:p w14:paraId="281B1159" w14:textId="6E619543" w:rsidR="00562D0C" w:rsidRPr="008612E2" w:rsidRDefault="00562D0C" w:rsidP="00562D0C">
      <w:pPr>
        <w:pStyle w:val="Odsekzoznamu"/>
        <w:numPr>
          <w:ilvl w:val="0"/>
          <w:numId w:val="35"/>
        </w:numPr>
        <w:jc w:val="both"/>
        <w:rPr>
          <w:rFonts w:ascii="Calibri" w:hAnsi="Calibri" w:cs="Calibri"/>
          <w:sz w:val="22"/>
          <w:szCs w:val="22"/>
        </w:rPr>
      </w:pPr>
      <w:r w:rsidRPr="008612E2">
        <w:rPr>
          <w:rFonts w:ascii="Calibri" w:hAnsi="Calibri" w:cs="Calibri"/>
          <w:sz w:val="22"/>
          <w:szCs w:val="22"/>
        </w:rPr>
        <w:t>Vyhl</w:t>
      </w:r>
      <w:r w:rsidR="00FB5B21">
        <w:rPr>
          <w:rFonts w:ascii="Calibri" w:hAnsi="Calibri" w:cs="Calibri"/>
          <w:sz w:val="22"/>
          <w:szCs w:val="22"/>
        </w:rPr>
        <w:t>áška</w:t>
      </w:r>
      <w:r w:rsidRPr="008612E2">
        <w:rPr>
          <w:rFonts w:ascii="Calibri" w:hAnsi="Calibri" w:cs="Calibri"/>
          <w:sz w:val="22"/>
          <w:szCs w:val="22"/>
        </w:rPr>
        <w:t xml:space="preserve"> MDPT SR č. 351/2010</w:t>
      </w:r>
      <w:r w:rsidR="002C59C4" w:rsidRPr="008612E2">
        <w:rPr>
          <w:rFonts w:ascii="Calibri" w:hAnsi="Calibri" w:cs="Calibri"/>
          <w:sz w:val="22"/>
          <w:szCs w:val="22"/>
        </w:rPr>
        <w:t xml:space="preserve"> Z.</w:t>
      </w:r>
      <w:r w:rsidR="00FB5B21">
        <w:rPr>
          <w:rFonts w:ascii="Calibri" w:hAnsi="Calibri" w:cs="Calibri"/>
          <w:sz w:val="22"/>
          <w:szCs w:val="22"/>
        </w:rPr>
        <w:t xml:space="preserve"> </w:t>
      </w:r>
      <w:r w:rsidR="002C59C4" w:rsidRPr="008612E2">
        <w:rPr>
          <w:rFonts w:ascii="Calibri" w:hAnsi="Calibri" w:cs="Calibri"/>
          <w:sz w:val="22"/>
          <w:szCs w:val="22"/>
        </w:rPr>
        <w:t>z. o dopravnom poriadku dráh;</w:t>
      </w:r>
    </w:p>
    <w:p w14:paraId="7A4F23FB" w14:textId="2A9F7033" w:rsidR="00D46522" w:rsidRPr="00FB5B21" w:rsidRDefault="00562D0C" w:rsidP="00FB5B21">
      <w:pPr>
        <w:pStyle w:val="Odsekzoznamu"/>
        <w:numPr>
          <w:ilvl w:val="0"/>
          <w:numId w:val="35"/>
        </w:numPr>
        <w:jc w:val="both"/>
        <w:rPr>
          <w:rFonts w:ascii="Calibri" w:hAnsi="Calibri" w:cs="Calibri"/>
          <w:sz w:val="22"/>
          <w:szCs w:val="22"/>
        </w:rPr>
      </w:pPr>
      <w:r w:rsidRPr="008612E2">
        <w:rPr>
          <w:rFonts w:ascii="Calibri" w:hAnsi="Calibri" w:cs="Calibri"/>
          <w:sz w:val="22"/>
          <w:szCs w:val="22"/>
        </w:rPr>
        <w:t>Vyhláška MDPT SR č. 205/2010 Z.</w:t>
      </w:r>
      <w:r w:rsidR="00FB5B21">
        <w:rPr>
          <w:rFonts w:ascii="Calibri" w:hAnsi="Calibri" w:cs="Calibri"/>
          <w:sz w:val="22"/>
          <w:szCs w:val="22"/>
        </w:rPr>
        <w:t xml:space="preserve"> </w:t>
      </w:r>
      <w:r w:rsidRPr="008612E2">
        <w:rPr>
          <w:rFonts w:ascii="Calibri" w:hAnsi="Calibri" w:cs="Calibri"/>
          <w:sz w:val="22"/>
          <w:szCs w:val="22"/>
        </w:rPr>
        <w:t xml:space="preserve">z. o určených technických zariadeniach a určených činnostiach </w:t>
      </w:r>
      <w:r w:rsidR="00FB5B21">
        <w:rPr>
          <w:rFonts w:ascii="Calibri" w:hAnsi="Calibri" w:cs="Calibri"/>
          <w:sz w:val="22"/>
          <w:szCs w:val="22"/>
        </w:rPr>
        <w:br/>
      </w:r>
      <w:r w:rsidRPr="008612E2">
        <w:rPr>
          <w:rFonts w:ascii="Calibri" w:hAnsi="Calibri" w:cs="Calibri"/>
          <w:sz w:val="22"/>
          <w:szCs w:val="22"/>
        </w:rPr>
        <w:t>a činnostiach na určených technických zariadeniach</w:t>
      </w:r>
      <w:r w:rsidR="002C59C4" w:rsidRPr="008612E2">
        <w:rPr>
          <w:rFonts w:ascii="Calibri" w:hAnsi="Calibri" w:cs="Calibri"/>
          <w:sz w:val="22"/>
          <w:szCs w:val="22"/>
        </w:rPr>
        <w:t>.</w:t>
      </w:r>
    </w:p>
    <w:p w14:paraId="54068CF6" w14:textId="65CF4A5A" w:rsidR="000C0E25" w:rsidRDefault="000C0E25" w:rsidP="00FB5B21">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 xml:space="preserve">Uveďte predchádzajúce výstupy z dostupných analýz, na ktoré nadväzuje navrhovaný zámer NP (štatistiky, analýzy, štúdie,...): </w:t>
      </w:r>
    </w:p>
    <w:p w14:paraId="517843C2" w14:textId="4B1FC6C9" w:rsidR="003406D1" w:rsidRPr="002E3655" w:rsidRDefault="00562D0C" w:rsidP="002E3655">
      <w:pPr>
        <w:spacing w:before="120"/>
        <w:rPr>
          <w:sz w:val="22"/>
          <w:szCs w:val="22"/>
        </w:rPr>
      </w:pPr>
      <w:r w:rsidRPr="008612E2">
        <w:rPr>
          <w:rFonts w:asciiTheme="minorHAnsi" w:hAnsiTheme="minorHAnsi" w:cstheme="minorHAnsi"/>
          <w:color w:val="000000"/>
          <w:sz w:val="22"/>
          <w:szCs w:val="22"/>
          <w:shd w:val="clear" w:color="auto" w:fill="FFFFFF"/>
        </w:rPr>
        <w:t>Predkladaný projekt priamo nadväzuje na výstupy štúdie realizovateľnosti s názvom „</w:t>
      </w:r>
      <w:r w:rsidR="003406D1" w:rsidRPr="008612E2">
        <w:rPr>
          <w:rFonts w:asciiTheme="minorHAnsi" w:hAnsiTheme="minorHAnsi" w:cstheme="minorHAnsi"/>
          <w:color w:val="000000"/>
          <w:sz w:val="22"/>
          <w:szCs w:val="22"/>
          <w:shd w:val="clear" w:color="auto" w:fill="FFFFFF"/>
        </w:rPr>
        <w:t>Štúdia realizovateľnosti IV. Paneurópskeho železničného koridoru štátna hr. ČR/SR – Kúty - Bratislava – Nové Zámky – Štúrovo/Komárno – štátna hr. SR/MR“</w:t>
      </w:r>
      <w:r w:rsidR="002E3655">
        <w:rPr>
          <w:rFonts w:asciiTheme="minorHAnsi" w:hAnsiTheme="minorHAnsi" w:cstheme="minorHAnsi"/>
          <w:color w:val="000000"/>
          <w:sz w:val="22"/>
          <w:szCs w:val="22"/>
          <w:shd w:val="clear" w:color="auto" w:fill="FFFFFF"/>
        </w:rPr>
        <w:t xml:space="preserve"> (</w:t>
      </w:r>
      <w:hyperlink r:id="rId8" w:history="1">
        <w:r w:rsidR="006E6D23" w:rsidRPr="006E6D23">
          <w:rPr>
            <w:rStyle w:val="Hypertextovprepojenie"/>
            <w:rFonts w:asciiTheme="minorHAnsi" w:hAnsiTheme="minorHAnsi" w:cstheme="minorHAnsi"/>
            <w:sz w:val="22"/>
            <w:szCs w:val="22"/>
          </w:rPr>
          <w:t>https://bratislavskykraj.sk/wp-content/uploads/2020/09/su_iv-paneuropskeho_zeleznicneho_koridoru_zverejnit.pdf</w:t>
        </w:r>
      </w:hyperlink>
      <w:r w:rsidR="006E6D23">
        <w:t>).</w:t>
      </w:r>
    </w:p>
    <w:p w14:paraId="26D7066F" w14:textId="30A81CA2" w:rsidR="00A47CBB" w:rsidRPr="009D0BC2" w:rsidRDefault="004F1FB3" w:rsidP="009D0BC2">
      <w:pPr>
        <w:spacing w:before="120" w:line="254" w:lineRule="auto"/>
        <w:jc w:val="both"/>
        <w:rPr>
          <w:rFonts w:asciiTheme="minorHAnsi" w:hAnsiTheme="minorHAnsi" w:cstheme="minorHAnsi"/>
          <w:color w:val="000000"/>
          <w:sz w:val="22"/>
          <w:szCs w:val="22"/>
          <w:shd w:val="clear" w:color="auto" w:fill="FFFFFF"/>
        </w:rPr>
      </w:pPr>
      <w:r w:rsidRPr="004F1FB3">
        <w:rPr>
          <w:rFonts w:asciiTheme="minorHAnsi" w:hAnsiTheme="minorHAnsi" w:cstheme="minorHAnsi"/>
          <w:color w:val="000000"/>
          <w:sz w:val="22"/>
          <w:szCs w:val="22"/>
          <w:shd w:val="clear" w:color="auto" w:fill="FFFFFF"/>
        </w:rPr>
        <w:t xml:space="preserve">Analýza nákladov a výnosov v štúdii realizovateľnosti </w:t>
      </w:r>
      <w:r w:rsidR="00A47CBB" w:rsidRPr="009D0BC2">
        <w:rPr>
          <w:rFonts w:asciiTheme="minorHAnsi" w:hAnsiTheme="minorHAnsi" w:cstheme="minorHAnsi"/>
          <w:color w:val="000000"/>
          <w:sz w:val="22"/>
          <w:szCs w:val="22"/>
          <w:shd w:val="clear" w:color="auto" w:fill="FFFFFF"/>
        </w:rPr>
        <w:t xml:space="preserve">poukázala na skutočnosť, že modernizácia železničnej trate v úseku štátna hranica ČR/SR – Kúty – Bratislava – Nové Zámky – Štúrovo/Komárno – štátna hranica SR/Maďarsko potrebuje spolufinancovanie zo strany verejných zdrojov EÚ, nakoľko príjmy generované projektom nepokrývajú investičné náklady. Finančné výnosové percento a finančná čistá súčasná hodnota investície sú vo všetkých variantoch záporné – sú nižšie ako použitá diskontná sadzba vo výške 4 %. </w:t>
      </w:r>
    </w:p>
    <w:p w14:paraId="7954D8D2" w14:textId="77777777" w:rsidR="00A47CBB" w:rsidRPr="009D0BC2" w:rsidRDefault="00A47CBB" w:rsidP="009D0BC2">
      <w:pPr>
        <w:spacing w:before="120" w:line="254" w:lineRule="auto"/>
        <w:jc w:val="both"/>
        <w:rPr>
          <w:rFonts w:asciiTheme="minorHAnsi" w:hAnsiTheme="minorHAnsi" w:cstheme="minorHAnsi"/>
          <w:color w:val="000000"/>
          <w:sz w:val="22"/>
          <w:szCs w:val="22"/>
          <w:shd w:val="clear" w:color="auto" w:fill="FFFFFF"/>
        </w:rPr>
      </w:pPr>
      <w:r w:rsidRPr="009D0BC2">
        <w:rPr>
          <w:rFonts w:asciiTheme="minorHAnsi" w:hAnsiTheme="minorHAnsi" w:cstheme="minorHAnsi"/>
          <w:color w:val="000000"/>
          <w:sz w:val="22"/>
          <w:szCs w:val="22"/>
          <w:shd w:val="clear" w:color="auto" w:fill="FFFFFF"/>
        </w:rPr>
        <w:t>Z celospoločenského hľadiska je investícia do modernizácie železničnej trate v predmetnom úseku IV. koridoru prínosom, ekonomická čistá súčasná hodnota a ekonomické výnosové percento dosahujú kladné hodnoty vo všetkých variantoch.</w:t>
      </w:r>
    </w:p>
    <w:p w14:paraId="7AD42E11" w14:textId="5C567675" w:rsidR="006C73D0" w:rsidRPr="00C50BDF" w:rsidRDefault="00A47CBB" w:rsidP="00C50BDF">
      <w:pPr>
        <w:spacing w:before="120" w:line="254" w:lineRule="auto"/>
        <w:jc w:val="both"/>
        <w:rPr>
          <w:rFonts w:asciiTheme="minorHAnsi" w:hAnsiTheme="minorHAnsi" w:cstheme="minorHAnsi"/>
          <w:color w:val="000000"/>
          <w:sz w:val="22"/>
          <w:szCs w:val="22"/>
          <w:shd w:val="clear" w:color="auto" w:fill="FFFFFF"/>
        </w:rPr>
      </w:pPr>
      <w:r w:rsidRPr="009D0BC2">
        <w:rPr>
          <w:rFonts w:asciiTheme="minorHAnsi" w:hAnsiTheme="minorHAnsi" w:cstheme="minorHAnsi"/>
          <w:color w:val="000000"/>
          <w:sz w:val="22"/>
          <w:szCs w:val="22"/>
          <w:shd w:val="clear" w:color="auto" w:fill="FFFFFF"/>
        </w:rPr>
        <w:t xml:space="preserve">Ako najprijateľnejší variant sa </w:t>
      </w:r>
      <w:r w:rsidR="0027216B" w:rsidRPr="004F1FB3">
        <w:rPr>
          <w:rFonts w:asciiTheme="minorHAnsi" w:hAnsiTheme="minorHAnsi" w:cstheme="minorHAnsi"/>
          <w:color w:val="000000"/>
          <w:sz w:val="22"/>
          <w:szCs w:val="22"/>
          <w:shd w:val="clear" w:color="auto" w:fill="FFFFFF"/>
        </w:rPr>
        <w:t>ukázal</w:t>
      </w:r>
      <w:r w:rsidRPr="009D0BC2">
        <w:rPr>
          <w:rFonts w:asciiTheme="minorHAnsi" w:hAnsiTheme="minorHAnsi" w:cstheme="minorHAnsi"/>
          <w:color w:val="000000"/>
          <w:sz w:val="22"/>
          <w:szCs w:val="22"/>
          <w:shd w:val="clear" w:color="auto" w:fill="FFFFFF"/>
        </w:rPr>
        <w:t xml:space="preserve"> variant „C“ vzhľadom na objem investičných nákladov a rozsah dosiahnutých benefitov. Ekonomická čistá súčasná hodnota pritom dosahuje najvyššiu hodnotu. Daný variant je možné odporučiť na realizáciu, nakoľko vo vzťahu k investičným výdavkom prináša najvyššie úspory času, zlepšenie dostupnosti a zvýšenie bezpečnosti dopravy, ďalej skvalitnenie životného prostredia a v konečnom dôsledku aj zlepšenie konkurencieschopnosti železničnej dopravy v porovnaní s cestnou dopravou. Naviac</w:t>
      </w:r>
      <w:r w:rsidR="004F1FB3" w:rsidRPr="004F1FB3">
        <w:rPr>
          <w:rFonts w:asciiTheme="minorHAnsi" w:hAnsiTheme="minorHAnsi" w:cstheme="minorHAnsi"/>
          <w:color w:val="000000"/>
          <w:sz w:val="22"/>
          <w:szCs w:val="22"/>
          <w:shd w:val="clear" w:color="auto" w:fill="FFFFFF"/>
        </w:rPr>
        <w:t>,</w:t>
      </w:r>
      <w:r w:rsidRPr="009D0BC2">
        <w:rPr>
          <w:rFonts w:asciiTheme="minorHAnsi" w:hAnsiTheme="minorHAnsi" w:cstheme="minorHAnsi"/>
          <w:color w:val="000000"/>
          <w:sz w:val="22"/>
          <w:szCs w:val="22"/>
          <w:shd w:val="clear" w:color="auto" w:fill="FFFFFF"/>
        </w:rPr>
        <w:t xml:space="preserve"> modernizácia železničnej infraštruktúry realizovaná v zmysle tohto variantu umožňuje dosiahnuť traťovú rýchlosť do 200 km/hod. na celom IV. </w:t>
      </w:r>
      <w:r w:rsidR="004F1FB3" w:rsidRPr="004F1FB3">
        <w:rPr>
          <w:rFonts w:asciiTheme="minorHAnsi" w:hAnsiTheme="minorHAnsi" w:cstheme="minorHAnsi"/>
          <w:color w:val="000000"/>
          <w:sz w:val="22"/>
          <w:szCs w:val="22"/>
          <w:shd w:val="clear" w:color="auto" w:fill="FFFFFF"/>
        </w:rPr>
        <w:t>k</w:t>
      </w:r>
      <w:r w:rsidRPr="009D0BC2">
        <w:rPr>
          <w:rFonts w:asciiTheme="minorHAnsi" w:hAnsiTheme="minorHAnsi" w:cstheme="minorHAnsi"/>
          <w:color w:val="000000"/>
          <w:sz w:val="22"/>
          <w:szCs w:val="22"/>
          <w:shd w:val="clear" w:color="auto" w:fill="FFFFFF"/>
        </w:rPr>
        <w:t>oridore</w:t>
      </w:r>
      <w:r w:rsidRPr="004F1FB3">
        <w:rPr>
          <w:rFonts w:asciiTheme="minorHAnsi" w:hAnsiTheme="minorHAnsi" w:cstheme="minorHAnsi"/>
          <w:color w:val="000000"/>
          <w:sz w:val="22"/>
          <w:szCs w:val="22"/>
          <w:shd w:val="clear" w:color="auto" w:fill="FFFFFF"/>
        </w:rPr>
        <w:t xml:space="preserve">. </w:t>
      </w:r>
    </w:p>
    <w:p w14:paraId="392D1087" w14:textId="2E5BB817" w:rsidR="006B276E" w:rsidRDefault="006B276E" w:rsidP="00FB5B21">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Popíšte problémové a prioritné oblasti, ktoré rieši zámer NP. (Zoznam známych problémov, ktoré vyplývajú zo súčasného s</w:t>
      </w:r>
      <w:r w:rsidR="00963599">
        <w:rPr>
          <w:rFonts w:asciiTheme="minorHAnsi" w:hAnsiTheme="minorHAnsi" w:cstheme="minorHAnsi"/>
          <w:sz w:val="22"/>
          <w:szCs w:val="22"/>
        </w:rPr>
        <w:t>tavu a je potrebné ich riešiť):</w:t>
      </w:r>
    </w:p>
    <w:p w14:paraId="557DF927" w14:textId="37BC9F40" w:rsidR="00562D0C" w:rsidRPr="008612E2" w:rsidRDefault="00C64DEF" w:rsidP="00DB206E">
      <w:pPr>
        <w:jc w:val="both"/>
        <w:rPr>
          <w:rFonts w:asciiTheme="minorHAnsi" w:hAnsiTheme="minorHAnsi" w:cstheme="minorHAnsi"/>
          <w:color w:val="000000"/>
          <w:sz w:val="22"/>
          <w:szCs w:val="22"/>
          <w:shd w:val="clear" w:color="auto" w:fill="FFFFFF"/>
        </w:rPr>
      </w:pPr>
      <w:r w:rsidRPr="008612E2">
        <w:rPr>
          <w:rFonts w:asciiTheme="minorHAnsi" w:hAnsiTheme="minorHAnsi" w:cstheme="minorHAnsi"/>
          <w:color w:val="000000"/>
          <w:sz w:val="22"/>
          <w:szCs w:val="22"/>
          <w:shd w:val="clear" w:color="auto" w:fill="FFFFFF"/>
        </w:rPr>
        <w:t>Úsek, pre ktorý je pripravovaný p</w:t>
      </w:r>
      <w:r w:rsidR="00A607C1" w:rsidRPr="008612E2">
        <w:rPr>
          <w:rFonts w:asciiTheme="minorHAnsi" w:hAnsiTheme="minorHAnsi" w:cstheme="minorHAnsi"/>
          <w:color w:val="000000"/>
          <w:sz w:val="22"/>
          <w:szCs w:val="22"/>
          <w:shd w:val="clear" w:color="auto" w:fill="FFFFFF"/>
        </w:rPr>
        <w:t>r</w:t>
      </w:r>
      <w:r w:rsidRPr="008612E2">
        <w:rPr>
          <w:rFonts w:asciiTheme="minorHAnsi" w:hAnsiTheme="minorHAnsi" w:cstheme="minorHAnsi"/>
          <w:color w:val="000000"/>
          <w:sz w:val="22"/>
          <w:szCs w:val="22"/>
          <w:shd w:val="clear" w:color="auto" w:fill="FFFFFF"/>
        </w:rPr>
        <w:t>edmetný projekt</w:t>
      </w:r>
      <w:r w:rsidR="00562D0C" w:rsidRPr="008612E2">
        <w:rPr>
          <w:rFonts w:asciiTheme="minorHAnsi" w:hAnsiTheme="minorHAnsi" w:cstheme="minorHAnsi"/>
          <w:color w:val="000000"/>
          <w:sz w:val="22"/>
          <w:szCs w:val="22"/>
          <w:shd w:val="clear" w:color="auto" w:fill="FFFFFF"/>
        </w:rPr>
        <w:t xml:space="preserve">, je súčasťou železničnej trate 126A Bratislava hlavná stanica - Kúty - Lanžhot (CZ). Je dlhý </w:t>
      </w:r>
      <w:r w:rsidR="00826843">
        <w:rPr>
          <w:rFonts w:asciiTheme="minorHAnsi" w:hAnsiTheme="minorHAnsi" w:cstheme="minorHAnsi"/>
          <w:color w:val="000000"/>
          <w:sz w:val="22"/>
          <w:szCs w:val="22"/>
          <w:shd w:val="clear" w:color="auto" w:fill="FFFFFF"/>
        </w:rPr>
        <w:t>56,950</w:t>
      </w:r>
      <w:r w:rsidR="00562D0C" w:rsidRPr="008612E2">
        <w:rPr>
          <w:rFonts w:asciiTheme="minorHAnsi" w:hAnsiTheme="minorHAnsi" w:cstheme="minorHAnsi"/>
          <w:color w:val="000000"/>
          <w:sz w:val="22"/>
          <w:szCs w:val="22"/>
          <w:shd w:val="clear" w:color="auto" w:fill="FFFFFF"/>
        </w:rPr>
        <w:t xml:space="preserve"> km, dvojkoľajný, elektrifikovaný striedavou trakčnou sústavou 25 kV, 50 Hz. Trať je vybavená traťovým zabezpečovacím zariadením 3. kategórie – obojsmerným automatickým blokom. Prevádzka na trati je pravostranná. Najvyššia traťová rýchlosť </w:t>
      </w:r>
      <w:r w:rsidR="005A4B3E">
        <w:rPr>
          <w:rFonts w:asciiTheme="minorHAnsi" w:hAnsiTheme="minorHAnsi" w:cstheme="minorHAnsi"/>
          <w:color w:val="000000"/>
          <w:sz w:val="22"/>
          <w:szCs w:val="22"/>
          <w:shd w:val="clear" w:color="auto" w:fill="FFFFFF"/>
        </w:rPr>
        <w:br/>
      </w:r>
      <w:r w:rsidR="00562D0C" w:rsidRPr="008612E2">
        <w:rPr>
          <w:rFonts w:asciiTheme="minorHAnsi" w:hAnsiTheme="minorHAnsi" w:cstheme="minorHAnsi"/>
          <w:color w:val="000000"/>
          <w:sz w:val="22"/>
          <w:szCs w:val="22"/>
          <w:shd w:val="clear" w:color="auto" w:fill="FFFFFF"/>
        </w:rPr>
        <w:t xml:space="preserve">v úseku je 140 km/hod., s miestnymi obmedzeniami 80 až 100 km/hod. Kategória zaťaženia trate </w:t>
      </w:r>
      <w:r w:rsidR="005A4B3E">
        <w:rPr>
          <w:rFonts w:asciiTheme="minorHAnsi" w:hAnsiTheme="minorHAnsi" w:cstheme="minorHAnsi"/>
          <w:color w:val="000000"/>
          <w:sz w:val="22"/>
          <w:szCs w:val="22"/>
          <w:shd w:val="clear" w:color="auto" w:fill="FFFFFF"/>
        </w:rPr>
        <w:br/>
      </w:r>
      <w:r w:rsidR="00562D0C" w:rsidRPr="008612E2">
        <w:rPr>
          <w:rFonts w:asciiTheme="minorHAnsi" w:hAnsiTheme="minorHAnsi" w:cstheme="minorHAnsi"/>
          <w:color w:val="000000"/>
          <w:sz w:val="22"/>
          <w:szCs w:val="22"/>
          <w:shd w:val="clear" w:color="auto" w:fill="FFFFFF"/>
        </w:rPr>
        <w:t>v celom modernizovanom úseku je</w:t>
      </w:r>
      <w:r w:rsidR="00DA35FD">
        <w:rPr>
          <w:rFonts w:asciiTheme="minorHAnsi" w:hAnsiTheme="minorHAnsi" w:cstheme="minorHAnsi"/>
          <w:color w:val="000000"/>
          <w:sz w:val="22"/>
          <w:szCs w:val="22"/>
          <w:shd w:val="clear" w:color="auto" w:fill="FFFFFF"/>
        </w:rPr>
        <w:t xml:space="preserve"> </w:t>
      </w:r>
      <w:r w:rsidR="00562D0C" w:rsidRPr="008612E2">
        <w:rPr>
          <w:rFonts w:asciiTheme="minorHAnsi" w:hAnsiTheme="minorHAnsi" w:cstheme="minorHAnsi"/>
          <w:color w:val="000000"/>
          <w:sz w:val="22"/>
          <w:szCs w:val="22"/>
          <w:shd w:val="clear" w:color="auto" w:fill="FFFFFF"/>
        </w:rPr>
        <w:t>D3. Prechodový prierez B/1-SM. Maximálne rozhodné stúpanie (pre párny smer) a roz</w:t>
      </w:r>
      <w:r w:rsidR="003406D1" w:rsidRPr="008612E2">
        <w:rPr>
          <w:rFonts w:asciiTheme="minorHAnsi" w:hAnsiTheme="minorHAnsi" w:cstheme="minorHAnsi"/>
          <w:color w:val="000000"/>
          <w:sz w:val="22"/>
          <w:szCs w:val="22"/>
          <w:shd w:val="clear" w:color="auto" w:fill="FFFFFF"/>
        </w:rPr>
        <w:t>hodný spád (pre nepárny smer)</w:t>
      </w:r>
      <w:r w:rsidR="00BF3B08">
        <w:rPr>
          <w:rFonts w:asciiTheme="minorHAnsi" w:hAnsiTheme="minorHAnsi" w:cstheme="minorHAnsi"/>
          <w:color w:val="000000"/>
          <w:sz w:val="22"/>
          <w:szCs w:val="22"/>
          <w:shd w:val="clear" w:color="auto" w:fill="FFFFFF"/>
        </w:rPr>
        <w:t xml:space="preserve"> je</w:t>
      </w:r>
      <w:r w:rsidR="003406D1" w:rsidRPr="008612E2">
        <w:rPr>
          <w:rFonts w:asciiTheme="minorHAnsi" w:hAnsiTheme="minorHAnsi" w:cstheme="minorHAnsi"/>
          <w:color w:val="000000"/>
          <w:sz w:val="22"/>
          <w:szCs w:val="22"/>
          <w:shd w:val="clear" w:color="auto" w:fill="FFFFFF"/>
        </w:rPr>
        <w:t xml:space="preserve"> 8</w:t>
      </w:r>
      <w:r w:rsidR="00445814">
        <w:rPr>
          <w:rFonts w:asciiTheme="minorHAnsi" w:hAnsiTheme="minorHAnsi" w:cstheme="minorHAnsi"/>
          <w:color w:val="000000"/>
          <w:sz w:val="22"/>
          <w:szCs w:val="22"/>
          <w:shd w:val="clear" w:color="auto" w:fill="FFFFFF"/>
        </w:rPr>
        <w:t xml:space="preserve"> </w:t>
      </w:r>
      <w:r w:rsidR="00A81023" w:rsidRPr="00A81023">
        <w:rPr>
          <w:rFonts w:asciiTheme="minorHAnsi" w:hAnsiTheme="minorHAnsi" w:cstheme="minorHAnsi"/>
          <w:sz w:val="22"/>
          <w:szCs w:val="22"/>
          <w:shd w:val="clear" w:color="auto" w:fill="FFFFFF"/>
        </w:rPr>
        <w:t>‰</w:t>
      </w:r>
      <w:r w:rsidR="00562D0C" w:rsidRPr="008612E2">
        <w:rPr>
          <w:rFonts w:asciiTheme="minorHAnsi" w:hAnsiTheme="minorHAnsi" w:cstheme="minorHAnsi"/>
          <w:color w:val="000000"/>
          <w:sz w:val="22"/>
          <w:szCs w:val="22"/>
          <w:shd w:val="clear" w:color="auto" w:fill="FFFFFF"/>
        </w:rPr>
        <w:t>, normatív dĺžky nákladných vlakov je 700</w:t>
      </w:r>
      <w:r w:rsidR="00445814">
        <w:rPr>
          <w:rFonts w:asciiTheme="minorHAnsi" w:hAnsiTheme="minorHAnsi" w:cstheme="minorHAnsi"/>
          <w:color w:val="000000"/>
          <w:sz w:val="22"/>
          <w:szCs w:val="22"/>
          <w:shd w:val="clear" w:color="auto" w:fill="FFFFFF"/>
        </w:rPr>
        <w:t xml:space="preserve"> </w:t>
      </w:r>
      <w:r w:rsidR="00562D0C" w:rsidRPr="008612E2">
        <w:rPr>
          <w:rFonts w:asciiTheme="minorHAnsi" w:hAnsiTheme="minorHAnsi" w:cstheme="minorHAnsi"/>
          <w:color w:val="000000"/>
          <w:sz w:val="22"/>
          <w:szCs w:val="22"/>
          <w:shd w:val="clear" w:color="auto" w:fill="FFFFFF"/>
        </w:rPr>
        <w:t xml:space="preserve">m. </w:t>
      </w:r>
    </w:p>
    <w:p w14:paraId="69C16CEA" w14:textId="44A8DFD4" w:rsidR="00FB1D56" w:rsidRPr="00A81023" w:rsidRDefault="00FB1D56" w:rsidP="00544689">
      <w:pPr>
        <w:pStyle w:val="Default"/>
        <w:spacing w:after="58"/>
        <w:ind w:left="360"/>
        <w:jc w:val="both"/>
        <w:rPr>
          <w:rFonts w:asciiTheme="minorHAnsi" w:eastAsia="Times New Roman" w:hAnsiTheme="minorHAnsi" w:cstheme="minorHAnsi"/>
          <w:sz w:val="22"/>
          <w:szCs w:val="22"/>
          <w:shd w:val="clear" w:color="auto" w:fill="FFFFFF"/>
          <w:lang w:eastAsia="sk-SK"/>
        </w:rPr>
      </w:pPr>
    </w:p>
    <w:p w14:paraId="5F96E652" w14:textId="6B189EB2" w:rsidR="00C64DEF" w:rsidRPr="008612E2" w:rsidRDefault="00C64DEF" w:rsidP="005704B5">
      <w:pPr>
        <w:pStyle w:val="Default"/>
        <w:spacing w:after="58"/>
        <w:jc w:val="both"/>
        <w:rPr>
          <w:sz w:val="22"/>
          <w:szCs w:val="22"/>
        </w:rPr>
      </w:pPr>
      <w:r w:rsidRPr="008612E2">
        <w:rPr>
          <w:sz w:val="22"/>
          <w:szCs w:val="22"/>
        </w:rPr>
        <w:t xml:space="preserve">Hlavné problémové oblasti riešené projektom sú: </w:t>
      </w:r>
    </w:p>
    <w:p w14:paraId="5FE0C4A2" w14:textId="6FEEB168" w:rsidR="00C64DEF" w:rsidRPr="006276D9" w:rsidRDefault="00544689" w:rsidP="00544689">
      <w:pPr>
        <w:pStyle w:val="Default"/>
        <w:numPr>
          <w:ilvl w:val="0"/>
          <w:numId w:val="29"/>
        </w:numPr>
        <w:spacing w:after="58"/>
        <w:jc w:val="both"/>
        <w:rPr>
          <w:sz w:val="22"/>
          <w:szCs w:val="22"/>
        </w:rPr>
      </w:pPr>
      <w:r w:rsidRPr="006276D9">
        <w:rPr>
          <w:sz w:val="22"/>
          <w:szCs w:val="22"/>
        </w:rPr>
        <w:t xml:space="preserve">Technické parametre zariadení </w:t>
      </w:r>
      <w:r w:rsidR="00FB1D56" w:rsidRPr="006276D9">
        <w:rPr>
          <w:sz w:val="22"/>
          <w:szCs w:val="22"/>
        </w:rPr>
        <w:t>zodpovedajú termínu posledných zásadných investíci</w:t>
      </w:r>
      <w:r w:rsidR="00970A1D">
        <w:rPr>
          <w:sz w:val="22"/>
          <w:szCs w:val="22"/>
        </w:rPr>
        <w:t>í</w:t>
      </w:r>
      <w:r w:rsidR="00FB1D56" w:rsidRPr="006276D9">
        <w:rPr>
          <w:sz w:val="22"/>
          <w:szCs w:val="22"/>
        </w:rPr>
        <w:t xml:space="preserve"> do trate, ktoré s výnimkou malých úsekov p</w:t>
      </w:r>
      <w:r w:rsidR="002C59C4" w:rsidRPr="006276D9">
        <w:rPr>
          <w:sz w:val="22"/>
          <w:szCs w:val="22"/>
        </w:rPr>
        <w:t>rebehli pred viac ako 40 rokmi.</w:t>
      </w:r>
    </w:p>
    <w:p w14:paraId="733A625F" w14:textId="31D64EF2" w:rsidR="00544689" w:rsidRPr="006276D9" w:rsidRDefault="00C64DEF" w:rsidP="00544689">
      <w:pPr>
        <w:pStyle w:val="Default"/>
        <w:numPr>
          <w:ilvl w:val="0"/>
          <w:numId w:val="29"/>
        </w:numPr>
        <w:spacing w:after="58"/>
        <w:jc w:val="both"/>
        <w:rPr>
          <w:sz w:val="22"/>
          <w:szCs w:val="22"/>
        </w:rPr>
      </w:pPr>
      <w:r w:rsidRPr="006276D9">
        <w:rPr>
          <w:sz w:val="22"/>
          <w:szCs w:val="22"/>
        </w:rPr>
        <w:t>S</w:t>
      </w:r>
      <w:r w:rsidR="00FB1D56" w:rsidRPr="006276D9">
        <w:rPr>
          <w:sz w:val="22"/>
          <w:szCs w:val="22"/>
        </w:rPr>
        <w:t xml:space="preserve">taničné a traťové zabezpečovacie zariadenie </w:t>
      </w:r>
      <w:r w:rsidRPr="006276D9">
        <w:rPr>
          <w:sz w:val="22"/>
          <w:szCs w:val="22"/>
        </w:rPr>
        <w:t xml:space="preserve">je </w:t>
      </w:r>
      <w:r w:rsidR="002C59C4" w:rsidRPr="006276D9">
        <w:rPr>
          <w:sz w:val="22"/>
          <w:szCs w:val="22"/>
        </w:rPr>
        <w:t>na hranici životnosti.</w:t>
      </w:r>
    </w:p>
    <w:p w14:paraId="21DCC350" w14:textId="38277B5C" w:rsidR="00544689" w:rsidRPr="006276D9" w:rsidRDefault="00544689" w:rsidP="00544689">
      <w:pPr>
        <w:pStyle w:val="Default"/>
        <w:numPr>
          <w:ilvl w:val="0"/>
          <w:numId w:val="29"/>
        </w:numPr>
        <w:spacing w:after="58"/>
        <w:jc w:val="both"/>
        <w:rPr>
          <w:sz w:val="22"/>
          <w:szCs w:val="22"/>
        </w:rPr>
      </w:pPr>
      <w:r w:rsidRPr="006276D9">
        <w:rPr>
          <w:sz w:val="22"/>
          <w:szCs w:val="22"/>
        </w:rPr>
        <w:t xml:space="preserve">Nízky stupeň bezpečnosti železničnej dopravy vzhľadom na možnosti súčasných trendov </w:t>
      </w:r>
      <w:r w:rsidR="007317C3">
        <w:rPr>
          <w:sz w:val="22"/>
          <w:szCs w:val="22"/>
        </w:rPr>
        <w:br/>
      </w:r>
      <w:r w:rsidRPr="006276D9">
        <w:rPr>
          <w:sz w:val="22"/>
          <w:szCs w:val="22"/>
        </w:rPr>
        <w:t>v budovaní zariadení železničnej infraštruktúry.</w:t>
      </w:r>
    </w:p>
    <w:p w14:paraId="2D3D94BA" w14:textId="51151E0F" w:rsidR="00544689" w:rsidRPr="006276D9" w:rsidRDefault="00544689" w:rsidP="00FB1D56">
      <w:pPr>
        <w:pStyle w:val="Default"/>
        <w:numPr>
          <w:ilvl w:val="0"/>
          <w:numId w:val="29"/>
        </w:numPr>
        <w:spacing w:after="58"/>
        <w:jc w:val="both"/>
        <w:rPr>
          <w:sz w:val="22"/>
          <w:szCs w:val="22"/>
        </w:rPr>
      </w:pPr>
      <w:r w:rsidRPr="006276D9">
        <w:rPr>
          <w:sz w:val="22"/>
          <w:szCs w:val="22"/>
        </w:rPr>
        <w:t xml:space="preserve">Rýchlostné prepady spôsobujúce zníženie plynulosti dopravy a kapacity trate. </w:t>
      </w:r>
    </w:p>
    <w:p w14:paraId="1A5A9648" w14:textId="008FB75A" w:rsidR="000C0E25" w:rsidRPr="006276D9" w:rsidRDefault="000C0E25" w:rsidP="007317C3">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6276D9">
        <w:rPr>
          <w:rFonts w:asciiTheme="minorHAnsi" w:hAnsiTheme="minorHAnsi" w:cstheme="minorHAnsi"/>
          <w:sz w:val="22"/>
          <w:szCs w:val="22"/>
        </w:rPr>
        <w:t>Uveďte, na ktoré z ukončených a prebiehajúcich národných projektov</w:t>
      </w:r>
      <w:r w:rsidRPr="006276D9">
        <w:rPr>
          <w:rStyle w:val="Odkaznapoznmkupodiarou"/>
          <w:rFonts w:asciiTheme="minorHAnsi" w:hAnsiTheme="minorHAnsi" w:cstheme="minorHAnsi"/>
          <w:sz w:val="22"/>
          <w:szCs w:val="22"/>
        </w:rPr>
        <w:footnoteReference w:id="12"/>
      </w:r>
      <w:r w:rsidRPr="006276D9">
        <w:rPr>
          <w:rFonts w:asciiTheme="minorHAnsi" w:hAnsiTheme="minorHAnsi" w:cstheme="minorHAnsi"/>
          <w:sz w:val="22"/>
          <w:szCs w:val="22"/>
        </w:rPr>
        <w:t xml:space="preserve"> zámer NP priamo nadväzuje, v čom je navrhovaný NP od nich odlišný</w:t>
      </w:r>
      <w:r w:rsidR="009F70BF" w:rsidRPr="006276D9">
        <w:rPr>
          <w:rFonts w:asciiTheme="minorHAnsi" w:hAnsiTheme="minorHAnsi" w:cstheme="minorHAnsi"/>
          <w:sz w:val="22"/>
          <w:szCs w:val="22"/>
        </w:rPr>
        <w:t>, resp. na ktoré NP čiastočne nadväzuje / prelína sa s nimi v istej časti</w:t>
      </w:r>
      <w:r w:rsidRPr="006276D9">
        <w:rPr>
          <w:rFonts w:asciiTheme="minorHAnsi" w:hAnsiTheme="minorHAnsi" w:cstheme="minorHAnsi"/>
          <w:sz w:val="22"/>
          <w:szCs w:val="22"/>
        </w:rPr>
        <w:t xml:space="preserve"> a ako sú v ňom zohľadnené </w:t>
      </w:r>
      <w:r w:rsidR="009F70BF" w:rsidRPr="006276D9">
        <w:rPr>
          <w:rFonts w:asciiTheme="minorHAnsi" w:hAnsiTheme="minorHAnsi" w:cstheme="minorHAnsi"/>
          <w:sz w:val="22"/>
          <w:szCs w:val="22"/>
        </w:rPr>
        <w:t xml:space="preserve">(čiastkové) </w:t>
      </w:r>
      <w:r w:rsidRPr="006276D9">
        <w:rPr>
          <w:rFonts w:asciiTheme="minorHAnsi" w:hAnsiTheme="minorHAnsi" w:cstheme="minorHAnsi"/>
          <w:sz w:val="22"/>
          <w:szCs w:val="22"/>
        </w:rPr>
        <w:t>výsledky/dopady predchádzajúcich NP (ak</w:t>
      </w:r>
      <w:r w:rsidR="00736BFC" w:rsidRPr="006276D9">
        <w:rPr>
          <w:rFonts w:asciiTheme="minorHAnsi" w:hAnsiTheme="minorHAnsi" w:cstheme="minorHAnsi"/>
          <w:sz w:val="22"/>
          <w:szCs w:val="22"/>
        </w:rPr>
        <w:t xml:space="preserve"> je to</w:t>
      </w:r>
      <w:r w:rsidRPr="006276D9">
        <w:rPr>
          <w:rFonts w:asciiTheme="minorHAnsi" w:hAnsiTheme="minorHAnsi" w:cstheme="minorHAnsi"/>
          <w:sz w:val="22"/>
          <w:szCs w:val="22"/>
        </w:rPr>
        <w:t xml:space="preserve"> relevantné):</w:t>
      </w:r>
    </w:p>
    <w:p w14:paraId="10B1CB55" w14:textId="68811F32" w:rsidR="005E05D0" w:rsidRPr="006276D9" w:rsidRDefault="002C59C4" w:rsidP="005E05D0">
      <w:pPr>
        <w:pStyle w:val="Odsekzoznamu"/>
        <w:numPr>
          <w:ilvl w:val="0"/>
          <w:numId w:val="33"/>
        </w:numPr>
        <w:spacing w:before="120" w:after="120"/>
        <w:contextualSpacing w:val="0"/>
        <w:jc w:val="both"/>
        <w:rPr>
          <w:rFonts w:asciiTheme="minorHAnsi" w:hAnsiTheme="minorHAnsi" w:cstheme="minorHAnsi"/>
          <w:sz w:val="22"/>
          <w:szCs w:val="22"/>
        </w:rPr>
      </w:pPr>
      <w:r w:rsidRPr="006276D9">
        <w:rPr>
          <w:rFonts w:asciiTheme="minorHAnsi" w:hAnsiTheme="minorHAnsi" w:cstheme="minorHAnsi"/>
          <w:sz w:val="22"/>
          <w:szCs w:val="22"/>
        </w:rPr>
        <w:t>„</w:t>
      </w:r>
      <w:r w:rsidR="005E05D0" w:rsidRPr="006276D9">
        <w:rPr>
          <w:rFonts w:asciiTheme="minorHAnsi" w:hAnsiTheme="minorHAnsi" w:cstheme="minorHAnsi"/>
          <w:sz w:val="22"/>
          <w:szCs w:val="22"/>
        </w:rPr>
        <w:t>Modernizácia železničnej trate Devínska Nová Ves – štátna hranica SR/ČR, úsek Malacky – Kúty</w:t>
      </w:r>
      <w:r w:rsidRPr="006276D9">
        <w:rPr>
          <w:rFonts w:asciiTheme="minorHAnsi" w:hAnsiTheme="minorHAnsi" w:cstheme="minorHAnsi"/>
          <w:sz w:val="22"/>
          <w:szCs w:val="22"/>
        </w:rPr>
        <w:t>“,</w:t>
      </w:r>
    </w:p>
    <w:p w14:paraId="19DA3444" w14:textId="51806E4C" w:rsidR="005E05D0" w:rsidRPr="00820B4E" w:rsidRDefault="002C59C4" w:rsidP="000511DE">
      <w:pPr>
        <w:pStyle w:val="Odsekzoznamu"/>
        <w:numPr>
          <w:ilvl w:val="0"/>
          <w:numId w:val="33"/>
        </w:numPr>
        <w:spacing w:before="120" w:after="120"/>
        <w:contextualSpacing w:val="0"/>
        <w:jc w:val="both"/>
        <w:rPr>
          <w:rFonts w:asciiTheme="minorHAnsi" w:hAnsiTheme="minorHAnsi" w:cstheme="minorHAnsi"/>
          <w:sz w:val="22"/>
          <w:szCs w:val="22"/>
        </w:rPr>
      </w:pPr>
      <w:r w:rsidRPr="00820B4E">
        <w:rPr>
          <w:rFonts w:asciiTheme="minorHAnsi" w:hAnsiTheme="minorHAnsi" w:cstheme="minorHAnsi"/>
          <w:sz w:val="22"/>
          <w:szCs w:val="22"/>
        </w:rPr>
        <w:t>„</w:t>
      </w:r>
      <w:r w:rsidR="000511DE" w:rsidRPr="000511DE">
        <w:rPr>
          <w:rFonts w:asciiTheme="minorHAnsi" w:hAnsiTheme="minorHAnsi" w:cstheme="minorHAnsi"/>
          <w:sz w:val="22"/>
          <w:szCs w:val="22"/>
        </w:rPr>
        <w:t xml:space="preserve">Modernizácia dvoch úsekov železničnej trate Devínska Nová Ves – </w:t>
      </w:r>
      <w:r w:rsidR="000E3820">
        <w:rPr>
          <w:rFonts w:asciiTheme="minorHAnsi" w:hAnsiTheme="minorHAnsi" w:cstheme="minorHAnsi"/>
          <w:sz w:val="22"/>
          <w:szCs w:val="22"/>
        </w:rPr>
        <w:t>š</w:t>
      </w:r>
      <w:r w:rsidR="000511DE">
        <w:rPr>
          <w:rFonts w:asciiTheme="minorHAnsi" w:hAnsiTheme="minorHAnsi" w:cstheme="minorHAnsi"/>
          <w:sz w:val="22"/>
          <w:szCs w:val="22"/>
        </w:rPr>
        <w:t>tátna hranica SR/ČR</w:t>
      </w:r>
      <w:r w:rsidRPr="00820B4E">
        <w:rPr>
          <w:rFonts w:asciiTheme="minorHAnsi" w:hAnsiTheme="minorHAnsi" w:cstheme="minorHAnsi"/>
          <w:sz w:val="22"/>
          <w:szCs w:val="22"/>
        </w:rPr>
        <w:t>“.</w:t>
      </w:r>
    </w:p>
    <w:p w14:paraId="6E55E7D3" w14:textId="0E27492E" w:rsidR="000E3820" w:rsidRDefault="000E3820" w:rsidP="005704B5">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Uvedené </w:t>
      </w:r>
      <w:r w:rsidR="007C1C94" w:rsidRPr="005704B5">
        <w:rPr>
          <w:rFonts w:asciiTheme="minorHAnsi" w:hAnsiTheme="minorHAnsi" w:cstheme="minorHAnsi"/>
          <w:sz w:val="22"/>
          <w:szCs w:val="22"/>
        </w:rPr>
        <w:t xml:space="preserve">projekty </w:t>
      </w:r>
      <w:r w:rsidR="00A823FB">
        <w:rPr>
          <w:rFonts w:asciiTheme="minorHAnsi" w:hAnsiTheme="minorHAnsi" w:cstheme="minorHAnsi"/>
          <w:sz w:val="22"/>
          <w:szCs w:val="22"/>
        </w:rPr>
        <w:t xml:space="preserve">sú </w:t>
      </w:r>
      <w:r w:rsidR="003B5C2E" w:rsidRPr="005704B5">
        <w:rPr>
          <w:rFonts w:asciiTheme="minorHAnsi" w:hAnsiTheme="minorHAnsi" w:cstheme="minorHAnsi"/>
          <w:sz w:val="22"/>
          <w:szCs w:val="22"/>
        </w:rPr>
        <w:t>za</w:t>
      </w:r>
      <w:r w:rsidR="00BF3B08">
        <w:rPr>
          <w:rFonts w:asciiTheme="minorHAnsi" w:hAnsiTheme="minorHAnsi" w:cstheme="minorHAnsi"/>
          <w:sz w:val="22"/>
          <w:szCs w:val="22"/>
        </w:rPr>
        <w:t>merané na modernizáciu</w:t>
      </w:r>
      <w:r w:rsidR="003B5C2E" w:rsidRPr="005704B5">
        <w:rPr>
          <w:rFonts w:asciiTheme="minorHAnsi" w:hAnsiTheme="minorHAnsi" w:cstheme="minorHAnsi"/>
          <w:sz w:val="22"/>
          <w:szCs w:val="22"/>
        </w:rPr>
        <w:t xml:space="preserve"> </w:t>
      </w:r>
      <w:r w:rsidR="00BF3B08">
        <w:rPr>
          <w:rFonts w:asciiTheme="minorHAnsi" w:hAnsiTheme="minorHAnsi" w:cstheme="minorHAnsi"/>
          <w:sz w:val="22"/>
          <w:szCs w:val="22"/>
        </w:rPr>
        <w:t xml:space="preserve">železničnej </w:t>
      </w:r>
      <w:r w:rsidR="003B5C2E" w:rsidRPr="005704B5">
        <w:rPr>
          <w:rFonts w:asciiTheme="minorHAnsi" w:hAnsiTheme="minorHAnsi" w:cstheme="minorHAnsi"/>
          <w:sz w:val="22"/>
          <w:szCs w:val="22"/>
        </w:rPr>
        <w:t>trate</w:t>
      </w:r>
      <w:r w:rsidR="001161BD" w:rsidRPr="005704B5">
        <w:rPr>
          <w:rFonts w:asciiTheme="minorHAnsi" w:hAnsiTheme="minorHAnsi" w:cstheme="minorHAnsi"/>
          <w:sz w:val="22"/>
          <w:szCs w:val="22"/>
        </w:rPr>
        <w:t xml:space="preserve"> za účelom </w:t>
      </w:r>
      <w:r w:rsidR="003B5C2E" w:rsidRPr="005704B5">
        <w:rPr>
          <w:rFonts w:asciiTheme="minorHAnsi" w:hAnsiTheme="minorHAnsi" w:cstheme="minorHAnsi"/>
          <w:sz w:val="22"/>
          <w:szCs w:val="22"/>
        </w:rPr>
        <w:t> zvýšeni</w:t>
      </w:r>
      <w:r w:rsidR="001161BD" w:rsidRPr="005704B5">
        <w:rPr>
          <w:rFonts w:asciiTheme="minorHAnsi" w:hAnsiTheme="minorHAnsi" w:cstheme="minorHAnsi"/>
          <w:sz w:val="22"/>
          <w:szCs w:val="22"/>
        </w:rPr>
        <w:t>a</w:t>
      </w:r>
      <w:r w:rsidR="003B5C2E" w:rsidRPr="005704B5">
        <w:rPr>
          <w:rFonts w:asciiTheme="minorHAnsi" w:hAnsiTheme="minorHAnsi" w:cstheme="minorHAnsi"/>
          <w:sz w:val="22"/>
          <w:szCs w:val="22"/>
        </w:rPr>
        <w:t xml:space="preserve"> kapacitných a rýchlostných </w:t>
      </w:r>
      <w:r w:rsidR="00BF3B08">
        <w:rPr>
          <w:rFonts w:asciiTheme="minorHAnsi" w:hAnsiTheme="minorHAnsi" w:cstheme="minorHAnsi"/>
          <w:sz w:val="22"/>
          <w:szCs w:val="22"/>
        </w:rPr>
        <w:t>parametrov a odstránenie technických obmedzení</w:t>
      </w:r>
      <w:r w:rsidR="00A823FB">
        <w:rPr>
          <w:rFonts w:asciiTheme="minorHAnsi" w:hAnsiTheme="minorHAnsi" w:cstheme="minorHAnsi"/>
          <w:sz w:val="22"/>
          <w:szCs w:val="22"/>
        </w:rPr>
        <w:t xml:space="preserve"> a sú </w:t>
      </w:r>
      <w:r w:rsidR="00B45E0D">
        <w:rPr>
          <w:rFonts w:asciiTheme="minorHAnsi" w:hAnsiTheme="minorHAnsi" w:cstheme="minorHAnsi"/>
          <w:sz w:val="22"/>
          <w:szCs w:val="22"/>
        </w:rPr>
        <w:t>financované</w:t>
      </w:r>
      <w:r w:rsidR="00A823FB">
        <w:rPr>
          <w:rFonts w:asciiTheme="minorHAnsi" w:hAnsiTheme="minorHAnsi" w:cstheme="minorHAnsi"/>
          <w:sz w:val="22"/>
          <w:szCs w:val="22"/>
        </w:rPr>
        <w:t xml:space="preserve"> </w:t>
      </w:r>
      <w:r w:rsidR="00B45E0D">
        <w:rPr>
          <w:rFonts w:asciiTheme="minorHAnsi" w:hAnsiTheme="minorHAnsi" w:cstheme="minorHAnsi"/>
          <w:sz w:val="22"/>
          <w:szCs w:val="22"/>
        </w:rPr>
        <w:t>z Nástroja na prepájanie Európy (v angličtine Connecting Europe Facilities – CEF).</w:t>
      </w:r>
      <w:r w:rsidR="00BF3B08">
        <w:rPr>
          <w:rFonts w:asciiTheme="minorHAnsi" w:hAnsiTheme="minorHAnsi" w:cstheme="minorHAnsi"/>
          <w:sz w:val="22"/>
          <w:szCs w:val="22"/>
        </w:rPr>
        <w:t xml:space="preserve"> </w:t>
      </w:r>
    </w:p>
    <w:p w14:paraId="4A446CED" w14:textId="1F7316F3" w:rsidR="00F80191" w:rsidRDefault="00B45E0D" w:rsidP="005704B5">
      <w:pPr>
        <w:spacing w:before="120" w:after="120"/>
        <w:jc w:val="both"/>
        <w:rPr>
          <w:rFonts w:asciiTheme="minorHAnsi" w:hAnsiTheme="minorHAnsi" w:cstheme="minorHAnsi"/>
          <w:sz w:val="22"/>
          <w:szCs w:val="22"/>
        </w:rPr>
      </w:pPr>
      <w:r>
        <w:rPr>
          <w:rFonts w:asciiTheme="minorHAnsi" w:hAnsiTheme="minorHAnsi" w:cstheme="minorHAnsi"/>
          <w:sz w:val="22"/>
          <w:szCs w:val="22"/>
        </w:rPr>
        <w:t>Projekt „</w:t>
      </w:r>
      <w:r w:rsidRPr="000511DE">
        <w:rPr>
          <w:rFonts w:asciiTheme="minorHAnsi" w:hAnsiTheme="minorHAnsi" w:cstheme="minorHAnsi"/>
          <w:sz w:val="22"/>
          <w:szCs w:val="22"/>
        </w:rPr>
        <w:t xml:space="preserve">Modernizácia dvoch úsekov železničnej trate Devínska Nová Ves – </w:t>
      </w:r>
      <w:r>
        <w:rPr>
          <w:rFonts w:asciiTheme="minorHAnsi" w:hAnsiTheme="minorHAnsi" w:cstheme="minorHAnsi"/>
          <w:sz w:val="22"/>
          <w:szCs w:val="22"/>
        </w:rPr>
        <w:t xml:space="preserve">štátna hranica SR/ČR“ </w:t>
      </w:r>
      <w:r w:rsidR="00F80191" w:rsidRPr="005704B5">
        <w:rPr>
          <w:rFonts w:asciiTheme="minorHAnsi" w:hAnsiTheme="minorHAnsi" w:cstheme="minorHAnsi"/>
          <w:sz w:val="22"/>
          <w:szCs w:val="22"/>
        </w:rPr>
        <w:t>rieš</w:t>
      </w:r>
      <w:r>
        <w:rPr>
          <w:rFonts w:asciiTheme="minorHAnsi" w:hAnsiTheme="minorHAnsi" w:cstheme="minorHAnsi"/>
          <w:sz w:val="22"/>
          <w:szCs w:val="22"/>
        </w:rPr>
        <w:t>i</w:t>
      </w:r>
      <w:r w:rsidR="00F80191" w:rsidRPr="005704B5">
        <w:rPr>
          <w:rFonts w:asciiTheme="minorHAnsi" w:hAnsiTheme="minorHAnsi" w:cstheme="minorHAnsi"/>
          <w:sz w:val="22"/>
          <w:szCs w:val="22"/>
        </w:rPr>
        <w:t xml:space="preserve"> zvýšenie bezpečnosti a plynulosti železničnej dopravy prostredníctvom </w:t>
      </w:r>
      <w:r w:rsidR="00BF3B08">
        <w:rPr>
          <w:rFonts w:asciiTheme="minorHAnsi" w:hAnsiTheme="minorHAnsi" w:cstheme="minorHAnsi"/>
          <w:sz w:val="22"/>
          <w:szCs w:val="22"/>
        </w:rPr>
        <w:t>náhrady</w:t>
      </w:r>
      <w:r w:rsidR="00F80191" w:rsidRPr="005704B5">
        <w:rPr>
          <w:rFonts w:asciiTheme="minorHAnsi" w:hAnsiTheme="minorHAnsi" w:cstheme="minorHAnsi"/>
          <w:sz w:val="22"/>
          <w:szCs w:val="22"/>
        </w:rPr>
        <w:t xml:space="preserve"> úrovňových krížení </w:t>
      </w:r>
      <w:r w:rsidR="00BF3B08">
        <w:rPr>
          <w:rFonts w:asciiTheme="minorHAnsi" w:hAnsiTheme="minorHAnsi" w:cstheme="minorHAnsi"/>
          <w:sz w:val="22"/>
          <w:szCs w:val="22"/>
        </w:rPr>
        <w:t xml:space="preserve">pozemných </w:t>
      </w:r>
      <w:r w:rsidR="00F80191" w:rsidRPr="005704B5">
        <w:rPr>
          <w:rFonts w:asciiTheme="minorHAnsi" w:hAnsiTheme="minorHAnsi" w:cstheme="minorHAnsi"/>
          <w:sz w:val="22"/>
          <w:szCs w:val="22"/>
        </w:rPr>
        <w:t>komunikácií so železničnou traťou</w:t>
      </w:r>
      <w:r w:rsidR="00BF3B08">
        <w:rPr>
          <w:rFonts w:asciiTheme="minorHAnsi" w:hAnsiTheme="minorHAnsi" w:cstheme="minorHAnsi"/>
          <w:sz w:val="22"/>
          <w:szCs w:val="22"/>
        </w:rPr>
        <w:t xml:space="preserve"> a zabezpečenie bezkolízneho mimoúrovňového prístupu cestujúcich k službám železničnej dopravy.</w:t>
      </w:r>
      <w:r w:rsidR="00F80191" w:rsidRPr="005704B5">
        <w:rPr>
          <w:rFonts w:asciiTheme="minorHAnsi" w:hAnsiTheme="minorHAnsi" w:cstheme="minorHAnsi"/>
          <w:sz w:val="22"/>
          <w:szCs w:val="22"/>
        </w:rPr>
        <w:t xml:space="preserve"> </w:t>
      </w:r>
    </w:p>
    <w:p w14:paraId="1D441ADB" w14:textId="2A9BA2C3" w:rsidR="00203A35" w:rsidRPr="003201C2" w:rsidRDefault="00AC4444" w:rsidP="003201C2">
      <w:pPr>
        <w:pStyle w:val="Bezriadkovania"/>
        <w:jc w:val="both"/>
        <w:rPr>
          <w:rFonts w:asciiTheme="minorHAnsi" w:hAnsiTheme="minorHAnsi" w:cstheme="minorHAnsi"/>
          <w:sz w:val="22"/>
          <w:szCs w:val="22"/>
        </w:rPr>
      </w:pPr>
      <w:r w:rsidRPr="003201C2">
        <w:rPr>
          <w:rFonts w:asciiTheme="minorHAnsi" w:hAnsiTheme="minorHAnsi" w:cstheme="minorHAnsi"/>
          <w:sz w:val="22"/>
          <w:szCs w:val="22"/>
        </w:rPr>
        <w:t>Projekt: ,,</w:t>
      </w:r>
      <w:r w:rsidRPr="006276D9">
        <w:rPr>
          <w:rFonts w:asciiTheme="minorHAnsi" w:hAnsiTheme="minorHAnsi" w:cstheme="minorHAnsi"/>
          <w:sz w:val="22"/>
          <w:szCs w:val="22"/>
        </w:rPr>
        <w:t>Modernizácia železničnej trate Devínska Nová Ves – štátna hranica SR/ČR, úsek Malacky – Kúty“</w:t>
      </w:r>
      <w:r>
        <w:rPr>
          <w:rFonts w:asciiTheme="minorHAnsi" w:hAnsiTheme="minorHAnsi" w:cstheme="minorHAnsi"/>
          <w:sz w:val="22"/>
          <w:szCs w:val="22"/>
        </w:rPr>
        <w:t xml:space="preserve"> r</w:t>
      </w:r>
      <w:r w:rsidR="00203A35" w:rsidRPr="003201C2">
        <w:rPr>
          <w:rFonts w:asciiTheme="minorHAnsi" w:hAnsiTheme="minorHAnsi" w:cstheme="minorHAnsi"/>
          <w:sz w:val="22"/>
          <w:szCs w:val="22"/>
        </w:rPr>
        <w:t>ie</w:t>
      </w:r>
      <w:r w:rsidR="00203A35" w:rsidRPr="003201C2">
        <w:rPr>
          <w:rFonts w:asciiTheme="minorHAnsi" w:hAnsiTheme="minorHAnsi" w:cstheme="minorHAnsi" w:hint="eastAsia"/>
          <w:sz w:val="22"/>
          <w:szCs w:val="22"/>
        </w:rPr>
        <w:t>š</w:t>
      </w:r>
      <w:r w:rsidR="00203A35" w:rsidRPr="003201C2">
        <w:rPr>
          <w:rFonts w:asciiTheme="minorHAnsi" w:hAnsiTheme="minorHAnsi" w:cstheme="minorHAnsi"/>
          <w:sz w:val="22"/>
          <w:szCs w:val="22"/>
        </w:rPr>
        <w:t>i zv</w:t>
      </w:r>
      <w:r w:rsidR="00203A35" w:rsidRPr="003201C2">
        <w:rPr>
          <w:rFonts w:asciiTheme="minorHAnsi" w:hAnsiTheme="minorHAnsi" w:cstheme="minorHAnsi" w:hint="eastAsia"/>
          <w:sz w:val="22"/>
          <w:szCs w:val="22"/>
        </w:rPr>
        <w:t>ýš</w:t>
      </w:r>
      <w:r w:rsidR="00203A35" w:rsidRPr="003201C2">
        <w:rPr>
          <w:rFonts w:asciiTheme="minorHAnsi" w:hAnsiTheme="minorHAnsi" w:cstheme="minorHAnsi"/>
          <w:sz w:val="22"/>
          <w:szCs w:val="22"/>
        </w:rPr>
        <w:t>enie tra</w:t>
      </w:r>
      <w:r w:rsidR="00203A35" w:rsidRPr="003201C2">
        <w:rPr>
          <w:rFonts w:asciiTheme="minorHAnsi" w:hAnsiTheme="minorHAnsi" w:cstheme="minorHAnsi" w:hint="eastAsia"/>
          <w:sz w:val="22"/>
          <w:szCs w:val="22"/>
        </w:rPr>
        <w:t>ť</w:t>
      </w:r>
      <w:r w:rsidR="00203A35" w:rsidRPr="003201C2">
        <w:rPr>
          <w:rFonts w:asciiTheme="minorHAnsi" w:hAnsiTheme="minorHAnsi" w:cstheme="minorHAnsi"/>
          <w:sz w:val="22"/>
          <w:szCs w:val="22"/>
        </w:rPr>
        <w:t>ovej r</w:t>
      </w:r>
      <w:r w:rsidR="00203A35" w:rsidRPr="003201C2">
        <w:rPr>
          <w:rFonts w:asciiTheme="minorHAnsi" w:hAnsiTheme="minorHAnsi" w:cstheme="minorHAnsi" w:hint="eastAsia"/>
          <w:sz w:val="22"/>
          <w:szCs w:val="22"/>
        </w:rPr>
        <w:t>ý</w:t>
      </w:r>
      <w:r w:rsidR="00203A35" w:rsidRPr="003201C2">
        <w:rPr>
          <w:rFonts w:asciiTheme="minorHAnsi" w:hAnsiTheme="minorHAnsi" w:cstheme="minorHAnsi"/>
          <w:sz w:val="22"/>
          <w:szCs w:val="22"/>
        </w:rPr>
        <w:t>chlosti na tra</w:t>
      </w:r>
      <w:r w:rsidR="00203A35" w:rsidRPr="003201C2">
        <w:rPr>
          <w:rFonts w:asciiTheme="minorHAnsi" w:hAnsiTheme="minorHAnsi" w:cstheme="minorHAnsi" w:hint="eastAsia"/>
          <w:sz w:val="22"/>
          <w:szCs w:val="22"/>
        </w:rPr>
        <w:t>ť</w:t>
      </w:r>
      <w:r w:rsidR="00203A35" w:rsidRPr="003201C2">
        <w:rPr>
          <w:rFonts w:asciiTheme="minorHAnsi" w:hAnsiTheme="minorHAnsi" w:cstheme="minorHAnsi"/>
          <w:sz w:val="22"/>
          <w:szCs w:val="22"/>
        </w:rPr>
        <w:t xml:space="preserve">ovom </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seku Malacky (mimo) - K</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ty na tra</w:t>
      </w:r>
      <w:r w:rsidR="00203A35" w:rsidRPr="003201C2">
        <w:rPr>
          <w:rFonts w:asciiTheme="minorHAnsi" w:hAnsiTheme="minorHAnsi" w:cstheme="minorHAnsi" w:hint="eastAsia"/>
          <w:sz w:val="22"/>
          <w:szCs w:val="22"/>
        </w:rPr>
        <w:t>ť</w:t>
      </w:r>
      <w:r w:rsidR="00203A35" w:rsidRPr="003201C2">
        <w:rPr>
          <w:rFonts w:asciiTheme="minorHAnsi" w:hAnsiTheme="minorHAnsi" w:cstheme="minorHAnsi"/>
          <w:sz w:val="22"/>
          <w:szCs w:val="22"/>
        </w:rPr>
        <w:t>ov</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 xml:space="preserve"> r</w:t>
      </w:r>
      <w:r w:rsidR="00203A35" w:rsidRPr="003201C2">
        <w:rPr>
          <w:rFonts w:asciiTheme="minorHAnsi" w:hAnsiTheme="minorHAnsi" w:cstheme="minorHAnsi" w:hint="eastAsia"/>
          <w:sz w:val="22"/>
          <w:szCs w:val="22"/>
        </w:rPr>
        <w:t>ý</w:t>
      </w:r>
      <w:r w:rsidR="00203A35" w:rsidRPr="003201C2">
        <w:rPr>
          <w:rFonts w:asciiTheme="minorHAnsi" w:hAnsiTheme="minorHAnsi" w:cstheme="minorHAnsi"/>
          <w:sz w:val="22"/>
          <w:szCs w:val="22"/>
        </w:rPr>
        <w:t>chlos</w:t>
      </w:r>
      <w:r w:rsidR="00203A35" w:rsidRPr="003201C2">
        <w:rPr>
          <w:rFonts w:asciiTheme="minorHAnsi" w:hAnsiTheme="minorHAnsi" w:cstheme="minorHAnsi" w:hint="eastAsia"/>
          <w:sz w:val="22"/>
          <w:szCs w:val="22"/>
        </w:rPr>
        <w:t>ť</w:t>
      </w:r>
      <w:r w:rsidR="00203A35" w:rsidRPr="003201C2">
        <w:rPr>
          <w:rFonts w:asciiTheme="minorHAnsi" w:hAnsiTheme="minorHAnsi" w:cstheme="minorHAnsi"/>
          <w:sz w:val="22"/>
          <w:szCs w:val="22"/>
        </w:rPr>
        <w:t xml:space="preserve"> do</w:t>
      </w:r>
      <w:r w:rsidRPr="003201C2">
        <w:rPr>
          <w:rFonts w:asciiTheme="minorHAnsi" w:hAnsiTheme="minorHAnsi" w:cstheme="minorHAnsi"/>
          <w:sz w:val="22"/>
          <w:szCs w:val="22"/>
        </w:rPr>
        <w:t xml:space="preserve"> </w:t>
      </w:r>
      <w:r w:rsidR="00203A35" w:rsidRPr="003201C2">
        <w:rPr>
          <w:rFonts w:asciiTheme="minorHAnsi" w:hAnsiTheme="minorHAnsi" w:cstheme="minorHAnsi"/>
          <w:sz w:val="22"/>
          <w:szCs w:val="22"/>
        </w:rPr>
        <w:t>200</w:t>
      </w:r>
      <w:r w:rsidR="00FF0FC6" w:rsidRPr="003201C2">
        <w:rPr>
          <w:rFonts w:asciiTheme="minorHAnsi" w:hAnsiTheme="minorHAnsi" w:cstheme="minorHAnsi"/>
          <w:sz w:val="22"/>
          <w:szCs w:val="22"/>
        </w:rPr>
        <w:t xml:space="preserve"> </w:t>
      </w:r>
      <w:r w:rsidR="00203A35" w:rsidRPr="003201C2">
        <w:rPr>
          <w:rFonts w:asciiTheme="minorHAnsi" w:hAnsiTheme="minorHAnsi" w:cstheme="minorHAnsi"/>
          <w:sz w:val="22"/>
          <w:szCs w:val="22"/>
        </w:rPr>
        <w:t>km</w:t>
      </w:r>
      <w:r w:rsidR="00FF0FC6" w:rsidRPr="003201C2">
        <w:rPr>
          <w:rFonts w:asciiTheme="minorHAnsi" w:hAnsiTheme="minorHAnsi" w:cstheme="minorHAnsi"/>
          <w:sz w:val="22"/>
          <w:szCs w:val="22"/>
        </w:rPr>
        <w:t>/</w:t>
      </w:r>
      <w:r w:rsidR="00203A35" w:rsidRPr="003201C2">
        <w:rPr>
          <w:rFonts w:asciiTheme="minorHAnsi" w:hAnsiTheme="minorHAnsi" w:cstheme="minorHAnsi"/>
          <w:sz w:val="22"/>
          <w:szCs w:val="22"/>
        </w:rPr>
        <w:t>hod. Za</w:t>
      </w:r>
      <w:r w:rsidR="00203A35" w:rsidRPr="003201C2">
        <w:rPr>
          <w:rFonts w:asciiTheme="minorHAnsi" w:hAnsiTheme="minorHAnsi" w:cstheme="minorHAnsi" w:hint="eastAsia"/>
          <w:sz w:val="22"/>
          <w:szCs w:val="22"/>
        </w:rPr>
        <w:t>č</w:t>
      </w:r>
      <w:r w:rsidR="00203A35" w:rsidRPr="003201C2">
        <w:rPr>
          <w:rFonts w:asciiTheme="minorHAnsi" w:hAnsiTheme="minorHAnsi" w:cstheme="minorHAnsi"/>
          <w:sz w:val="22"/>
          <w:szCs w:val="22"/>
        </w:rPr>
        <w:t>iatok moderniz</w:t>
      </w:r>
      <w:r w:rsidR="00203A35" w:rsidRPr="003201C2">
        <w:rPr>
          <w:rFonts w:asciiTheme="minorHAnsi" w:hAnsiTheme="minorHAnsi" w:cstheme="minorHAnsi" w:hint="eastAsia"/>
          <w:sz w:val="22"/>
          <w:szCs w:val="22"/>
        </w:rPr>
        <w:t>á</w:t>
      </w:r>
      <w:r w:rsidR="00203A35" w:rsidRPr="003201C2">
        <w:rPr>
          <w:rFonts w:asciiTheme="minorHAnsi" w:hAnsiTheme="minorHAnsi" w:cstheme="minorHAnsi"/>
          <w:sz w:val="22"/>
          <w:szCs w:val="22"/>
        </w:rPr>
        <w:t xml:space="preserve">cie </w:t>
      </w:r>
      <w:r w:rsidR="00203A35" w:rsidRPr="003201C2">
        <w:rPr>
          <w:rFonts w:asciiTheme="minorHAnsi" w:hAnsiTheme="minorHAnsi" w:cstheme="minorHAnsi" w:hint="eastAsia"/>
          <w:sz w:val="22"/>
          <w:szCs w:val="22"/>
        </w:rPr>
        <w:t>ž</w:t>
      </w:r>
      <w:r w:rsidR="00203A35" w:rsidRPr="003201C2">
        <w:rPr>
          <w:rFonts w:asciiTheme="minorHAnsi" w:hAnsiTheme="minorHAnsi" w:cstheme="minorHAnsi"/>
          <w:sz w:val="22"/>
          <w:szCs w:val="22"/>
        </w:rPr>
        <w:t>elezni</w:t>
      </w:r>
      <w:r w:rsidR="00203A35" w:rsidRPr="003201C2">
        <w:rPr>
          <w:rFonts w:asciiTheme="minorHAnsi" w:hAnsiTheme="minorHAnsi" w:cstheme="minorHAnsi" w:hint="eastAsia"/>
          <w:sz w:val="22"/>
          <w:szCs w:val="22"/>
        </w:rPr>
        <w:t>č</w:t>
      </w:r>
      <w:r w:rsidR="00203A35" w:rsidRPr="003201C2">
        <w:rPr>
          <w:rFonts w:asciiTheme="minorHAnsi" w:hAnsiTheme="minorHAnsi" w:cstheme="minorHAnsi"/>
          <w:sz w:val="22"/>
          <w:szCs w:val="22"/>
        </w:rPr>
        <w:t>n</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ho spodku a zvr</w:t>
      </w:r>
      <w:r w:rsidR="00203A35" w:rsidRPr="003201C2">
        <w:rPr>
          <w:rFonts w:asciiTheme="minorHAnsi" w:hAnsiTheme="minorHAnsi" w:cstheme="minorHAnsi" w:hint="eastAsia"/>
          <w:sz w:val="22"/>
          <w:szCs w:val="22"/>
        </w:rPr>
        <w:t>š</w:t>
      </w:r>
      <w:r w:rsidR="00203A35" w:rsidRPr="003201C2">
        <w:rPr>
          <w:rFonts w:asciiTheme="minorHAnsi" w:hAnsiTheme="minorHAnsi" w:cstheme="minorHAnsi"/>
          <w:sz w:val="22"/>
          <w:szCs w:val="22"/>
        </w:rPr>
        <w:t xml:space="preserve">ku bude za </w:t>
      </w:r>
      <w:r w:rsidR="00203A35" w:rsidRPr="003201C2">
        <w:rPr>
          <w:rFonts w:asciiTheme="minorHAnsi" w:hAnsiTheme="minorHAnsi" w:cstheme="minorHAnsi" w:hint="eastAsia"/>
          <w:sz w:val="22"/>
          <w:szCs w:val="22"/>
        </w:rPr>
        <w:t>Ž</w:t>
      </w:r>
      <w:r w:rsidR="00203A35" w:rsidRPr="003201C2">
        <w:rPr>
          <w:rFonts w:asciiTheme="minorHAnsi" w:hAnsiTheme="minorHAnsi" w:cstheme="minorHAnsi"/>
          <w:sz w:val="22"/>
          <w:szCs w:val="22"/>
        </w:rPr>
        <w:t>ST Malacky v n</w:t>
      </w:r>
      <w:r w:rsidR="00203A35" w:rsidRPr="003201C2">
        <w:rPr>
          <w:rFonts w:asciiTheme="minorHAnsi" w:hAnsiTheme="minorHAnsi" w:cstheme="minorHAnsi" w:hint="eastAsia"/>
          <w:sz w:val="22"/>
          <w:szCs w:val="22"/>
        </w:rPr>
        <w:t>ž</w:t>
      </w:r>
      <w:r w:rsidR="00203A35" w:rsidRPr="003201C2">
        <w:rPr>
          <w:rFonts w:asciiTheme="minorHAnsi" w:hAnsiTheme="minorHAnsi" w:cstheme="minorHAnsi"/>
          <w:sz w:val="22"/>
          <w:szCs w:val="22"/>
        </w:rPr>
        <w:t>km 25,360 /s</w:t>
      </w:r>
      <w:r w:rsidR="00203A35" w:rsidRPr="003201C2">
        <w:rPr>
          <w:rFonts w:asciiTheme="minorHAnsi" w:hAnsiTheme="minorHAnsi" w:cstheme="minorHAnsi" w:hint="eastAsia"/>
          <w:sz w:val="22"/>
          <w:szCs w:val="22"/>
        </w:rPr>
        <w:t>ž</w:t>
      </w:r>
      <w:r w:rsidR="00203A35" w:rsidRPr="003201C2">
        <w:rPr>
          <w:rFonts w:asciiTheme="minorHAnsi" w:hAnsiTheme="minorHAnsi" w:cstheme="minorHAnsi"/>
          <w:sz w:val="22"/>
          <w:szCs w:val="22"/>
        </w:rPr>
        <w:t>km 25,360/.</w:t>
      </w:r>
      <w:r w:rsidRPr="003201C2">
        <w:rPr>
          <w:rFonts w:asciiTheme="minorHAnsi" w:hAnsiTheme="minorHAnsi" w:cstheme="minorHAnsi"/>
          <w:sz w:val="22"/>
          <w:szCs w:val="22"/>
        </w:rPr>
        <w:t xml:space="preserve"> </w:t>
      </w:r>
      <w:r w:rsidR="00203A35" w:rsidRPr="003201C2">
        <w:rPr>
          <w:rFonts w:asciiTheme="minorHAnsi" w:hAnsiTheme="minorHAnsi" w:cstheme="minorHAnsi"/>
          <w:sz w:val="22"/>
          <w:szCs w:val="22"/>
        </w:rPr>
        <w:t>Koniec moderniz</w:t>
      </w:r>
      <w:r w:rsidR="00203A35" w:rsidRPr="003201C2">
        <w:rPr>
          <w:rFonts w:asciiTheme="minorHAnsi" w:hAnsiTheme="minorHAnsi" w:cstheme="minorHAnsi" w:hint="eastAsia"/>
          <w:sz w:val="22"/>
          <w:szCs w:val="22"/>
        </w:rPr>
        <w:t>á</w:t>
      </w:r>
      <w:r w:rsidR="00203A35" w:rsidRPr="003201C2">
        <w:rPr>
          <w:rFonts w:asciiTheme="minorHAnsi" w:hAnsiTheme="minorHAnsi" w:cstheme="minorHAnsi"/>
          <w:sz w:val="22"/>
          <w:szCs w:val="22"/>
        </w:rPr>
        <w:t>cie tra</w:t>
      </w:r>
      <w:r w:rsidR="00203A35" w:rsidRPr="003201C2">
        <w:rPr>
          <w:rFonts w:asciiTheme="minorHAnsi" w:hAnsiTheme="minorHAnsi" w:cstheme="minorHAnsi" w:hint="eastAsia"/>
          <w:sz w:val="22"/>
          <w:szCs w:val="22"/>
        </w:rPr>
        <w:t>ť</w:t>
      </w:r>
      <w:r w:rsidR="00203A35" w:rsidRPr="003201C2">
        <w:rPr>
          <w:rFonts w:asciiTheme="minorHAnsi" w:hAnsiTheme="minorHAnsi" w:cstheme="minorHAnsi"/>
          <w:sz w:val="22"/>
          <w:szCs w:val="22"/>
        </w:rPr>
        <w:t>ov</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 xml:space="preserve">ho </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 xml:space="preserve">seku bude za </w:t>
      </w:r>
      <w:r w:rsidR="00203A35" w:rsidRPr="003201C2">
        <w:rPr>
          <w:rFonts w:asciiTheme="minorHAnsi" w:hAnsiTheme="minorHAnsi" w:cstheme="minorHAnsi" w:hint="eastAsia"/>
          <w:sz w:val="22"/>
          <w:szCs w:val="22"/>
        </w:rPr>
        <w:t>Ž</w:t>
      </w:r>
      <w:r w:rsidR="00203A35" w:rsidRPr="003201C2">
        <w:rPr>
          <w:rFonts w:asciiTheme="minorHAnsi" w:hAnsiTheme="minorHAnsi" w:cstheme="minorHAnsi"/>
          <w:sz w:val="22"/>
          <w:szCs w:val="22"/>
        </w:rPr>
        <w:t>ST K</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ty v n</w:t>
      </w:r>
      <w:r w:rsidR="00203A35" w:rsidRPr="003201C2">
        <w:rPr>
          <w:rFonts w:asciiTheme="minorHAnsi" w:hAnsiTheme="minorHAnsi" w:cstheme="minorHAnsi" w:hint="eastAsia"/>
          <w:sz w:val="22"/>
          <w:szCs w:val="22"/>
        </w:rPr>
        <w:t>ž</w:t>
      </w:r>
      <w:r w:rsidR="00203A35" w:rsidRPr="003201C2">
        <w:rPr>
          <w:rFonts w:asciiTheme="minorHAnsi" w:hAnsiTheme="minorHAnsi" w:cstheme="minorHAnsi"/>
          <w:sz w:val="22"/>
          <w:szCs w:val="22"/>
        </w:rPr>
        <w:t>km 68,961 /s</w:t>
      </w:r>
      <w:r w:rsidR="00203A35" w:rsidRPr="003201C2">
        <w:rPr>
          <w:rFonts w:asciiTheme="minorHAnsi" w:hAnsiTheme="minorHAnsi" w:cstheme="minorHAnsi" w:hint="eastAsia"/>
          <w:sz w:val="22"/>
          <w:szCs w:val="22"/>
        </w:rPr>
        <w:t>ž</w:t>
      </w:r>
      <w:r w:rsidR="00203A35" w:rsidRPr="003201C2">
        <w:rPr>
          <w:rFonts w:asciiTheme="minorHAnsi" w:hAnsiTheme="minorHAnsi" w:cstheme="minorHAnsi"/>
          <w:sz w:val="22"/>
          <w:szCs w:val="22"/>
        </w:rPr>
        <w:t>km 68,964/. Tra</w:t>
      </w:r>
      <w:r w:rsidR="00203A35" w:rsidRPr="003201C2">
        <w:rPr>
          <w:rFonts w:asciiTheme="minorHAnsi" w:hAnsiTheme="minorHAnsi" w:cstheme="minorHAnsi" w:hint="eastAsia"/>
          <w:sz w:val="22"/>
          <w:szCs w:val="22"/>
        </w:rPr>
        <w:t>ť</w:t>
      </w:r>
      <w:r w:rsidR="00203A35" w:rsidRPr="003201C2">
        <w:rPr>
          <w:rFonts w:asciiTheme="minorHAnsi" w:hAnsiTheme="minorHAnsi" w:cstheme="minorHAnsi"/>
          <w:sz w:val="22"/>
          <w:szCs w:val="22"/>
        </w:rPr>
        <w:t>ov</w:t>
      </w:r>
      <w:r w:rsidR="00203A35" w:rsidRPr="003201C2">
        <w:rPr>
          <w:rFonts w:asciiTheme="minorHAnsi" w:hAnsiTheme="minorHAnsi" w:cstheme="minorHAnsi" w:hint="eastAsia"/>
          <w:sz w:val="22"/>
          <w:szCs w:val="22"/>
        </w:rPr>
        <w:t>ý</w:t>
      </w:r>
      <w:r w:rsidR="00203A35" w:rsidRPr="003201C2">
        <w:rPr>
          <w:rFonts w:asciiTheme="minorHAnsi" w:hAnsiTheme="minorHAnsi" w:cstheme="minorHAnsi"/>
          <w:sz w:val="22"/>
          <w:szCs w:val="22"/>
        </w:rPr>
        <w:t xml:space="preserve"> </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sek Malacky - K</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ty sa nach</w:t>
      </w:r>
      <w:r w:rsidR="00203A35" w:rsidRPr="003201C2">
        <w:rPr>
          <w:rFonts w:asciiTheme="minorHAnsi" w:hAnsiTheme="minorHAnsi" w:cstheme="minorHAnsi" w:hint="eastAsia"/>
          <w:sz w:val="22"/>
          <w:szCs w:val="22"/>
        </w:rPr>
        <w:t>á</w:t>
      </w:r>
      <w:r w:rsidR="00203A35" w:rsidRPr="003201C2">
        <w:rPr>
          <w:rFonts w:asciiTheme="minorHAnsi" w:hAnsiTheme="minorHAnsi" w:cstheme="minorHAnsi"/>
          <w:sz w:val="22"/>
          <w:szCs w:val="22"/>
        </w:rPr>
        <w:t xml:space="preserve">dza na </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zem</w:t>
      </w:r>
      <w:r w:rsidR="00203A35" w:rsidRPr="003201C2">
        <w:rPr>
          <w:rFonts w:asciiTheme="minorHAnsi" w:hAnsiTheme="minorHAnsi" w:cstheme="minorHAnsi" w:hint="eastAsia"/>
          <w:sz w:val="22"/>
          <w:szCs w:val="22"/>
        </w:rPr>
        <w:t>í</w:t>
      </w:r>
      <w:r w:rsidR="00203A35" w:rsidRPr="003201C2">
        <w:rPr>
          <w:rFonts w:asciiTheme="minorHAnsi" w:hAnsiTheme="minorHAnsi" w:cstheme="minorHAnsi"/>
          <w:sz w:val="22"/>
          <w:szCs w:val="22"/>
        </w:rPr>
        <w:t xml:space="preserve"> dvoch krajov </w:t>
      </w:r>
      <w:r w:rsidR="00203A35" w:rsidRPr="003201C2">
        <w:rPr>
          <w:rFonts w:asciiTheme="minorHAnsi" w:hAnsiTheme="minorHAnsi" w:cstheme="minorHAnsi" w:hint="eastAsia"/>
          <w:sz w:val="22"/>
          <w:szCs w:val="22"/>
        </w:rPr>
        <w:t>–</w:t>
      </w:r>
      <w:r w:rsidR="00203A35" w:rsidRPr="003201C2">
        <w:rPr>
          <w:rFonts w:asciiTheme="minorHAnsi" w:hAnsiTheme="minorHAnsi" w:cstheme="minorHAnsi"/>
          <w:sz w:val="22"/>
          <w:szCs w:val="22"/>
        </w:rPr>
        <w:t xml:space="preserve"> Bratislavsk</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ho a Trnavsk</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ho, a</w:t>
      </w:r>
      <w:r w:rsidRPr="003201C2">
        <w:rPr>
          <w:rFonts w:asciiTheme="minorHAnsi" w:hAnsiTheme="minorHAnsi" w:cstheme="minorHAnsi"/>
          <w:sz w:val="22"/>
          <w:szCs w:val="22"/>
        </w:rPr>
        <w:t> </w:t>
      </w:r>
      <w:r w:rsidR="00203A35" w:rsidRPr="003201C2">
        <w:rPr>
          <w:rFonts w:asciiTheme="minorHAnsi" w:hAnsiTheme="minorHAnsi" w:cstheme="minorHAnsi"/>
          <w:sz w:val="22"/>
          <w:szCs w:val="22"/>
        </w:rPr>
        <w:t>dvoch</w:t>
      </w:r>
      <w:r w:rsidRPr="003201C2">
        <w:rPr>
          <w:rFonts w:asciiTheme="minorHAnsi" w:hAnsiTheme="minorHAnsi" w:cstheme="minorHAnsi"/>
          <w:sz w:val="22"/>
          <w:szCs w:val="22"/>
        </w:rPr>
        <w:t xml:space="preserve"> </w:t>
      </w:r>
      <w:r w:rsidR="00203A35" w:rsidRPr="003201C2">
        <w:rPr>
          <w:rFonts w:asciiTheme="minorHAnsi" w:hAnsiTheme="minorHAnsi" w:cstheme="minorHAnsi"/>
          <w:sz w:val="22"/>
          <w:szCs w:val="22"/>
        </w:rPr>
        <w:t xml:space="preserve">okresov </w:t>
      </w:r>
      <w:r w:rsidR="00203A35" w:rsidRPr="003201C2">
        <w:rPr>
          <w:rFonts w:asciiTheme="minorHAnsi" w:hAnsiTheme="minorHAnsi" w:cstheme="minorHAnsi" w:hint="eastAsia"/>
          <w:sz w:val="22"/>
          <w:szCs w:val="22"/>
        </w:rPr>
        <w:t>–</w:t>
      </w:r>
      <w:r w:rsidR="00203A35" w:rsidRPr="003201C2">
        <w:rPr>
          <w:rFonts w:asciiTheme="minorHAnsi" w:hAnsiTheme="minorHAnsi" w:cstheme="minorHAnsi"/>
          <w:sz w:val="22"/>
          <w:szCs w:val="22"/>
        </w:rPr>
        <w:t xml:space="preserve"> Malacky a Senica. Dan</w:t>
      </w:r>
      <w:r w:rsidR="00203A35" w:rsidRPr="003201C2">
        <w:rPr>
          <w:rFonts w:asciiTheme="minorHAnsi" w:hAnsiTheme="minorHAnsi" w:cstheme="minorHAnsi" w:hint="eastAsia"/>
          <w:sz w:val="22"/>
          <w:szCs w:val="22"/>
        </w:rPr>
        <w:t>ý</w:t>
      </w:r>
      <w:r w:rsidR="00203A35" w:rsidRPr="003201C2">
        <w:rPr>
          <w:rFonts w:asciiTheme="minorHAnsi" w:hAnsiTheme="minorHAnsi" w:cstheme="minorHAnsi"/>
          <w:sz w:val="22"/>
          <w:szCs w:val="22"/>
        </w:rPr>
        <w:t xml:space="preserve">m </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zem</w:t>
      </w:r>
      <w:r w:rsidR="00203A35" w:rsidRPr="003201C2">
        <w:rPr>
          <w:rFonts w:asciiTheme="minorHAnsi" w:hAnsiTheme="minorHAnsi" w:cstheme="minorHAnsi" w:hint="eastAsia"/>
          <w:sz w:val="22"/>
          <w:szCs w:val="22"/>
        </w:rPr>
        <w:t>í</w:t>
      </w:r>
      <w:r w:rsidR="00203A35" w:rsidRPr="003201C2">
        <w:rPr>
          <w:rFonts w:asciiTheme="minorHAnsi" w:hAnsiTheme="minorHAnsi" w:cstheme="minorHAnsi"/>
          <w:sz w:val="22"/>
          <w:szCs w:val="22"/>
        </w:rPr>
        <w:t>m prech</w:t>
      </w:r>
      <w:r w:rsidR="00203A35" w:rsidRPr="003201C2">
        <w:rPr>
          <w:rFonts w:asciiTheme="minorHAnsi" w:hAnsiTheme="minorHAnsi" w:cstheme="minorHAnsi" w:hint="eastAsia"/>
          <w:sz w:val="22"/>
          <w:szCs w:val="22"/>
        </w:rPr>
        <w:t>á</w:t>
      </w:r>
      <w:r w:rsidR="00203A35" w:rsidRPr="003201C2">
        <w:rPr>
          <w:rFonts w:asciiTheme="minorHAnsi" w:hAnsiTheme="minorHAnsi" w:cstheme="minorHAnsi"/>
          <w:sz w:val="22"/>
          <w:szCs w:val="22"/>
        </w:rPr>
        <w:t>dza jedna z hlavn</w:t>
      </w:r>
      <w:r w:rsidR="00203A35" w:rsidRPr="003201C2">
        <w:rPr>
          <w:rFonts w:asciiTheme="minorHAnsi" w:hAnsiTheme="minorHAnsi" w:cstheme="minorHAnsi" w:hint="eastAsia"/>
          <w:sz w:val="22"/>
          <w:szCs w:val="22"/>
        </w:rPr>
        <w:t>ý</w:t>
      </w:r>
      <w:r w:rsidR="00203A35" w:rsidRPr="003201C2">
        <w:rPr>
          <w:rFonts w:asciiTheme="minorHAnsi" w:hAnsiTheme="minorHAnsi" w:cstheme="minorHAnsi"/>
          <w:sz w:val="22"/>
          <w:szCs w:val="22"/>
        </w:rPr>
        <w:t>ch rozvojov</w:t>
      </w:r>
      <w:r w:rsidR="00203A35" w:rsidRPr="003201C2">
        <w:rPr>
          <w:rFonts w:asciiTheme="minorHAnsi" w:hAnsiTheme="minorHAnsi" w:cstheme="minorHAnsi" w:hint="eastAsia"/>
          <w:sz w:val="22"/>
          <w:szCs w:val="22"/>
        </w:rPr>
        <w:t>ý</w:t>
      </w:r>
      <w:r w:rsidR="00203A35" w:rsidRPr="003201C2">
        <w:rPr>
          <w:rFonts w:asciiTheme="minorHAnsi" w:hAnsiTheme="minorHAnsi" w:cstheme="minorHAnsi"/>
          <w:sz w:val="22"/>
          <w:szCs w:val="22"/>
        </w:rPr>
        <w:t>ch os</w:t>
      </w:r>
      <w:r w:rsidR="00203A35" w:rsidRPr="003201C2">
        <w:rPr>
          <w:rFonts w:asciiTheme="minorHAnsi" w:hAnsiTheme="minorHAnsi" w:cstheme="minorHAnsi" w:hint="eastAsia"/>
          <w:sz w:val="22"/>
          <w:szCs w:val="22"/>
        </w:rPr>
        <w:t>í</w:t>
      </w:r>
      <w:r w:rsidR="00203A35" w:rsidRPr="003201C2">
        <w:rPr>
          <w:rFonts w:asciiTheme="minorHAnsi" w:hAnsiTheme="minorHAnsi" w:cstheme="minorHAnsi"/>
          <w:sz w:val="22"/>
          <w:szCs w:val="22"/>
        </w:rPr>
        <w:t xml:space="preserve"> Slovenskej republiky</w:t>
      </w:r>
      <w:r w:rsidRPr="003201C2">
        <w:rPr>
          <w:rFonts w:asciiTheme="minorHAnsi" w:hAnsiTheme="minorHAnsi" w:cstheme="minorHAnsi"/>
          <w:sz w:val="22"/>
          <w:szCs w:val="22"/>
        </w:rPr>
        <w:t xml:space="preserve"> </w:t>
      </w:r>
      <w:r w:rsidR="00203A35" w:rsidRPr="003201C2">
        <w:rPr>
          <w:rFonts w:asciiTheme="minorHAnsi" w:hAnsiTheme="minorHAnsi" w:cstheme="minorHAnsi"/>
          <w:sz w:val="22"/>
          <w:szCs w:val="22"/>
        </w:rPr>
        <w:t xml:space="preserve">(Bratislava </w:t>
      </w:r>
      <w:r w:rsidR="00203A35" w:rsidRPr="003201C2">
        <w:rPr>
          <w:rFonts w:asciiTheme="minorHAnsi" w:hAnsiTheme="minorHAnsi" w:cstheme="minorHAnsi" w:hint="eastAsia"/>
          <w:sz w:val="22"/>
          <w:szCs w:val="22"/>
        </w:rPr>
        <w:t>–</w:t>
      </w:r>
      <w:r w:rsidR="00203A35" w:rsidRPr="003201C2">
        <w:rPr>
          <w:rFonts w:asciiTheme="minorHAnsi" w:hAnsiTheme="minorHAnsi" w:cstheme="minorHAnsi"/>
          <w:sz w:val="22"/>
          <w:szCs w:val="22"/>
        </w:rPr>
        <w:t xml:space="preserve"> K</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 xml:space="preserve">ty </w:t>
      </w:r>
      <w:r w:rsidR="00203A35" w:rsidRPr="003201C2">
        <w:rPr>
          <w:rFonts w:asciiTheme="minorHAnsi" w:hAnsiTheme="minorHAnsi" w:cstheme="minorHAnsi" w:hint="eastAsia"/>
          <w:sz w:val="22"/>
          <w:szCs w:val="22"/>
        </w:rPr>
        <w:t>–</w:t>
      </w:r>
      <w:r w:rsidR="00203A35" w:rsidRPr="003201C2">
        <w:rPr>
          <w:rFonts w:asciiTheme="minorHAnsi" w:hAnsiTheme="minorHAnsi" w:cstheme="minorHAnsi"/>
          <w:sz w:val="22"/>
          <w:szCs w:val="22"/>
        </w:rPr>
        <w:t xml:space="preserve"> </w:t>
      </w:r>
      <w:r w:rsidR="00203A35" w:rsidRPr="003201C2">
        <w:rPr>
          <w:rFonts w:asciiTheme="minorHAnsi" w:hAnsiTheme="minorHAnsi" w:cstheme="minorHAnsi" w:hint="eastAsia"/>
          <w:sz w:val="22"/>
          <w:szCs w:val="22"/>
        </w:rPr>
        <w:t>š</w:t>
      </w:r>
      <w:r w:rsidR="00203A35" w:rsidRPr="003201C2">
        <w:rPr>
          <w:rFonts w:asciiTheme="minorHAnsi" w:hAnsiTheme="minorHAnsi" w:cstheme="minorHAnsi"/>
          <w:sz w:val="22"/>
          <w:szCs w:val="22"/>
        </w:rPr>
        <w:t>t. hranica SR/</w:t>
      </w:r>
      <w:r w:rsidR="00203A35" w:rsidRPr="003201C2">
        <w:rPr>
          <w:rFonts w:asciiTheme="minorHAnsi" w:hAnsiTheme="minorHAnsi" w:cstheme="minorHAnsi" w:hint="eastAsia"/>
          <w:sz w:val="22"/>
          <w:szCs w:val="22"/>
        </w:rPr>
        <w:t>Č</w:t>
      </w:r>
      <w:r w:rsidR="003201C2" w:rsidRPr="003201C2">
        <w:rPr>
          <w:rFonts w:asciiTheme="minorHAnsi" w:hAnsiTheme="minorHAnsi" w:cstheme="minorHAnsi"/>
          <w:sz w:val="22"/>
          <w:szCs w:val="22"/>
        </w:rPr>
        <w:t>R</w:t>
      </w:r>
      <w:r w:rsidR="00203A35" w:rsidRPr="003201C2">
        <w:rPr>
          <w:rFonts w:asciiTheme="minorHAnsi" w:hAnsiTheme="minorHAnsi" w:cstheme="minorHAnsi"/>
          <w:sz w:val="22"/>
          <w:szCs w:val="22"/>
        </w:rPr>
        <w:t>) a s</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 xml:space="preserve"> tu veden</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 xml:space="preserve"> koridory dopravnej a technickej infra</w:t>
      </w:r>
      <w:r w:rsidR="00203A35" w:rsidRPr="003201C2">
        <w:rPr>
          <w:rFonts w:asciiTheme="minorHAnsi" w:hAnsiTheme="minorHAnsi" w:cstheme="minorHAnsi" w:hint="eastAsia"/>
          <w:sz w:val="22"/>
          <w:szCs w:val="22"/>
        </w:rPr>
        <w:t>š</w:t>
      </w:r>
      <w:r w:rsidR="00203A35" w:rsidRPr="003201C2">
        <w:rPr>
          <w:rFonts w:asciiTheme="minorHAnsi" w:hAnsiTheme="minorHAnsi" w:cstheme="minorHAnsi"/>
          <w:sz w:val="22"/>
          <w:szCs w:val="22"/>
        </w:rPr>
        <w:t>trukt</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ry nadregion</w:t>
      </w:r>
      <w:r w:rsidR="00203A35" w:rsidRPr="003201C2">
        <w:rPr>
          <w:rFonts w:asciiTheme="minorHAnsi" w:hAnsiTheme="minorHAnsi" w:cstheme="minorHAnsi" w:hint="eastAsia"/>
          <w:sz w:val="22"/>
          <w:szCs w:val="22"/>
        </w:rPr>
        <w:t>á</w:t>
      </w:r>
      <w:r w:rsidR="00203A35" w:rsidRPr="003201C2">
        <w:rPr>
          <w:rFonts w:asciiTheme="minorHAnsi" w:hAnsiTheme="minorHAnsi" w:cstheme="minorHAnsi"/>
          <w:sz w:val="22"/>
          <w:szCs w:val="22"/>
        </w:rPr>
        <w:t>lneho</w:t>
      </w:r>
      <w:r w:rsidR="003201C2" w:rsidRPr="003201C2">
        <w:rPr>
          <w:rFonts w:asciiTheme="minorHAnsi" w:hAnsiTheme="minorHAnsi" w:cstheme="minorHAnsi"/>
          <w:sz w:val="22"/>
          <w:szCs w:val="22"/>
        </w:rPr>
        <w:t xml:space="preserve"> </w:t>
      </w:r>
      <w:r w:rsidR="00203A35" w:rsidRPr="003201C2">
        <w:rPr>
          <w:rFonts w:asciiTheme="minorHAnsi" w:hAnsiTheme="minorHAnsi" w:cstheme="minorHAnsi"/>
          <w:sz w:val="22"/>
          <w:szCs w:val="22"/>
        </w:rPr>
        <w:t>v</w:t>
      </w:r>
      <w:r w:rsidR="00203A35" w:rsidRPr="003201C2">
        <w:rPr>
          <w:rFonts w:asciiTheme="minorHAnsi" w:hAnsiTheme="minorHAnsi" w:cstheme="minorHAnsi" w:hint="eastAsia"/>
          <w:sz w:val="22"/>
          <w:szCs w:val="22"/>
        </w:rPr>
        <w:t>ý</w:t>
      </w:r>
      <w:r w:rsidR="00203A35" w:rsidRPr="003201C2">
        <w:rPr>
          <w:rFonts w:asciiTheme="minorHAnsi" w:hAnsiTheme="minorHAnsi" w:cstheme="minorHAnsi"/>
          <w:sz w:val="22"/>
          <w:szCs w:val="22"/>
        </w:rPr>
        <w:t>znamu.</w:t>
      </w:r>
      <w:r w:rsidRPr="003201C2">
        <w:rPr>
          <w:rFonts w:asciiTheme="minorHAnsi" w:hAnsiTheme="minorHAnsi" w:cstheme="minorHAnsi"/>
          <w:sz w:val="22"/>
          <w:szCs w:val="22"/>
        </w:rPr>
        <w:t xml:space="preserve"> </w:t>
      </w:r>
      <w:r w:rsidR="00203A35" w:rsidRPr="003201C2">
        <w:rPr>
          <w:rFonts w:asciiTheme="minorHAnsi" w:hAnsiTheme="minorHAnsi" w:cstheme="minorHAnsi"/>
          <w:sz w:val="22"/>
          <w:szCs w:val="22"/>
        </w:rPr>
        <w:t>Moderniz</w:t>
      </w:r>
      <w:r w:rsidR="00203A35" w:rsidRPr="003201C2">
        <w:rPr>
          <w:rFonts w:asciiTheme="minorHAnsi" w:hAnsiTheme="minorHAnsi" w:cstheme="minorHAnsi" w:hint="eastAsia"/>
          <w:sz w:val="22"/>
          <w:szCs w:val="22"/>
        </w:rPr>
        <w:t>á</w:t>
      </w:r>
      <w:r w:rsidR="00203A35" w:rsidRPr="003201C2">
        <w:rPr>
          <w:rFonts w:asciiTheme="minorHAnsi" w:hAnsiTheme="minorHAnsi" w:cstheme="minorHAnsi"/>
          <w:sz w:val="22"/>
          <w:szCs w:val="22"/>
        </w:rPr>
        <w:t>ciou je nevyhnutn</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 xml:space="preserve"> vybudova</w:t>
      </w:r>
      <w:r w:rsidR="00203A35" w:rsidRPr="003201C2">
        <w:rPr>
          <w:rFonts w:asciiTheme="minorHAnsi" w:hAnsiTheme="minorHAnsi" w:cstheme="minorHAnsi" w:hint="eastAsia"/>
          <w:sz w:val="22"/>
          <w:szCs w:val="22"/>
        </w:rPr>
        <w:t>ť</w:t>
      </w:r>
      <w:r w:rsidR="00203A35" w:rsidRPr="003201C2">
        <w:rPr>
          <w:rFonts w:asciiTheme="minorHAnsi" w:hAnsiTheme="minorHAnsi" w:cstheme="minorHAnsi"/>
          <w:sz w:val="22"/>
          <w:szCs w:val="22"/>
        </w:rPr>
        <w:t xml:space="preserve"> nov</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 xml:space="preserve"> trak</w:t>
      </w:r>
      <w:r w:rsidR="00203A35" w:rsidRPr="003201C2">
        <w:rPr>
          <w:rFonts w:asciiTheme="minorHAnsi" w:hAnsiTheme="minorHAnsi" w:cstheme="minorHAnsi" w:hint="eastAsia"/>
          <w:sz w:val="22"/>
          <w:szCs w:val="22"/>
        </w:rPr>
        <w:t>č</w:t>
      </w:r>
      <w:r w:rsidR="00203A35" w:rsidRPr="003201C2">
        <w:rPr>
          <w:rFonts w:asciiTheme="minorHAnsi" w:hAnsiTheme="minorHAnsi" w:cstheme="minorHAnsi"/>
          <w:sz w:val="22"/>
          <w:szCs w:val="22"/>
        </w:rPr>
        <w:t>n</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 xml:space="preserve"> vedenie,</w:t>
      </w:r>
      <w:r w:rsidRPr="003201C2">
        <w:rPr>
          <w:rFonts w:asciiTheme="minorHAnsi" w:hAnsiTheme="minorHAnsi" w:cstheme="minorHAnsi"/>
          <w:sz w:val="22"/>
          <w:szCs w:val="22"/>
        </w:rPr>
        <w:t xml:space="preserve"> </w:t>
      </w:r>
      <w:r w:rsidR="00203A35" w:rsidRPr="003201C2">
        <w:rPr>
          <w:rFonts w:asciiTheme="minorHAnsi" w:hAnsiTheme="minorHAnsi" w:cstheme="minorHAnsi"/>
          <w:sz w:val="22"/>
          <w:szCs w:val="22"/>
        </w:rPr>
        <w:t>nov</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 xml:space="preserve"> zabezpe</w:t>
      </w:r>
      <w:r w:rsidR="00203A35" w:rsidRPr="003201C2">
        <w:rPr>
          <w:rFonts w:asciiTheme="minorHAnsi" w:hAnsiTheme="minorHAnsi" w:cstheme="minorHAnsi" w:hint="eastAsia"/>
          <w:sz w:val="22"/>
          <w:szCs w:val="22"/>
        </w:rPr>
        <w:t>č</w:t>
      </w:r>
      <w:r w:rsidR="00203A35" w:rsidRPr="003201C2">
        <w:rPr>
          <w:rFonts w:asciiTheme="minorHAnsi" w:hAnsiTheme="minorHAnsi" w:cstheme="minorHAnsi"/>
          <w:sz w:val="22"/>
          <w:szCs w:val="22"/>
        </w:rPr>
        <w:t>ovacie a oznamovacie zariadenia a s t</w:t>
      </w:r>
      <w:r w:rsidR="00203A35" w:rsidRPr="003201C2">
        <w:rPr>
          <w:rFonts w:asciiTheme="minorHAnsi" w:hAnsiTheme="minorHAnsi" w:cstheme="minorHAnsi" w:hint="eastAsia"/>
          <w:sz w:val="22"/>
          <w:szCs w:val="22"/>
        </w:rPr>
        <w:t>ý</w:t>
      </w:r>
      <w:r w:rsidR="00203A35" w:rsidRPr="003201C2">
        <w:rPr>
          <w:rFonts w:asciiTheme="minorHAnsi" w:hAnsiTheme="minorHAnsi" w:cstheme="minorHAnsi"/>
          <w:sz w:val="22"/>
          <w:szCs w:val="22"/>
        </w:rPr>
        <w:t>m s</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visiace prev</w:t>
      </w:r>
      <w:r w:rsidR="00203A35" w:rsidRPr="003201C2">
        <w:rPr>
          <w:rFonts w:asciiTheme="minorHAnsi" w:hAnsiTheme="minorHAnsi" w:cstheme="minorHAnsi" w:hint="eastAsia"/>
          <w:sz w:val="22"/>
          <w:szCs w:val="22"/>
        </w:rPr>
        <w:t>á</w:t>
      </w:r>
      <w:r w:rsidR="00203A35" w:rsidRPr="003201C2">
        <w:rPr>
          <w:rFonts w:asciiTheme="minorHAnsi" w:hAnsiTheme="minorHAnsi" w:cstheme="minorHAnsi"/>
          <w:sz w:val="22"/>
          <w:szCs w:val="22"/>
        </w:rPr>
        <w:t>dzkov</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 xml:space="preserve"> zariadenia, ktor</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 xml:space="preserve"> bud</w:t>
      </w:r>
      <w:r w:rsidR="00203A35" w:rsidRPr="003201C2">
        <w:rPr>
          <w:rFonts w:asciiTheme="minorHAnsi" w:hAnsiTheme="minorHAnsi" w:cstheme="minorHAnsi" w:hint="eastAsia"/>
          <w:sz w:val="22"/>
          <w:szCs w:val="22"/>
        </w:rPr>
        <w:t>ú</w:t>
      </w:r>
      <w:r w:rsidR="00203A35" w:rsidRPr="003201C2">
        <w:rPr>
          <w:rFonts w:asciiTheme="minorHAnsi" w:hAnsiTheme="minorHAnsi" w:cstheme="minorHAnsi"/>
          <w:sz w:val="22"/>
          <w:szCs w:val="22"/>
        </w:rPr>
        <w:t xml:space="preserve"> sp</w:t>
      </w:r>
      <w:r w:rsidR="00203A35" w:rsidRPr="003201C2">
        <w:rPr>
          <w:rFonts w:asciiTheme="minorHAnsi" w:hAnsiTheme="minorHAnsi" w:cstheme="minorHAnsi" w:hint="eastAsia"/>
          <w:sz w:val="22"/>
          <w:szCs w:val="22"/>
        </w:rPr>
        <w:t>ĺň</w:t>
      </w:r>
      <w:r w:rsidR="00203A35" w:rsidRPr="003201C2">
        <w:rPr>
          <w:rFonts w:asciiTheme="minorHAnsi" w:hAnsiTheme="minorHAnsi" w:cstheme="minorHAnsi"/>
          <w:sz w:val="22"/>
          <w:szCs w:val="22"/>
        </w:rPr>
        <w:t>a</w:t>
      </w:r>
      <w:r w:rsidR="00203A35" w:rsidRPr="003201C2">
        <w:rPr>
          <w:rFonts w:asciiTheme="minorHAnsi" w:hAnsiTheme="minorHAnsi" w:cstheme="minorHAnsi" w:hint="eastAsia"/>
          <w:sz w:val="22"/>
          <w:szCs w:val="22"/>
        </w:rPr>
        <w:t>ť</w:t>
      </w:r>
      <w:r w:rsidR="00203A35" w:rsidRPr="003201C2">
        <w:rPr>
          <w:rFonts w:asciiTheme="minorHAnsi" w:hAnsiTheme="minorHAnsi" w:cstheme="minorHAnsi"/>
          <w:sz w:val="22"/>
          <w:szCs w:val="22"/>
        </w:rPr>
        <w:t xml:space="preserve"> vysok</w:t>
      </w:r>
      <w:r w:rsidR="00203A35" w:rsidRPr="003201C2">
        <w:rPr>
          <w:rFonts w:asciiTheme="minorHAnsi" w:hAnsiTheme="minorHAnsi" w:cstheme="minorHAnsi" w:hint="eastAsia"/>
          <w:sz w:val="22"/>
          <w:szCs w:val="22"/>
        </w:rPr>
        <w:t>é</w:t>
      </w:r>
      <w:r w:rsidRPr="003201C2">
        <w:rPr>
          <w:rFonts w:asciiTheme="minorHAnsi" w:hAnsiTheme="minorHAnsi" w:cstheme="minorHAnsi"/>
          <w:sz w:val="22"/>
          <w:szCs w:val="22"/>
        </w:rPr>
        <w:t xml:space="preserve"> </w:t>
      </w:r>
      <w:r w:rsidR="00203A35" w:rsidRPr="003201C2">
        <w:rPr>
          <w:rFonts w:asciiTheme="minorHAnsi" w:hAnsiTheme="minorHAnsi" w:cstheme="minorHAnsi"/>
          <w:sz w:val="22"/>
          <w:szCs w:val="22"/>
        </w:rPr>
        <w:t>technick</w:t>
      </w:r>
      <w:r w:rsidR="00203A35" w:rsidRPr="003201C2">
        <w:rPr>
          <w:rFonts w:asciiTheme="minorHAnsi" w:hAnsiTheme="minorHAnsi" w:cstheme="minorHAnsi" w:hint="eastAsia"/>
          <w:sz w:val="22"/>
          <w:szCs w:val="22"/>
        </w:rPr>
        <w:t>é</w:t>
      </w:r>
      <w:r w:rsidR="00203A35" w:rsidRPr="003201C2">
        <w:rPr>
          <w:rFonts w:asciiTheme="minorHAnsi" w:hAnsiTheme="minorHAnsi" w:cstheme="minorHAnsi"/>
          <w:sz w:val="22"/>
          <w:szCs w:val="22"/>
        </w:rPr>
        <w:t xml:space="preserve"> n</w:t>
      </w:r>
      <w:r w:rsidR="00203A35" w:rsidRPr="003201C2">
        <w:rPr>
          <w:rFonts w:asciiTheme="minorHAnsi" w:hAnsiTheme="minorHAnsi" w:cstheme="minorHAnsi" w:hint="eastAsia"/>
          <w:sz w:val="22"/>
          <w:szCs w:val="22"/>
        </w:rPr>
        <w:t>á</w:t>
      </w:r>
      <w:r w:rsidR="00203A35" w:rsidRPr="003201C2">
        <w:rPr>
          <w:rFonts w:asciiTheme="minorHAnsi" w:hAnsiTheme="minorHAnsi" w:cstheme="minorHAnsi"/>
          <w:sz w:val="22"/>
          <w:szCs w:val="22"/>
        </w:rPr>
        <w:t xml:space="preserve">roky. </w:t>
      </w:r>
    </w:p>
    <w:p w14:paraId="4D8D1AD5" w14:textId="02E04A27" w:rsidR="003B5C2E" w:rsidRPr="007317C3" w:rsidRDefault="00D062D3" w:rsidP="007317C3">
      <w:pPr>
        <w:spacing w:before="120" w:after="120"/>
        <w:jc w:val="both"/>
        <w:rPr>
          <w:rFonts w:asciiTheme="minorHAnsi" w:hAnsiTheme="minorHAnsi" w:cstheme="minorHAnsi"/>
          <w:sz w:val="22"/>
          <w:szCs w:val="22"/>
        </w:rPr>
      </w:pPr>
      <w:r w:rsidRPr="005704B5">
        <w:rPr>
          <w:rFonts w:asciiTheme="minorHAnsi" w:hAnsiTheme="minorHAnsi" w:cstheme="minorHAnsi"/>
          <w:sz w:val="22"/>
          <w:szCs w:val="22"/>
        </w:rPr>
        <w:t xml:space="preserve">Predkladaný </w:t>
      </w:r>
      <w:r w:rsidR="00025ADA">
        <w:rPr>
          <w:rFonts w:asciiTheme="minorHAnsi" w:hAnsiTheme="minorHAnsi" w:cstheme="minorHAnsi"/>
          <w:sz w:val="22"/>
          <w:szCs w:val="22"/>
        </w:rPr>
        <w:t>NP</w:t>
      </w:r>
      <w:r w:rsidR="00025ADA" w:rsidRPr="005704B5">
        <w:rPr>
          <w:rFonts w:asciiTheme="minorHAnsi" w:hAnsiTheme="minorHAnsi" w:cstheme="minorHAnsi"/>
          <w:sz w:val="22"/>
          <w:szCs w:val="22"/>
        </w:rPr>
        <w:t xml:space="preserve"> </w:t>
      </w:r>
      <w:r w:rsidRPr="005704B5">
        <w:rPr>
          <w:rFonts w:asciiTheme="minorHAnsi" w:hAnsiTheme="minorHAnsi" w:cstheme="minorHAnsi"/>
          <w:sz w:val="22"/>
          <w:szCs w:val="22"/>
        </w:rPr>
        <w:t xml:space="preserve">podporuje </w:t>
      </w:r>
      <w:r w:rsidR="00BF3B08">
        <w:rPr>
          <w:rFonts w:asciiTheme="minorHAnsi" w:hAnsiTheme="minorHAnsi" w:cstheme="minorHAnsi"/>
          <w:sz w:val="22"/>
          <w:szCs w:val="22"/>
        </w:rPr>
        <w:t xml:space="preserve">aktívne diaľkové riadenie železničnej prevádzky, zvýšenie kapacity železničnej </w:t>
      </w:r>
      <w:r w:rsidR="00F1718D">
        <w:rPr>
          <w:rFonts w:asciiTheme="minorHAnsi" w:hAnsiTheme="minorHAnsi" w:cstheme="minorHAnsi"/>
          <w:sz w:val="22"/>
          <w:szCs w:val="22"/>
        </w:rPr>
        <w:t>i</w:t>
      </w:r>
      <w:r w:rsidR="00BF3B08">
        <w:rPr>
          <w:rFonts w:asciiTheme="minorHAnsi" w:hAnsiTheme="minorHAnsi" w:cstheme="minorHAnsi"/>
          <w:sz w:val="22"/>
          <w:szCs w:val="22"/>
        </w:rPr>
        <w:t xml:space="preserve">nfraštruktúry, ktoré podporujú využitie </w:t>
      </w:r>
      <w:r w:rsidRPr="005704B5">
        <w:rPr>
          <w:rFonts w:asciiTheme="minorHAnsi" w:hAnsiTheme="minorHAnsi" w:cstheme="minorHAnsi"/>
          <w:sz w:val="22"/>
          <w:szCs w:val="22"/>
        </w:rPr>
        <w:t>dynamik</w:t>
      </w:r>
      <w:r w:rsidR="00BF3B08">
        <w:rPr>
          <w:rFonts w:asciiTheme="minorHAnsi" w:hAnsiTheme="minorHAnsi" w:cstheme="minorHAnsi"/>
          <w:sz w:val="22"/>
          <w:szCs w:val="22"/>
        </w:rPr>
        <w:t>y</w:t>
      </w:r>
      <w:r w:rsidRPr="005704B5">
        <w:rPr>
          <w:rFonts w:asciiTheme="minorHAnsi" w:hAnsiTheme="minorHAnsi" w:cstheme="minorHAnsi"/>
          <w:sz w:val="22"/>
          <w:szCs w:val="22"/>
        </w:rPr>
        <w:t>/plynulos</w:t>
      </w:r>
      <w:r w:rsidR="00BF3B08">
        <w:rPr>
          <w:rFonts w:asciiTheme="minorHAnsi" w:hAnsiTheme="minorHAnsi" w:cstheme="minorHAnsi"/>
          <w:sz w:val="22"/>
          <w:szCs w:val="22"/>
        </w:rPr>
        <w:t>ti</w:t>
      </w:r>
      <w:r w:rsidRPr="005704B5">
        <w:rPr>
          <w:rFonts w:asciiTheme="minorHAnsi" w:hAnsiTheme="minorHAnsi" w:cstheme="minorHAnsi"/>
          <w:sz w:val="22"/>
          <w:szCs w:val="22"/>
        </w:rPr>
        <w:t xml:space="preserve"> jazdy</w:t>
      </w:r>
      <w:r w:rsidR="00BF3B08">
        <w:rPr>
          <w:rFonts w:asciiTheme="minorHAnsi" w:hAnsiTheme="minorHAnsi" w:cstheme="minorHAnsi"/>
          <w:sz w:val="22"/>
          <w:szCs w:val="22"/>
        </w:rPr>
        <w:t xml:space="preserve"> moderných vlakov</w:t>
      </w:r>
      <w:r w:rsidRPr="005704B5">
        <w:rPr>
          <w:rFonts w:asciiTheme="minorHAnsi" w:hAnsiTheme="minorHAnsi" w:cstheme="minorHAnsi"/>
          <w:sz w:val="22"/>
          <w:szCs w:val="22"/>
        </w:rPr>
        <w:t xml:space="preserve">, vyššiu prepojenosť v rámci integrovaného dopravného systému. Po realizácii </w:t>
      </w:r>
      <w:r w:rsidR="00330755" w:rsidRPr="005704B5">
        <w:rPr>
          <w:rFonts w:asciiTheme="minorHAnsi" w:hAnsiTheme="minorHAnsi" w:cstheme="minorHAnsi"/>
          <w:sz w:val="22"/>
          <w:szCs w:val="22"/>
        </w:rPr>
        <w:t xml:space="preserve">stavby </w:t>
      </w:r>
      <w:r w:rsidRPr="005704B5">
        <w:rPr>
          <w:rFonts w:asciiTheme="minorHAnsi" w:hAnsiTheme="minorHAnsi" w:cstheme="minorHAnsi"/>
          <w:sz w:val="22"/>
          <w:szCs w:val="22"/>
        </w:rPr>
        <w:t xml:space="preserve">bude </w:t>
      </w:r>
      <w:r w:rsidR="00F80191" w:rsidRPr="005704B5">
        <w:rPr>
          <w:rFonts w:asciiTheme="minorHAnsi" w:hAnsiTheme="minorHAnsi" w:cstheme="minorHAnsi"/>
          <w:sz w:val="22"/>
          <w:szCs w:val="22"/>
        </w:rPr>
        <w:t xml:space="preserve">trať </w:t>
      </w:r>
      <w:r w:rsidRPr="005704B5">
        <w:rPr>
          <w:rFonts w:asciiTheme="minorHAnsi" w:hAnsiTheme="minorHAnsi" w:cstheme="minorHAnsi"/>
          <w:sz w:val="22"/>
          <w:szCs w:val="22"/>
        </w:rPr>
        <w:t xml:space="preserve">spĺňať požiadavky na zaistenie interoperability Európskeho železničného systému v zmysle </w:t>
      </w:r>
      <w:r w:rsidR="00BF3B08">
        <w:rPr>
          <w:rFonts w:asciiTheme="minorHAnsi" w:hAnsiTheme="minorHAnsi" w:cstheme="minorHAnsi"/>
          <w:sz w:val="22"/>
          <w:szCs w:val="22"/>
        </w:rPr>
        <w:t xml:space="preserve">TSI </w:t>
      </w:r>
      <w:r w:rsidR="00C43D4D">
        <w:rPr>
          <w:rFonts w:asciiTheme="minorHAnsi" w:hAnsiTheme="minorHAnsi" w:cstheme="minorHAnsi"/>
          <w:sz w:val="22"/>
          <w:szCs w:val="22"/>
        </w:rPr>
        <w:t xml:space="preserve">CCS </w:t>
      </w:r>
      <w:r w:rsidR="00BF3B08">
        <w:rPr>
          <w:rFonts w:asciiTheme="minorHAnsi" w:hAnsiTheme="minorHAnsi" w:cstheme="minorHAnsi"/>
          <w:sz w:val="22"/>
          <w:szCs w:val="22"/>
        </w:rPr>
        <w:t xml:space="preserve">a </w:t>
      </w:r>
      <w:r w:rsidRPr="005704B5">
        <w:rPr>
          <w:rFonts w:asciiTheme="minorHAnsi" w:hAnsiTheme="minorHAnsi" w:cstheme="minorHAnsi"/>
          <w:sz w:val="22"/>
          <w:szCs w:val="22"/>
        </w:rPr>
        <w:t>zákona č. 513/</w:t>
      </w:r>
      <w:r w:rsidR="000D614A" w:rsidRPr="005704B5">
        <w:rPr>
          <w:rFonts w:asciiTheme="minorHAnsi" w:hAnsiTheme="minorHAnsi" w:cstheme="minorHAnsi"/>
          <w:sz w:val="22"/>
          <w:szCs w:val="22"/>
        </w:rPr>
        <w:t>200</w:t>
      </w:r>
      <w:r w:rsidRPr="005704B5">
        <w:rPr>
          <w:rFonts w:asciiTheme="minorHAnsi" w:hAnsiTheme="minorHAnsi" w:cstheme="minorHAnsi"/>
          <w:sz w:val="22"/>
          <w:szCs w:val="22"/>
        </w:rPr>
        <w:t>9 Z.</w:t>
      </w:r>
      <w:r w:rsidR="009717F3">
        <w:rPr>
          <w:rFonts w:asciiTheme="minorHAnsi" w:hAnsiTheme="minorHAnsi" w:cstheme="minorHAnsi"/>
          <w:sz w:val="22"/>
          <w:szCs w:val="22"/>
        </w:rPr>
        <w:t xml:space="preserve"> </w:t>
      </w:r>
      <w:r w:rsidR="00BF3B08">
        <w:rPr>
          <w:rFonts w:asciiTheme="minorHAnsi" w:hAnsiTheme="minorHAnsi" w:cstheme="minorHAnsi"/>
          <w:sz w:val="22"/>
          <w:szCs w:val="22"/>
        </w:rPr>
        <w:t>z</w:t>
      </w:r>
      <w:r w:rsidRPr="005704B5">
        <w:rPr>
          <w:rFonts w:asciiTheme="minorHAnsi" w:hAnsiTheme="minorHAnsi" w:cstheme="minorHAnsi"/>
          <w:sz w:val="22"/>
          <w:szCs w:val="22"/>
        </w:rPr>
        <w:t xml:space="preserve">. o dráhach a o zmene a doplnení niektorých zákonov v znení neskorších predpisov. </w:t>
      </w:r>
    </w:p>
    <w:p w14:paraId="6C723800" w14:textId="399F445F" w:rsidR="000C0E25" w:rsidRDefault="000C0E25" w:rsidP="007317C3">
      <w:pPr>
        <w:pStyle w:val="Odsekzoznamu"/>
        <w:numPr>
          <w:ilvl w:val="1"/>
          <w:numId w:val="2"/>
        </w:numPr>
        <w:tabs>
          <w:tab w:val="left" w:pos="567"/>
        </w:tabs>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 xml:space="preserve">Popíšte administratívnu, finančnú a prevádzkovú kapacitu žiadateľa a partnera (v prípade, </w:t>
      </w:r>
      <w:r w:rsidR="00CD30EF" w:rsidRPr="00C30E64">
        <w:rPr>
          <w:rFonts w:asciiTheme="minorHAnsi" w:hAnsiTheme="minorHAnsi" w:cstheme="minorHAnsi"/>
          <w:sz w:val="22"/>
          <w:szCs w:val="22"/>
        </w:rPr>
        <w:t>ak</w:t>
      </w:r>
      <w:r w:rsidRPr="00C30E64">
        <w:rPr>
          <w:rFonts w:asciiTheme="minorHAnsi" w:hAnsiTheme="minorHAnsi" w:cstheme="minorHAnsi"/>
          <w:sz w:val="22"/>
          <w:szCs w:val="22"/>
        </w:rPr>
        <w:t xml:space="preserve"> </w:t>
      </w:r>
      <w:r w:rsidR="00CD30EF" w:rsidRPr="00C30E64">
        <w:rPr>
          <w:rFonts w:asciiTheme="minorHAnsi" w:hAnsiTheme="minorHAnsi" w:cstheme="minorHAnsi"/>
          <w:sz w:val="22"/>
          <w:szCs w:val="22"/>
        </w:rPr>
        <w:t xml:space="preserve">je </w:t>
      </w:r>
      <w:r w:rsidRPr="00C30E64">
        <w:rPr>
          <w:rFonts w:asciiTheme="minorHAnsi" w:hAnsiTheme="minorHAnsi" w:cstheme="minorHAnsi"/>
          <w:sz w:val="22"/>
          <w:szCs w:val="22"/>
        </w:rPr>
        <w:t>v projekte zapojený aj partner):</w:t>
      </w:r>
    </w:p>
    <w:p w14:paraId="2EE565A2" w14:textId="71895DC2" w:rsidR="004C70CA" w:rsidRPr="008612E2" w:rsidRDefault="004C70CA" w:rsidP="004C70CA">
      <w:pPr>
        <w:spacing w:before="120" w:line="250" w:lineRule="auto"/>
        <w:ind w:right="51"/>
        <w:jc w:val="both"/>
        <w:rPr>
          <w:rFonts w:ascii="Calibri" w:hAnsi="Calibri" w:cs="Calibri"/>
          <w:sz w:val="22"/>
          <w:szCs w:val="22"/>
        </w:rPr>
      </w:pPr>
      <w:r w:rsidRPr="008612E2">
        <w:rPr>
          <w:rFonts w:ascii="Calibri" w:hAnsi="Calibri" w:cs="Calibri"/>
          <w:sz w:val="22"/>
          <w:szCs w:val="22"/>
          <w:u w:val="single"/>
        </w:rPr>
        <w:lastRenderedPageBreak/>
        <w:t>Interná administratívna kapacita</w:t>
      </w:r>
      <w:r w:rsidRPr="008612E2">
        <w:rPr>
          <w:rFonts w:ascii="Calibri" w:hAnsi="Calibri" w:cs="Calibri"/>
          <w:sz w:val="22"/>
          <w:szCs w:val="22"/>
        </w:rPr>
        <w:t xml:space="preserve"> – ŽSR disponujú v rámci organizačnej štruktúry dostatočnými kapacitami pre riadenie projektového manažmentu, dostatočným materiálno-technickým vybavením a zároveň dostatočnými internými personálnymi kapacitami s odbornou spôsobilosťou pre zabezpečenie riadenia projektového cyklu. Na riadení projektového manažmentu budú participovať interné zložky ŽSR, ktoré budú zodpovedné za celkový úspešný priebeh implementácie projektu, za dosiahnutie vytýčených cieľov, za koordináciu, za ich organizačné zabezpečenie, za ekonomiku a účtovníctvo projektu, za administráciu</w:t>
      </w:r>
      <w:r w:rsidR="0010627D">
        <w:rPr>
          <w:rFonts w:ascii="Calibri" w:hAnsi="Calibri" w:cs="Calibri"/>
          <w:sz w:val="22"/>
          <w:szCs w:val="22"/>
        </w:rPr>
        <w:t xml:space="preserve"> </w:t>
      </w:r>
      <w:r w:rsidRPr="008612E2">
        <w:rPr>
          <w:rFonts w:ascii="Calibri" w:hAnsi="Calibri" w:cs="Calibri"/>
          <w:sz w:val="22"/>
          <w:szCs w:val="22"/>
        </w:rPr>
        <w:t>a monitoring, implementáci</w:t>
      </w:r>
      <w:r w:rsidR="00220255">
        <w:rPr>
          <w:rFonts w:ascii="Calibri" w:hAnsi="Calibri" w:cs="Calibri"/>
          <w:sz w:val="22"/>
          <w:szCs w:val="22"/>
        </w:rPr>
        <w:t>u</w:t>
      </w:r>
      <w:r w:rsidRPr="008612E2">
        <w:rPr>
          <w:rFonts w:ascii="Calibri" w:hAnsi="Calibri" w:cs="Calibri"/>
          <w:sz w:val="22"/>
          <w:szCs w:val="22"/>
        </w:rPr>
        <w:t xml:space="preserve"> projektu a v neposlednom rade za komunikáciu s RO, resp. SO pre Program Slovensko. V rámci tejto aktivity budú realizované aj všetky potrebné činnosti súvisiace s priebežným finančným vysporiadaním projektu v súlade so stanoveným časovým obdobím realizácie projektu a so záverečným finančným vysporiadaním projektu aj v období po skončení dodávateľských stavebných prác. </w:t>
      </w:r>
    </w:p>
    <w:p w14:paraId="3178C81A" w14:textId="77777777" w:rsidR="004C70CA" w:rsidRPr="008612E2" w:rsidRDefault="004C70CA" w:rsidP="004C70CA">
      <w:pPr>
        <w:spacing w:line="259" w:lineRule="auto"/>
        <w:jc w:val="both"/>
        <w:rPr>
          <w:rFonts w:ascii="Calibri" w:hAnsi="Calibri" w:cs="Calibri"/>
          <w:sz w:val="22"/>
          <w:szCs w:val="22"/>
        </w:rPr>
      </w:pPr>
      <w:r w:rsidRPr="008612E2">
        <w:rPr>
          <w:rFonts w:ascii="Calibri" w:hAnsi="Calibri" w:cs="Calibri"/>
          <w:sz w:val="22"/>
          <w:szCs w:val="22"/>
        </w:rPr>
        <w:t xml:space="preserve">Všetky činnosti súvisiace s riadením projektu budú realizované internými kapacitami. </w:t>
      </w:r>
    </w:p>
    <w:p w14:paraId="20591AF6" w14:textId="5E61ACE0" w:rsidR="004C70CA" w:rsidRPr="008612E2" w:rsidRDefault="004C70CA" w:rsidP="004C70CA">
      <w:pPr>
        <w:pStyle w:val="Odsekzoznamu"/>
        <w:spacing w:before="120" w:line="250" w:lineRule="auto"/>
        <w:ind w:left="0" w:right="51"/>
        <w:contextualSpacing w:val="0"/>
        <w:jc w:val="both"/>
        <w:rPr>
          <w:rFonts w:ascii="Calibri" w:hAnsi="Calibri" w:cs="Calibri"/>
          <w:sz w:val="22"/>
          <w:szCs w:val="22"/>
        </w:rPr>
      </w:pPr>
      <w:r w:rsidRPr="008612E2">
        <w:rPr>
          <w:rFonts w:ascii="Calibri" w:hAnsi="Calibri" w:cs="Calibri"/>
          <w:sz w:val="22"/>
          <w:szCs w:val="22"/>
          <w:u w:val="single"/>
        </w:rPr>
        <w:t>Externá administratívna kapacita</w:t>
      </w:r>
      <w:r w:rsidRPr="008612E2">
        <w:rPr>
          <w:rFonts w:ascii="Calibri" w:hAnsi="Calibri" w:cs="Calibri"/>
          <w:sz w:val="22"/>
          <w:szCs w:val="22"/>
        </w:rPr>
        <w:t xml:space="preserve"> – </w:t>
      </w:r>
      <w:r w:rsidR="00E60664">
        <w:rPr>
          <w:rFonts w:ascii="Calibri" w:hAnsi="Calibri" w:cs="Calibri"/>
          <w:sz w:val="22"/>
          <w:szCs w:val="22"/>
        </w:rPr>
        <w:t xml:space="preserve">projektová príprava a </w:t>
      </w:r>
      <w:r w:rsidRPr="008612E2">
        <w:rPr>
          <w:rFonts w:ascii="Calibri" w:hAnsi="Calibri" w:cs="Calibri"/>
          <w:sz w:val="22"/>
          <w:szCs w:val="22"/>
        </w:rPr>
        <w:t>realizácia stavebných prác pre Projekt bude zabezpečená externými dodávateľmi v zmysle platnej zmluvy o dielo uzatvorenej na základe vý</w:t>
      </w:r>
      <w:r w:rsidR="008C1887" w:rsidRPr="008612E2">
        <w:rPr>
          <w:rFonts w:ascii="Calibri" w:hAnsi="Calibri" w:cs="Calibri"/>
          <w:sz w:val="22"/>
          <w:szCs w:val="22"/>
        </w:rPr>
        <w:t xml:space="preserve">sledku verejného obstarávania. </w:t>
      </w:r>
      <w:r w:rsidRPr="008612E2">
        <w:rPr>
          <w:rFonts w:ascii="Calibri" w:hAnsi="Calibri" w:cs="Calibri"/>
          <w:sz w:val="22"/>
          <w:szCs w:val="22"/>
        </w:rPr>
        <w:t xml:space="preserve">ŽSR predpokladajú využiť externý stavebný dozor. </w:t>
      </w:r>
    </w:p>
    <w:p w14:paraId="156C2490" w14:textId="2A00A015" w:rsidR="004C70CA" w:rsidRPr="008612E2" w:rsidRDefault="004C70CA" w:rsidP="004C70CA">
      <w:pPr>
        <w:spacing w:before="120" w:line="250" w:lineRule="auto"/>
        <w:ind w:right="51"/>
        <w:jc w:val="both"/>
        <w:rPr>
          <w:rFonts w:ascii="Calibri" w:hAnsi="Calibri" w:cs="Calibri"/>
          <w:sz w:val="22"/>
          <w:szCs w:val="22"/>
        </w:rPr>
      </w:pPr>
      <w:r w:rsidRPr="008612E2">
        <w:rPr>
          <w:rFonts w:ascii="Calibri" w:hAnsi="Calibri" w:cs="Calibri"/>
          <w:sz w:val="22"/>
          <w:szCs w:val="22"/>
          <w:u w:val="single"/>
        </w:rPr>
        <w:t>Finančná kapacita</w:t>
      </w:r>
      <w:r w:rsidRPr="008612E2">
        <w:rPr>
          <w:rFonts w:ascii="Calibri" w:hAnsi="Calibri" w:cs="Calibri"/>
          <w:sz w:val="22"/>
          <w:szCs w:val="22"/>
        </w:rPr>
        <w:t xml:space="preserve"> – riadenie projektového manažmentu bude zabezpečené internými kapacitami (interní zamestnanci ŽSR), ktorých refundáciu si </w:t>
      </w:r>
      <w:r w:rsidR="00AD3CAC">
        <w:rPr>
          <w:rFonts w:ascii="Calibri" w:hAnsi="Calibri" w:cs="Calibri"/>
          <w:sz w:val="22"/>
          <w:szCs w:val="22"/>
        </w:rPr>
        <w:t xml:space="preserve">žiadateľ </w:t>
      </w:r>
      <w:r w:rsidRPr="008612E2">
        <w:rPr>
          <w:rFonts w:ascii="Calibri" w:hAnsi="Calibri" w:cs="Calibri"/>
          <w:sz w:val="22"/>
          <w:szCs w:val="22"/>
        </w:rPr>
        <w:t>bude nárokovať z prostriedkov Programu Slovensko. Nenávratný finančný príspevok bude hradený z</w:t>
      </w:r>
      <w:r w:rsidR="008D6578">
        <w:rPr>
          <w:rFonts w:ascii="Calibri" w:hAnsi="Calibri" w:cs="Calibri"/>
          <w:sz w:val="22"/>
          <w:szCs w:val="22"/>
        </w:rPr>
        <w:t> Kohézneho fondu</w:t>
      </w:r>
      <w:r w:rsidRPr="008612E2">
        <w:rPr>
          <w:rFonts w:ascii="Calibri" w:hAnsi="Calibri" w:cs="Calibri"/>
          <w:sz w:val="22"/>
          <w:szCs w:val="22"/>
        </w:rPr>
        <w:t xml:space="preserve"> a štátneho rozpočtu. </w:t>
      </w:r>
      <w:r w:rsidR="00461A2C" w:rsidRPr="006A0172">
        <w:rPr>
          <w:rFonts w:ascii="Calibri" w:hAnsi="Calibri" w:cs="Calibri"/>
          <w:sz w:val="22"/>
          <w:szCs w:val="22"/>
        </w:rPr>
        <w:t>Výdavky</w:t>
      </w:r>
      <w:r w:rsidR="00461A2C" w:rsidRPr="009D2B6A">
        <w:rPr>
          <w:rFonts w:ascii="Calibri" w:hAnsi="Calibri" w:cs="Calibri"/>
          <w:sz w:val="22"/>
          <w:szCs w:val="22"/>
        </w:rPr>
        <w:t xml:space="preserve"> nad rámec finančnej medzery a prípadné neoprávnené výdavky budú hradené zo zdrojov ŽSR.</w:t>
      </w:r>
    </w:p>
    <w:p w14:paraId="0577B4E5" w14:textId="10A2F49D" w:rsidR="004C70CA" w:rsidRPr="00C50BDF" w:rsidRDefault="004C70CA" w:rsidP="00C50BDF">
      <w:pPr>
        <w:spacing w:before="120" w:line="250" w:lineRule="auto"/>
        <w:ind w:right="51"/>
        <w:jc w:val="both"/>
        <w:rPr>
          <w:rFonts w:ascii="Calibri" w:hAnsi="Calibri" w:cs="Calibri"/>
          <w:sz w:val="22"/>
          <w:szCs w:val="22"/>
        </w:rPr>
      </w:pPr>
      <w:r w:rsidRPr="008612E2">
        <w:rPr>
          <w:rFonts w:ascii="Calibri" w:hAnsi="Calibri" w:cs="Calibri"/>
          <w:sz w:val="22"/>
          <w:szCs w:val="22"/>
          <w:u w:val="single"/>
        </w:rPr>
        <w:t>Prevádzková kapacita</w:t>
      </w:r>
      <w:r w:rsidRPr="008612E2">
        <w:rPr>
          <w:rFonts w:ascii="Calibri" w:hAnsi="Calibri" w:cs="Calibri"/>
          <w:sz w:val="22"/>
          <w:szCs w:val="22"/>
        </w:rPr>
        <w:t xml:space="preserve"> - bude zabezpečená interne ŽSR prostredníctvom projektového manažéra a zamestnancov ŽSR, ktorí disponujú potrebnými personálnymi aj technickými kapacitami, s dlhoročnou skúsenosťou zamestnancov v oblasti prevádzky a údržby železničných zariadení. Prevádzka bude zabezpečovaná týmito zamestnancami počas celej doby životnosti nielen počas obdobia udržateľnosti. </w:t>
      </w:r>
    </w:p>
    <w:p w14:paraId="1E634E2C" w14:textId="18E71D74" w:rsidR="000C0E25" w:rsidRPr="00C30E64" w:rsidRDefault="0052168B" w:rsidP="00C50BDF">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H</w:t>
      </w:r>
      <w:r w:rsidR="000C0E25" w:rsidRPr="00C30E64">
        <w:rPr>
          <w:rFonts w:asciiTheme="minorHAnsi" w:hAnsiTheme="minorHAnsi" w:cstheme="minorHAnsi"/>
          <w:b/>
          <w:sz w:val="22"/>
          <w:szCs w:val="22"/>
          <w:lang w:eastAsia="en-US"/>
        </w:rPr>
        <w:t>lavné ciele NP (stručne):</w:t>
      </w:r>
    </w:p>
    <w:p w14:paraId="74D211B8" w14:textId="2D8806BF" w:rsidR="001C0D07" w:rsidRPr="00327C4C" w:rsidRDefault="0084296B" w:rsidP="00327C4C">
      <w:pPr>
        <w:keepLines/>
        <w:spacing w:before="120" w:after="120"/>
        <w:jc w:val="both"/>
        <w:rPr>
          <w:rFonts w:asciiTheme="minorHAnsi" w:hAnsiTheme="minorHAnsi" w:cstheme="minorHAnsi"/>
          <w:i/>
          <w:sz w:val="22"/>
          <w:szCs w:val="22"/>
          <w:lang w:eastAsia="en-US"/>
        </w:rPr>
      </w:pPr>
      <w:r w:rsidRPr="00C30E64">
        <w:rPr>
          <w:rFonts w:asciiTheme="minorHAnsi" w:hAnsiTheme="minorHAnsi" w:cstheme="minorHAnsi"/>
          <w:i/>
          <w:sz w:val="22"/>
          <w:szCs w:val="22"/>
          <w:lang w:eastAsia="en-US"/>
        </w:rPr>
        <w:t>V tejto časti popíšte očakávané ciele a očakávané výstupy</w:t>
      </w:r>
      <w:r w:rsidR="00770EF6" w:rsidRPr="00C30E64">
        <w:rPr>
          <w:rFonts w:asciiTheme="minorHAnsi" w:hAnsiTheme="minorHAnsi" w:cstheme="minorHAnsi"/>
          <w:i/>
          <w:sz w:val="22"/>
          <w:szCs w:val="22"/>
          <w:lang w:eastAsia="en-US"/>
        </w:rPr>
        <w:t xml:space="preserve"> </w:t>
      </w:r>
      <w:r w:rsidRPr="00C30E64">
        <w:rPr>
          <w:rFonts w:asciiTheme="minorHAnsi" w:hAnsiTheme="minorHAnsi" w:cstheme="minorHAnsi"/>
          <w:i/>
          <w:sz w:val="22"/>
          <w:szCs w:val="22"/>
          <w:lang w:eastAsia="en-US"/>
        </w:rPr>
        <w:t>/</w:t>
      </w:r>
      <w:r w:rsidR="00770EF6" w:rsidRPr="00C30E64">
        <w:rPr>
          <w:rFonts w:asciiTheme="minorHAnsi" w:hAnsiTheme="minorHAnsi" w:cstheme="minorHAnsi"/>
          <w:i/>
          <w:sz w:val="22"/>
          <w:szCs w:val="22"/>
          <w:lang w:eastAsia="en-US"/>
        </w:rPr>
        <w:t xml:space="preserve"> </w:t>
      </w:r>
      <w:r w:rsidRPr="00C30E64">
        <w:rPr>
          <w:rFonts w:asciiTheme="minorHAnsi" w:hAnsiTheme="minorHAnsi" w:cstheme="minorHAnsi"/>
          <w:i/>
          <w:sz w:val="22"/>
          <w:szCs w:val="22"/>
          <w:lang w:eastAsia="en-US"/>
        </w:rPr>
        <w:t>výsledky projektu</w:t>
      </w:r>
      <w:r w:rsidR="0091614A" w:rsidRPr="00C30E64">
        <w:rPr>
          <w:rFonts w:asciiTheme="minorHAnsi" w:hAnsiTheme="minorHAnsi" w:cstheme="minorHAnsi"/>
          <w:i/>
          <w:sz w:val="22"/>
          <w:szCs w:val="22"/>
          <w:lang w:eastAsia="en-US"/>
        </w:rPr>
        <w:t xml:space="preserve">. Popíšte prínos projektu pre napĺňanie cieľov </w:t>
      </w:r>
      <w:r w:rsidRPr="00C30E64">
        <w:rPr>
          <w:rFonts w:asciiTheme="minorHAnsi" w:hAnsiTheme="minorHAnsi" w:cstheme="minorHAnsi"/>
          <w:i/>
          <w:sz w:val="22"/>
          <w:szCs w:val="22"/>
          <w:lang w:eastAsia="en-US"/>
        </w:rPr>
        <w:t xml:space="preserve"> </w:t>
      </w:r>
      <w:r w:rsidRPr="00C30E64">
        <w:rPr>
          <w:rFonts w:asciiTheme="minorHAnsi" w:hAnsiTheme="minorHAnsi" w:cstheme="minorHAnsi"/>
          <w:i/>
          <w:sz w:val="22"/>
          <w:szCs w:val="22"/>
        </w:rPr>
        <w:t>a výsledkov príslušnej priority</w:t>
      </w:r>
      <w:r w:rsidR="005C5ACD"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5C5ACD"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špecifického cieľa</w:t>
      </w:r>
      <w:r w:rsidR="005C5ACD"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5C5ACD"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 xml:space="preserve">opatrenia </w:t>
      </w:r>
      <w:r w:rsidR="0091614A" w:rsidRPr="00C30E64">
        <w:rPr>
          <w:rFonts w:asciiTheme="minorHAnsi" w:hAnsiTheme="minorHAnsi" w:cstheme="minorHAnsi"/>
          <w:i/>
          <w:sz w:val="22"/>
          <w:szCs w:val="22"/>
        </w:rPr>
        <w:t>Program</w:t>
      </w:r>
      <w:r w:rsidR="00E45C61" w:rsidRPr="00C30E64">
        <w:rPr>
          <w:rFonts w:asciiTheme="minorHAnsi" w:hAnsiTheme="minorHAnsi" w:cstheme="minorHAnsi"/>
          <w:i/>
          <w:sz w:val="22"/>
          <w:szCs w:val="22"/>
        </w:rPr>
        <w:t>u</w:t>
      </w:r>
      <w:r w:rsidR="0091614A" w:rsidRPr="00C30E64">
        <w:rPr>
          <w:rFonts w:asciiTheme="minorHAnsi" w:hAnsiTheme="minorHAnsi" w:cstheme="minorHAnsi"/>
          <w:i/>
          <w:sz w:val="22"/>
          <w:szCs w:val="22"/>
        </w:rPr>
        <w:t xml:space="preserve"> Slovensko, ako aj súvisiacich strategických dokumentov na národnej úrovni </w:t>
      </w:r>
      <w:r w:rsidRPr="00C30E64">
        <w:rPr>
          <w:rFonts w:asciiTheme="minorHAnsi" w:hAnsiTheme="minorHAnsi" w:cstheme="minorHAnsi"/>
          <w:i/>
          <w:sz w:val="22"/>
          <w:szCs w:val="22"/>
        </w:rPr>
        <w:t>(ak je to relevantné)</w:t>
      </w:r>
      <w:r w:rsidRPr="00C30E64">
        <w:rPr>
          <w:rFonts w:asciiTheme="minorHAnsi" w:hAnsiTheme="minorHAnsi" w:cstheme="minorHAnsi"/>
          <w:i/>
          <w:sz w:val="22"/>
          <w:szCs w:val="22"/>
          <w:lang w:eastAsia="en-US"/>
        </w:rPr>
        <w:t xml:space="preserve">. </w:t>
      </w:r>
    </w:p>
    <w:p w14:paraId="1A7976E1" w14:textId="25EEAA36" w:rsidR="004368A6" w:rsidRPr="008612E2" w:rsidRDefault="0053461E" w:rsidP="001C0D07">
      <w:pPr>
        <w:autoSpaceDE w:val="0"/>
        <w:autoSpaceDN w:val="0"/>
        <w:adjustRightInd w:val="0"/>
        <w:jc w:val="both"/>
        <w:rPr>
          <w:rFonts w:ascii="Calibri" w:eastAsiaTheme="minorHAnsi" w:hAnsi="Calibri" w:cs="Calibri"/>
          <w:color w:val="000000"/>
          <w:sz w:val="22"/>
          <w:szCs w:val="22"/>
          <w:lang w:eastAsia="en-US"/>
        </w:rPr>
      </w:pPr>
      <w:r w:rsidRPr="008612E2">
        <w:rPr>
          <w:rFonts w:ascii="Calibri" w:eastAsiaTheme="minorHAnsi" w:hAnsi="Calibri" w:cs="Calibri"/>
          <w:color w:val="000000"/>
          <w:sz w:val="22"/>
          <w:szCs w:val="22"/>
          <w:lang w:eastAsia="en-US"/>
        </w:rPr>
        <w:t>V</w:t>
      </w:r>
      <w:r w:rsidR="001C0D07" w:rsidRPr="008612E2">
        <w:rPr>
          <w:rFonts w:ascii="Calibri" w:eastAsiaTheme="minorHAnsi" w:hAnsi="Calibri" w:cs="Calibri"/>
          <w:color w:val="000000"/>
          <w:sz w:val="22"/>
          <w:szCs w:val="22"/>
          <w:lang w:eastAsia="en-US"/>
        </w:rPr>
        <w:t>ýstavba nového diaľkovo ovládaného traťového a staničného zabezpečovacieho zariadenia na úsekoch Devínska Nová Ves (mimo) – Malacky, Kúty (mimo) – št</w:t>
      </w:r>
      <w:r w:rsidR="00CB7F00" w:rsidRPr="008612E2">
        <w:rPr>
          <w:rFonts w:ascii="Calibri" w:eastAsiaTheme="minorHAnsi" w:hAnsi="Calibri" w:cs="Calibri"/>
          <w:color w:val="000000"/>
          <w:sz w:val="22"/>
          <w:szCs w:val="22"/>
          <w:lang w:eastAsia="en-US"/>
        </w:rPr>
        <w:t>átna</w:t>
      </w:r>
      <w:r w:rsidR="001C0D07" w:rsidRPr="008612E2">
        <w:rPr>
          <w:rFonts w:ascii="Calibri" w:eastAsiaTheme="minorHAnsi" w:hAnsi="Calibri" w:cs="Calibri"/>
          <w:color w:val="000000"/>
          <w:sz w:val="22"/>
          <w:szCs w:val="22"/>
          <w:lang w:eastAsia="en-US"/>
        </w:rPr>
        <w:t xml:space="preserve"> hranica SR/ČR, </w:t>
      </w:r>
      <w:r w:rsidR="00C43D4D">
        <w:rPr>
          <w:rFonts w:ascii="Calibri" w:eastAsiaTheme="minorHAnsi" w:hAnsi="Calibri" w:cs="Calibri"/>
          <w:color w:val="000000"/>
          <w:sz w:val="22"/>
          <w:szCs w:val="22"/>
          <w:lang w:eastAsia="en-US"/>
        </w:rPr>
        <w:t xml:space="preserve">digitálneho komunikačného systému GSM-R a súvisiaci </w:t>
      </w:r>
      <w:r w:rsidR="001C0D07" w:rsidRPr="008612E2">
        <w:rPr>
          <w:rFonts w:ascii="Calibri" w:eastAsiaTheme="minorHAnsi" w:hAnsi="Calibri" w:cs="Calibri"/>
          <w:color w:val="000000"/>
          <w:sz w:val="22"/>
          <w:szCs w:val="22"/>
          <w:lang w:eastAsia="en-US"/>
        </w:rPr>
        <w:t xml:space="preserve">prenosový systém (vrátane optokabelizácie) </w:t>
      </w:r>
      <w:r w:rsidR="00D62EEF">
        <w:rPr>
          <w:rFonts w:ascii="Calibri" w:eastAsiaTheme="minorHAnsi" w:hAnsi="Calibri" w:cs="Calibri"/>
          <w:color w:val="000000"/>
          <w:sz w:val="22"/>
          <w:szCs w:val="22"/>
          <w:lang w:eastAsia="en-US"/>
        </w:rPr>
        <w:t>sú základnými komponentmi</w:t>
      </w:r>
      <w:r w:rsidR="008C2776" w:rsidRPr="008612E2">
        <w:rPr>
          <w:rFonts w:ascii="Calibri" w:eastAsiaTheme="minorHAnsi" w:hAnsi="Calibri" w:cs="Calibri"/>
          <w:color w:val="000000"/>
          <w:sz w:val="22"/>
          <w:szCs w:val="22"/>
          <w:lang w:eastAsia="en-US"/>
        </w:rPr>
        <w:t xml:space="preserve"> Európsk</w:t>
      </w:r>
      <w:r w:rsidR="00C43D4D">
        <w:rPr>
          <w:rFonts w:ascii="Calibri" w:eastAsiaTheme="minorHAnsi" w:hAnsi="Calibri" w:cs="Calibri"/>
          <w:color w:val="000000"/>
          <w:sz w:val="22"/>
          <w:szCs w:val="22"/>
          <w:lang w:eastAsia="en-US"/>
        </w:rPr>
        <w:t>eho</w:t>
      </w:r>
      <w:r w:rsidR="008C2776" w:rsidRPr="008612E2">
        <w:rPr>
          <w:rFonts w:ascii="Calibri" w:eastAsiaTheme="minorHAnsi" w:hAnsi="Calibri" w:cs="Calibri"/>
          <w:color w:val="000000"/>
          <w:sz w:val="22"/>
          <w:szCs w:val="22"/>
          <w:lang w:eastAsia="en-US"/>
        </w:rPr>
        <w:t xml:space="preserve"> systém</w:t>
      </w:r>
      <w:r w:rsidR="00C43D4D">
        <w:rPr>
          <w:rFonts w:ascii="Calibri" w:eastAsiaTheme="minorHAnsi" w:hAnsi="Calibri" w:cs="Calibri"/>
          <w:color w:val="000000"/>
          <w:sz w:val="22"/>
          <w:szCs w:val="22"/>
          <w:lang w:eastAsia="en-US"/>
        </w:rPr>
        <w:t>u</w:t>
      </w:r>
      <w:r w:rsidR="008C2776" w:rsidRPr="008612E2">
        <w:rPr>
          <w:rFonts w:ascii="Calibri" w:eastAsiaTheme="minorHAnsi" w:hAnsi="Calibri" w:cs="Calibri"/>
          <w:color w:val="000000"/>
          <w:sz w:val="22"/>
          <w:szCs w:val="22"/>
          <w:lang w:eastAsia="en-US"/>
        </w:rPr>
        <w:t xml:space="preserve"> riadenia železničnej dopravy (ďalej len</w:t>
      </w:r>
      <w:r w:rsidR="001C0D07" w:rsidRPr="008612E2">
        <w:rPr>
          <w:rFonts w:ascii="Calibri" w:eastAsiaTheme="minorHAnsi" w:hAnsi="Calibri" w:cs="Calibri"/>
          <w:color w:val="000000"/>
          <w:sz w:val="22"/>
          <w:szCs w:val="22"/>
          <w:lang w:eastAsia="en-US"/>
        </w:rPr>
        <w:t xml:space="preserve"> </w:t>
      </w:r>
      <w:r w:rsidR="008C2776" w:rsidRPr="008612E2">
        <w:rPr>
          <w:rFonts w:ascii="Calibri" w:eastAsiaTheme="minorHAnsi" w:hAnsi="Calibri" w:cs="Calibri"/>
          <w:color w:val="000000"/>
          <w:sz w:val="22"/>
          <w:szCs w:val="22"/>
          <w:lang w:eastAsia="en-US"/>
        </w:rPr>
        <w:t>„</w:t>
      </w:r>
      <w:r w:rsidR="001C0D07" w:rsidRPr="008612E2">
        <w:rPr>
          <w:rFonts w:ascii="Calibri" w:eastAsiaTheme="minorHAnsi" w:hAnsi="Calibri" w:cs="Calibri"/>
          <w:color w:val="000000"/>
          <w:sz w:val="22"/>
          <w:szCs w:val="22"/>
          <w:lang w:eastAsia="en-US"/>
        </w:rPr>
        <w:t>ERTMS</w:t>
      </w:r>
      <w:r w:rsidR="008C2776" w:rsidRPr="008612E2">
        <w:rPr>
          <w:rFonts w:ascii="Calibri" w:eastAsiaTheme="minorHAnsi" w:hAnsi="Calibri" w:cs="Calibri"/>
          <w:color w:val="000000"/>
          <w:sz w:val="22"/>
          <w:szCs w:val="22"/>
          <w:lang w:eastAsia="en-US"/>
        </w:rPr>
        <w:t>“</w:t>
      </w:r>
      <w:r w:rsidR="00192D24">
        <w:rPr>
          <w:rFonts w:ascii="Calibri" w:eastAsiaTheme="minorHAnsi" w:hAnsi="Calibri" w:cs="Calibri"/>
          <w:color w:val="000000"/>
          <w:sz w:val="22"/>
          <w:szCs w:val="22"/>
          <w:lang w:eastAsia="en-US"/>
        </w:rPr>
        <w:t>), ktorý</w:t>
      </w:r>
      <w:r w:rsidRPr="008612E2">
        <w:rPr>
          <w:rFonts w:ascii="Calibri" w:eastAsiaTheme="minorHAnsi" w:hAnsi="Calibri" w:cs="Calibri"/>
          <w:color w:val="000000"/>
          <w:sz w:val="22"/>
          <w:szCs w:val="22"/>
          <w:lang w:eastAsia="en-US"/>
        </w:rPr>
        <w:t xml:space="preserve"> vytvára predpoklad pre</w:t>
      </w:r>
      <w:r w:rsidR="008C2776" w:rsidRPr="008612E2">
        <w:rPr>
          <w:rFonts w:ascii="Calibri" w:eastAsiaTheme="minorHAnsi" w:hAnsi="Calibri" w:cs="Calibri"/>
          <w:color w:val="000000"/>
          <w:sz w:val="22"/>
          <w:szCs w:val="22"/>
          <w:lang w:eastAsia="en-US"/>
        </w:rPr>
        <w:t xml:space="preserve"> </w:t>
      </w:r>
      <w:r w:rsidR="001C0D07" w:rsidRPr="008612E2">
        <w:rPr>
          <w:rFonts w:ascii="Calibri" w:eastAsiaTheme="minorHAnsi" w:hAnsi="Calibri" w:cs="Calibri"/>
          <w:color w:val="000000"/>
          <w:sz w:val="22"/>
          <w:szCs w:val="22"/>
          <w:lang w:eastAsia="en-US"/>
        </w:rPr>
        <w:t>unifikáci</w:t>
      </w:r>
      <w:r w:rsidR="004368A6" w:rsidRPr="008612E2">
        <w:rPr>
          <w:rFonts w:ascii="Calibri" w:eastAsiaTheme="minorHAnsi" w:hAnsi="Calibri" w:cs="Calibri"/>
          <w:color w:val="000000"/>
          <w:sz w:val="22"/>
          <w:szCs w:val="22"/>
          <w:lang w:eastAsia="en-US"/>
        </w:rPr>
        <w:t>u</w:t>
      </w:r>
      <w:r w:rsidR="001C0D07" w:rsidRPr="008612E2">
        <w:rPr>
          <w:rFonts w:ascii="Calibri" w:eastAsiaTheme="minorHAnsi" w:hAnsi="Calibri" w:cs="Calibri"/>
          <w:color w:val="000000"/>
          <w:sz w:val="22"/>
          <w:szCs w:val="22"/>
          <w:lang w:eastAsia="en-US"/>
        </w:rPr>
        <w:t xml:space="preserve"> používaných systémov riadenia železničnej dopravy v Európe</w:t>
      </w:r>
      <w:r w:rsidR="004368A6" w:rsidRPr="008612E2">
        <w:rPr>
          <w:rFonts w:ascii="Calibri" w:eastAsiaTheme="minorHAnsi" w:hAnsi="Calibri" w:cs="Calibri"/>
          <w:color w:val="000000"/>
          <w:sz w:val="22"/>
          <w:szCs w:val="22"/>
          <w:lang w:eastAsia="en-US"/>
        </w:rPr>
        <w:t xml:space="preserve">. </w:t>
      </w:r>
      <w:r w:rsidRPr="008612E2">
        <w:rPr>
          <w:rFonts w:ascii="Calibri" w:eastAsiaTheme="minorHAnsi" w:hAnsi="Calibri" w:cs="Calibri"/>
          <w:color w:val="000000"/>
          <w:sz w:val="22"/>
          <w:szCs w:val="22"/>
          <w:lang w:eastAsia="en-US"/>
        </w:rPr>
        <w:t>ERTMS r</w:t>
      </w:r>
      <w:r w:rsidR="001C0D07" w:rsidRPr="008612E2">
        <w:rPr>
          <w:rFonts w:ascii="Calibri" w:eastAsiaTheme="minorHAnsi" w:hAnsi="Calibri" w:cs="Calibri"/>
          <w:color w:val="000000"/>
          <w:sz w:val="22"/>
          <w:szCs w:val="22"/>
          <w:lang w:eastAsia="en-US"/>
        </w:rPr>
        <w:t>ieši komunikáciu medzi infraštruktúrou a vlakom jazdiacim po železničnej infraštruktúre</w:t>
      </w:r>
      <w:r w:rsidR="004368A6" w:rsidRPr="008612E2">
        <w:rPr>
          <w:rFonts w:ascii="Calibri" w:eastAsiaTheme="minorHAnsi" w:hAnsi="Calibri" w:cs="Calibri"/>
          <w:color w:val="000000"/>
          <w:sz w:val="22"/>
          <w:szCs w:val="22"/>
          <w:lang w:eastAsia="en-US"/>
        </w:rPr>
        <w:t>. H</w:t>
      </w:r>
      <w:r w:rsidR="001C0D07" w:rsidRPr="008612E2">
        <w:rPr>
          <w:rFonts w:ascii="Calibri" w:eastAsiaTheme="minorHAnsi" w:hAnsi="Calibri" w:cs="Calibri"/>
          <w:color w:val="000000"/>
          <w:sz w:val="22"/>
          <w:szCs w:val="22"/>
          <w:lang w:eastAsia="en-US"/>
        </w:rPr>
        <w:t>armoniz</w:t>
      </w:r>
      <w:r w:rsidR="00C43D4D">
        <w:rPr>
          <w:rFonts w:ascii="Calibri" w:eastAsiaTheme="minorHAnsi" w:hAnsi="Calibri" w:cs="Calibri"/>
          <w:color w:val="000000"/>
          <w:sz w:val="22"/>
          <w:szCs w:val="22"/>
          <w:lang w:eastAsia="en-US"/>
        </w:rPr>
        <w:t>ácia</w:t>
      </w:r>
      <w:r w:rsidR="004368A6" w:rsidRPr="008612E2">
        <w:rPr>
          <w:rFonts w:ascii="Calibri" w:eastAsiaTheme="minorHAnsi" w:hAnsi="Calibri" w:cs="Calibri"/>
          <w:color w:val="000000"/>
          <w:sz w:val="22"/>
          <w:szCs w:val="22"/>
          <w:lang w:eastAsia="en-US"/>
        </w:rPr>
        <w:t xml:space="preserve"> </w:t>
      </w:r>
      <w:r w:rsidR="001C0D07" w:rsidRPr="008612E2">
        <w:rPr>
          <w:rFonts w:ascii="Calibri" w:eastAsiaTheme="minorHAnsi" w:hAnsi="Calibri" w:cs="Calibri"/>
          <w:color w:val="000000"/>
          <w:sz w:val="22"/>
          <w:szCs w:val="22"/>
          <w:lang w:eastAsia="en-US"/>
        </w:rPr>
        <w:t xml:space="preserve">technických štandardov </w:t>
      </w:r>
      <w:r w:rsidRPr="008612E2">
        <w:rPr>
          <w:rFonts w:ascii="Calibri" w:eastAsiaTheme="minorHAnsi" w:hAnsi="Calibri" w:cs="Calibri"/>
          <w:color w:val="000000"/>
          <w:sz w:val="22"/>
          <w:szCs w:val="22"/>
          <w:lang w:eastAsia="en-US"/>
        </w:rPr>
        <w:t>po</w:t>
      </w:r>
      <w:r w:rsidR="001C0D07" w:rsidRPr="008612E2">
        <w:rPr>
          <w:rFonts w:ascii="Calibri" w:eastAsiaTheme="minorHAnsi" w:hAnsi="Calibri" w:cs="Calibri"/>
          <w:color w:val="000000"/>
          <w:sz w:val="22"/>
          <w:szCs w:val="22"/>
          <w:lang w:eastAsia="en-US"/>
        </w:rPr>
        <w:t>v</w:t>
      </w:r>
      <w:r w:rsidR="004368A6" w:rsidRPr="008612E2">
        <w:rPr>
          <w:rFonts w:ascii="Calibri" w:eastAsiaTheme="minorHAnsi" w:hAnsi="Calibri" w:cs="Calibri"/>
          <w:color w:val="000000"/>
          <w:sz w:val="22"/>
          <w:szCs w:val="22"/>
          <w:lang w:eastAsia="en-US"/>
        </w:rPr>
        <w:t>edie</w:t>
      </w:r>
      <w:r w:rsidR="001C0D07" w:rsidRPr="008612E2">
        <w:rPr>
          <w:rFonts w:ascii="Calibri" w:eastAsiaTheme="minorHAnsi" w:hAnsi="Calibri" w:cs="Calibri"/>
          <w:color w:val="000000"/>
          <w:sz w:val="22"/>
          <w:szCs w:val="22"/>
          <w:lang w:eastAsia="en-US"/>
        </w:rPr>
        <w:t xml:space="preserve"> ku zvýšeniu konkurencieschopnosti železničnej dopravy v EÚ, vrátane Slovenskej republiky. </w:t>
      </w:r>
    </w:p>
    <w:p w14:paraId="2A430183" w14:textId="211882C0" w:rsidR="00BE1703" w:rsidRDefault="000B7A1E" w:rsidP="00327C4C">
      <w:pPr>
        <w:autoSpaceDE w:val="0"/>
        <w:autoSpaceDN w:val="0"/>
        <w:adjustRightInd w:val="0"/>
        <w:spacing w:before="120"/>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V zmysle Zmluvy o dielo č. 01/2017, predmetom ktorej je </w:t>
      </w:r>
      <w:r w:rsidR="0054080C" w:rsidRPr="0054080C">
        <w:rPr>
          <w:rFonts w:ascii="Calibri" w:eastAsiaTheme="minorHAnsi" w:hAnsi="Calibri" w:cs="Calibri"/>
          <w:color w:val="000000"/>
          <w:sz w:val="22"/>
          <w:szCs w:val="22"/>
          <w:lang w:eastAsia="en-US"/>
        </w:rPr>
        <w:t xml:space="preserve">vyhotovenie projektovej dokumentácie, zabezpečenie súvisiacej inžinierskej činnosti a realizácia Diela s názvom: </w:t>
      </w:r>
      <w:r w:rsidR="0054080C" w:rsidRPr="0054080C">
        <w:rPr>
          <w:rFonts w:ascii="Calibri" w:eastAsiaTheme="minorHAnsi" w:hAnsi="Calibri" w:cs="Calibri"/>
          <w:bCs/>
          <w:color w:val="000000"/>
          <w:sz w:val="22"/>
          <w:szCs w:val="22"/>
          <w:lang w:eastAsia="en-US"/>
        </w:rPr>
        <w:t>„ŽSR, Modernizácia železničnej trate Devínska Nová Ves – štátna hranica SR/ČR</w:t>
      </w:r>
      <w:r w:rsidR="0054080C" w:rsidRPr="0054080C">
        <w:rPr>
          <w:rFonts w:ascii="Calibri" w:eastAsiaTheme="minorHAnsi" w:hAnsi="Calibri" w:cs="Calibri"/>
          <w:color w:val="000000"/>
          <w:sz w:val="22"/>
          <w:szCs w:val="22"/>
          <w:lang w:eastAsia="en-US"/>
        </w:rPr>
        <w:t>“</w:t>
      </w:r>
      <w:r w:rsidR="0054080C">
        <w:rPr>
          <w:rFonts w:ascii="Calibri" w:eastAsiaTheme="minorHAnsi" w:hAnsi="Calibri" w:cs="Calibri"/>
          <w:color w:val="000000"/>
          <w:sz w:val="22"/>
          <w:szCs w:val="22"/>
          <w:lang w:eastAsia="en-US"/>
        </w:rPr>
        <w:t xml:space="preserve">, je Dielo rozdelené </w:t>
      </w:r>
      <w:r w:rsidR="001C0D07" w:rsidRPr="008612E2">
        <w:rPr>
          <w:rFonts w:ascii="Calibri" w:eastAsiaTheme="minorHAnsi" w:hAnsi="Calibri" w:cs="Calibri"/>
          <w:color w:val="000000"/>
          <w:sz w:val="22"/>
          <w:szCs w:val="22"/>
          <w:lang w:eastAsia="en-US"/>
        </w:rPr>
        <w:t xml:space="preserve"> na Stavbu A</w:t>
      </w:r>
      <w:r w:rsidR="00BE1703">
        <w:rPr>
          <w:rFonts w:ascii="Calibri" w:eastAsiaTheme="minorHAnsi" w:hAnsi="Calibri" w:cs="Calibri"/>
          <w:color w:val="000000"/>
          <w:sz w:val="22"/>
          <w:szCs w:val="22"/>
          <w:lang w:eastAsia="en-US"/>
        </w:rPr>
        <w:t xml:space="preserve">: </w:t>
      </w:r>
      <w:r w:rsidR="00BE1703" w:rsidRPr="00BE1703">
        <w:rPr>
          <w:rFonts w:ascii="Calibri" w:eastAsiaTheme="minorHAnsi" w:hAnsi="Calibri" w:cs="Calibri"/>
          <w:color w:val="000000"/>
          <w:sz w:val="22"/>
          <w:szCs w:val="22"/>
          <w:lang w:eastAsia="en-US"/>
        </w:rPr>
        <w:t>„ŽSR, Modernizácia železničnej trate Devínska Nová Ves – štátna hranica SR/ČR</w:t>
      </w:r>
      <w:r w:rsidR="001C0D07" w:rsidRPr="008612E2">
        <w:rPr>
          <w:rFonts w:ascii="Calibri" w:eastAsiaTheme="minorHAnsi" w:hAnsi="Calibri" w:cs="Calibri"/>
          <w:color w:val="000000"/>
          <w:sz w:val="22"/>
          <w:szCs w:val="22"/>
          <w:lang w:eastAsia="en-US"/>
        </w:rPr>
        <w:t xml:space="preserve">“ (modernizáciu trate okrem zabezpečovacích a komunikačných zariadení, </w:t>
      </w:r>
      <w:r w:rsidR="0054080C">
        <w:rPr>
          <w:rFonts w:ascii="Calibri" w:eastAsiaTheme="minorHAnsi" w:hAnsi="Calibri" w:cs="Calibri"/>
          <w:color w:val="000000"/>
          <w:sz w:val="22"/>
          <w:szCs w:val="22"/>
          <w:lang w:eastAsia="en-US"/>
        </w:rPr>
        <w:t xml:space="preserve">ktorej financovanie je </w:t>
      </w:r>
      <w:r w:rsidR="001C0D07" w:rsidRPr="008612E2">
        <w:rPr>
          <w:rFonts w:ascii="Calibri" w:eastAsiaTheme="minorHAnsi" w:hAnsi="Calibri" w:cs="Calibri"/>
          <w:color w:val="000000"/>
          <w:sz w:val="22"/>
          <w:szCs w:val="22"/>
          <w:lang w:eastAsia="en-US"/>
        </w:rPr>
        <w:t>podľa grantových dohôd z nástroja CEF) a Stavbu B</w:t>
      </w:r>
      <w:r w:rsidR="00BE1703">
        <w:rPr>
          <w:rFonts w:ascii="Calibri" w:eastAsiaTheme="minorHAnsi" w:hAnsi="Calibri" w:cs="Calibri"/>
          <w:color w:val="000000"/>
          <w:sz w:val="22"/>
          <w:szCs w:val="22"/>
          <w:lang w:eastAsia="en-US"/>
        </w:rPr>
        <w:t xml:space="preserve">: </w:t>
      </w:r>
      <w:r w:rsidR="00BE1703" w:rsidRPr="00BE1703">
        <w:rPr>
          <w:rFonts w:ascii="Calibri" w:eastAsiaTheme="minorHAnsi" w:hAnsi="Calibri" w:cs="Calibri"/>
          <w:color w:val="000000"/>
          <w:sz w:val="22"/>
          <w:szCs w:val="22"/>
          <w:lang w:eastAsia="en-US"/>
        </w:rPr>
        <w:t>„ŽSR, Implementácia ERTMS na úseku Devínska Nová Ves – štátna hranica SR/ČR</w:t>
      </w:r>
      <w:r w:rsidR="001C0D07" w:rsidRPr="008612E2">
        <w:rPr>
          <w:rFonts w:ascii="Calibri" w:eastAsiaTheme="minorHAnsi" w:hAnsi="Calibri" w:cs="Calibri"/>
          <w:color w:val="000000"/>
          <w:sz w:val="22"/>
          <w:szCs w:val="22"/>
          <w:lang w:eastAsia="en-US"/>
        </w:rPr>
        <w:t>“ (staničné a traťové zabezpečovacie zariadenie a subsystémy ETCS</w:t>
      </w:r>
      <w:r w:rsidR="00355398" w:rsidRPr="008612E2">
        <w:rPr>
          <w:rFonts w:ascii="Calibri" w:eastAsiaTheme="minorHAnsi" w:hAnsi="Calibri" w:cs="Calibri"/>
          <w:color w:val="000000"/>
          <w:sz w:val="22"/>
          <w:szCs w:val="22"/>
          <w:lang w:eastAsia="en-US"/>
        </w:rPr>
        <w:t xml:space="preserve"> L2</w:t>
      </w:r>
      <w:r w:rsidR="001C0D07" w:rsidRPr="008612E2">
        <w:rPr>
          <w:rFonts w:ascii="Calibri" w:eastAsiaTheme="minorHAnsi" w:hAnsi="Calibri" w:cs="Calibri"/>
          <w:color w:val="000000"/>
          <w:sz w:val="22"/>
          <w:szCs w:val="22"/>
          <w:lang w:eastAsia="en-US"/>
        </w:rPr>
        <w:t>/GSM-R)</w:t>
      </w:r>
      <w:r w:rsidR="00BE1703">
        <w:rPr>
          <w:rFonts w:ascii="Calibri" w:eastAsiaTheme="minorHAnsi" w:hAnsi="Calibri" w:cs="Calibri"/>
          <w:color w:val="000000"/>
          <w:sz w:val="22"/>
          <w:szCs w:val="22"/>
          <w:lang w:eastAsia="en-US"/>
        </w:rPr>
        <w:t>, ktorá je predmetom tohto projektu</w:t>
      </w:r>
      <w:r w:rsidR="001C0D07" w:rsidRPr="008612E2">
        <w:rPr>
          <w:rFonts w:ascii="Calibri" w:eastAsiaTheme="minorHAnsi" w:hAnsi="Calibri" w:cs="Calibri"/>
          <w:color w:val="000000"/>
          <w:sz w:val="22"/>
          <w:szCs w:val="22"/>
          <w:lang w:eastAsia="en-US"/>
        </w:rPr>
        <w:t xml:space="preserve">. </w:t>
      </w:r>
      <w:r w:rsidR="00BE1703">
        <w:rPr>
          <w:rFonts w:ascii="Calibri" w:eastAsiaTheme="minorHAnsi" w:hAnsi="Calibri" w:cs="Calibri"/>
          <w:color w:val="000000"/>
          <w:sz w:val="22"/>
          <w:szCs w:val="22"/>
          <w:lang w:eastAsia="en-US"/>
        </w:rPr>
        <w:t xml:space="preserve"> Stavba B sa v zmysle Zmluvy o dielo č. 01/2017 člení nasledovne:</w:t>
      </w:r>
    </w:p>
    <w:p w14:paraId="17BB00DD" w14:textId="77777777" w:rsidR="00BE1703" w:rsidRPr="00BE1703" w:rsidRDefault="00BE1703" w:rsidP="00BE1703">
      <w:pPr>
        <w:autoSpaceDE w:val="0"/>
        <w:autoSpaceDN w:val="0"/>
        <w:adjustRightInd w:val="0"/>
        <w:ind w:firstLine="708"/>
        <w:jc w:val="both"/>
        <w:rPr>
          <w:rFonts w:ascii="Calibri" w:eastAsiaTheme="minorHAnsi" w:hAnsi="Calibri" w:cs="Calibri"/>
          <w:color w:val="000000"/>
          <w:sz w:val="22"/>
          <w:szCs w:val="22"/>
          <w:lang w:eastAsia="en-US"/>
        </w:rPr>
      </w:pPr>
      <w:r w:rsidRPr="00BE1703">
        <w:rPr>
          <w:rFonts w:ascii="Calibri" w:eastAsiaTheme="minorHAnsi" w:hAnsi="Calibri" w:cs="Calibri"/>
          <w:b/>
          <w:bCs/>
          <w:color w:val="000000"/>
          <w:sz w:val="22"/>
          <w:szCs w:val="22"/>
          <w:lang w:eastAsia="en-US"/>
        </w:rPr>
        <w:t>Úsek B.1:</w:t>
      </w:r>
      <w:r w:rsidRPr="00BE1703">
        <w:rPr>
          <w:rFonts w:ascii="Calibri" w:eastAsiaTheme="minorHAnsi" w:hAnsi="Calibri" w:cs="Calibri"/>
          <w:color w:val="000000"/>
          <w:sz w:val="22"/>
          <w:szCs w:val="22"/>
          <w:lang w:eastAsia="en-US"/>
        </w:rPr>
        <w:t xml:space="preserve">  DNV (mimo) – Malacky (sžkm 1,384 - 25,670)</w:t>
      </w:r>
    </w:p>
    <w:p w14:paraId="7C1CDD26" w14:textId="794E2AAC" w:rsidR="00BE1703" w:rsidRPr="00BE1703" w:rsidRDefault="00BE1703" w:rsidP="00BE1703">
      <w:pPr>
        <w:autoSpaceDE w:val="0"/>
        <w:autoSpaceDN w:val="0"/>
        <w:adjustRightInd w:val="0"/>
        <w:ind w:left="708" w:firstLine="708"/>
        <w:jc w:val="both"/>
        <w:rPr>
          <w:rFonts w:ascii="Calibri" w:eastAsiaTheme="minorHAnsi" w:hAnsi="Calibri" w:cs="Calibri"/>
          <w:color w:val="000000"/>
          <w:sz w:val="22"/>
          <w:szCs w:val="22"/>
          <w:lang w:eastAsia="en-US"/>
        </w:rPr>
      </w:pPr>
      <w:r w:rsidRPr="00BE1703">
        <w:rPr>
          <w:rFonts w:ascii="Calibri" w:eastAsiaTheme="minorHAnsi" w:hAnsi="Calibri" w:cs="Calibri"/>
          <w:b/>
          <w:color w:val="000000"/>
          <w:sz w:val="22"/>
          <w:szCs w:val="22"/>
          <w:lang w:eastAsia="en-US"/>
        </w:rPr>
        <w:t>Časť B.1.1:</w:t>
      </w:r>
      <w:r w:rsidRPr="00BE1703">
        <w:rPr>
          <w:rFonts w:ascii="Calibri" w:eastAsiaTheme="minorHAnsi" w:hAnsi="Calibri" w:cs="Calibri"/>
          <w:color w:val="000000"/>
          <w:sz w:val="22"/>
          <w:szCs w:val="22"/>
          <w:lang w:eastAsia="en-US"/>
        </w:rPr>
        <w:t xml:space="preserve"> Devínska Nová Ves (mimo) – Zohor (mimo) (sžkm 1,384 – 11,750)</w:t>
      </w:r>
    </w:p>
    <w:p w14:paraId="7A5CE3DA" w14:textId="5D57C890" w:rsidR="00BE1703" w:rsidRPr="00BE1703" w:rsidRDefault="00BE1703" w:rsidP="00BE1703">
      <w:pPr>
        <w:autoSpaceDE w:val="0"/>
        <w:autoSpaceDN w:val="0"/>
        <w:adjustRightInd w:val="0"/>
        <w:ind w:left="708" w:firstLine="708"/>
        <w:jc w:val="both"/>
        <w:rPr>
          <w:rFonts w:ascii="Calibri" w:eastAsiaTheme="minorHAnsi" w:hAnsi="Calibri" w:cs="Calibri"/>
          <w:color w:val="000000"/>
          <w:sz w:val="22"/>
          <w:szCs w:val="22"/>
          <w:lang w:eastAsia="en-US"/>
        </w:rPr>
      </w:pPr>
      <w:r w:rsidRPr="00BE1703">
        <w:rPr>
          <w:rFonts w:ascii="Calibri" w:eastAsiaTheme="minorHAnsi" w:hAnsi="Calibri" w:cs="Calibri"/>
          <w:b/>
          <w:color w:val="000000"/>
          <w:sz w:val="22"/>
          <w:szCs w:val="22"/>
          <w:lang w:eastAsia="en-US"/>
        </w:rPr>
        <w:lastRenderedPageBreak/>
        <w:t>Časť B.1.2:</w:t>
      </w:r>
      <w:r w:rsidRPr="00BE1703">
        <w:rPr>
          <w:rFonts w:ascii="Calibri" w:eastAsiaTheme="minorHAnsi" w:hAnsi="Calibri" w:cs="Calibri"/>
          <w:color w:val="000000"/>
          <w:sz w:val="22"/>
          <w:szCs w:val="22"/>
          <w:lang w:eastAsia="en-US"/>
        </w:rPr>
        <w:t xml:space="preserve"> </w:t>
      </w:r>
      <w:r w:rsidRPr="00BE1703">
        <w:rPr>
          <w:rFonts w:ascii="Calibri" w:eastAsiaTheme="minorHAnsi" w:hAnsi="Calibri" w:cs="Calibri"/>
          <w:bCs/>
          <w:color w:val="000000"/>
          <w:sz w:val="22"/>
          <w:szCs w:val="22"/>
          <w:lang w:eastAsia="en-US"/>
        </w:rPr>
        <w:t>ŽST Zohor (sžkm 11,750 – 13,800)</w:t>
      </w:r>
    </w:p>
    <w:p w14:paraId="589E1582" w14:textId="0DDB8745" w:rsidR="00BE1703" w:rsidRPr="00BE1703" w:rsidRDefault="00BE1703" w:rsidP="00BE1703">
      <w:pPr>
        <w:autoSpaceDE w:val="0"/>
        <w:autoSpaceDN w:val="0"/>
        <w:adjustRightInd w:val="0"/>
        <w:ind w:left="708" w:firstLine="708"/>
        <w:jc w:val="both"/>
        <w:rPr>
          <w:rFonts w:ascii="Calibri" w:eastAsiaTheme="minorHAnsi" w:hAnsi="Calibri" w:cs="Calibri"/>
          <w:color w:val="000000"/>
          <w:sz w:val="22"/>
          <w:szCs w:val="22"/>
          <w:lang w:eastAsia="en-US"/>
        </w:rPr>
      </w:pPr>
      <w:r w:rsidRPr="00BE1703">
        <w:rPr>
          <w:rFonts w:ascii="Calibri" w:eastAsiaTheme="minorHAnsi" w:hAnsi="Calibri" w:cs="Calibri"/>
          <w:b/>
          <w:color w:val="000000"/>
          <w:sz w:val="22"/>
          <w:szCs w:val="22"/>
          <w:lang w:eastAsia="en-US"/>
        </w:rPr>
        <w:t>Časť B.1.3:</w:t>
      </w:r>
      <w:r w:rsidRPr="00BE1703">
        <w:rPr>
          <w:rFonts w:ascii="Calibri" w:eastAsiaTheme="minorHAnsi" w:hAnsi="Calibri" w:cs="Calibri"/>
          <w:color w:val="000000"/>
          <w:sz w:val="22"/>
          <w:szCs w:val="22"/>
          <w:lang w:eastAsia="en-US"/>
        </w:rPr>
        <w:t xml:space="preserve"> </w:t>
      </w:r>
      <w:r w:rsidRPr="00BE1703">
        <w:rPr>
          <w:rFonts w:ascii="Calibri" w:eastAsiaTheme="minorHAnsi" w:hAnsi="Calibri" w:cs="Calibri"/>
          <w:bCs/>
          <w:color w:val="000000"/>
          <w:sz w:val="22"/>
          <w:szCs w:val="22"/>
          <w:lang w:eastAsia="en-US"/>
        </w:rPr>
        <w:t>Zohor (mimo) – Malacky (mimo)</w:t>
      </w:r>
      <w:r w:rsidRPr="00BE1703">
        <w:rPr>
          <w:rFonts w:ascii="Calibri" w:eastAsiaTheme="minorHAnsi" w:hAnsi="Calibri" w:cs="Calibri"/>
          <w:color w:val="000000"/>
          <w:sz w:val="22"/>
          <w:szCs w:val="22"/>
          <w:lang w:eastAsia="en-US"/>
        </w:rPr>
        <w:t xml:space="preserve"> </w:t>
      </w:r>
      <w:r w:rsidRPr="00BE1703">
        <w:rPr>
          <w:rFonts w:ascii="Calibri" w:eastAsiaTheme="minorHAnsi" w:hAnsi="Calibri" w:cs="Calibri"/>
          <w:bCs/>
          <w:color w:val="000000"/>
          <w:sz w:val="22"/>
          <w:szCs w:val="22"/>
          <w:lang w:eastAsia="en-US"/>
        </w:rPr>
        <w:t>(sžkm 13,800 – 23,200)</w:t>
      </w:r>
    </w:p>
    <w:p w14:paraId="43AC0B0C" w14:textId="382DBFB9" w:rsidR="00BE1703" w:rsidRPr="00BE1703" w:rsidRDefault="00BE1703" w:rsidP="00BE1703">
      <w:pPr>
        <w:autoSpaceDE w:val="0"/>
        <w:autoSpaceDN w:val="0"/>
        <w:adjustRightInd w:val="0"/>
        <w:ind w:left="708" w:firstLine="708"/>
        <w:jc w:val="both"/>
        <w:rPr>
          <w:rFonts w:ascii="Calibri" w:eastAsiaTheme="minorHAnsi" w:hAnsi="Calibri" w:cs="Calibri"/>
          <w:color w:val="000000"/>
          <w:sz w:val="22"/>
          <w:szCs w:val="22"/>
          <w:lang w:eastAsia="en-US"/>
        </w:rPr>
      </w:pPr>
      <w:r w:rsidRPr="00BE1703">
        <w:rPr>
          <w:rFonts w:ascii="Calibri" w:eastAsiaTheme="minorHAnsi" w:hAnsi="Calibri" w:cs="Calibri"/>
          <w:b/>
          <w:color w:val="000000"/>
          <w:sz w:val="22"/>
          <w:szCs w:val="22"/>
          <w:lang w:eastAsia="en-US"/>
        </w:rPr>
        <w:t>Časť B.1.4:</w:t>
      </w:r>
      <w:r w:rsidRPr="00BE1703">
        <w:rPr>
          <w:rFonts w:ascii="Calibri" w:eastAsiaTheme="minorHAnsi" w:hAnsi="Calibri" w:cs="Calibri"/>
          <w:color w:val="000000"/>
          <w:sz w:val="22"/>
          <w:szCs w:val="22"/>
          <w:lang w:eastAsia="en-US"/>
        </w:rPr>
        <w:t xml:space="preserve"> </w:t>
      </w:r>
      <w:r w:rsidRPr="00BE1703">
        <w:rPr>
          <w:rFonts w:ascii="Calibri" w:eastAsiaTheme="minorHAnsi" w:hAnsi="Calibri" w:cs="Calibri"/>
          <w:bCs/>
          <w:color w:val="000000"/>
          <w:sz w:val="22"/>
          <w:szCs w:val="22"/>
          <w:lang w:eastAsia="en-US"/>
        </w:rPr>
        <w:t>ŽST Malacky (sžkm 23,200 – 25,670)</w:t>
      </w:r>
      <w:r w:rsidRPr="00BE1703">
        <w:rPr>
          <w:rFonts w:ascii="Calibri" w:eastAsiaTheme="minorHAnsi" w:hAnsi="Calibri" w:cs="Calibri"/>
          <w:color w:val="000000"/>
          <w:sz w:val="22"/>
          <w:szCs w:val="22"/>
          <w:lang w:eastAsia="en-US"/>
        </w:rPr>
        <w:t>“.</w:t>
      </w:r>
    </w:p>
    <w:p w14:paraId="3A3097A3" w14:textId="198CF62F" w:rsidR="00BE1703" w:rsidRPr="00BE1703" w:rsidRDefault="00BE1703" w:rsidP="00BE1703">
      <w:pPr>
        <w:autoSpaceDE w:val="0"/>
        <w:autoSpaceDN w:val="0"/>
        <w:adjustRightInd w:val="0"/>
        <w:ind w:firstLine="708"/>
        <w:jc w:val="both"/>
        <w:rPr>
          <w:rFonts w:ascii="Calibri" w:eastAsiaTheme="minorHAnsi" w:hAnsi="Calibri" w:cs="Calibri"/>
          <w:color w:val="000000"/>
          <w:sz w:val="22"/>
          <w:szCs w:val="22"/>
          <w:lang w:eastAsia="en-US"/>
        </w:rPr>
      </w:pPr>
      <w:r w:rsidRPr="00BE1703">
        <w:rPr>
          <w:rFonts w:ascii="Calibri" w:eastAsiaTheme="minorHAnsi" w:hAnsi="Calibri" w:cs="Calibri"/>
          <w:b/>
          <w:bCs/>
          <w:color w:val="000000"/>
          <w:sz w:val="22"/>
          <w:szCs w:val="22"/>
          <w:lang w:eastAsia="en-US"/>
        </w:rPr>
        <w:t>Úsek B.2:</w:t>
      </w:r>
      <w:r w:rsidRPr="00BE1703">
        <w:rPr>
          <w:rFonts w:ascii="Calibri" w:eastAsiaTheme="minorHAnsi" w:hAnsi="Calibri" w:cs="Calibri"/>
          <w:color w:val="000000"/>
          <w:sz w:val="22"/>
          <w:szCs w:val="22"/>
          <w:lang w:eastAsia="en-US"/>
        </w:rPr>
        <w:t xml:space="preserve">  Malacky (mimo) – Kúty  (sžkm 25,</w:t>
      </w:r>
      <w:r>
        <w:rPr>
          <w:rFonts w:ascii="Calibri" w:eastAsiaTheme="minorHAnsi" w:hAnsi="Calibri" w:cs="Calibri"/>
          <w:color w:val="000000"/>
          <w:sz w:val="22"/>
          <w:szCs w:val="22"/>
          <w:lang w:eastAsia="en-US"/>
        </w:rPr>
        <w:t>670 - 68,090)</w:t>
      </w:r>
    </w:p>
    <w:p w14:paraId="75361E9B" w14:textId="77777777" w:rsidR="00BE1703" w:rsidRPr="00BE1703" w:rsidRDefault="00BE1703" w:rsidP="00BE1703">
      <w:pPr>
        <w:autoSpaceDE w:val="0"/>
        <w:autoSpaceDN w:val="0"/>
        <w:adjustRightInd w:val="0"/>
        <w:ind w:firstLine="708"/>
        <w:jc w:val="both"/>
        <w:rPr>
          <w:rFonts w:ascii="Calibri" w:eastAsiaTheme="minorHAnsi" w:hAnsi="Calibri" w:cs="Calibri"/>
          <w:color w:val="000000"/>
          <w:sz w:val="22"/>
          <w:szCs w:val="22"/>
          <w:lang w:eastAsia="en-US"/>
        </w:rPr>
      </w:pPr>
      <w:r w:rsidRPr="00BE1703">
        <w:rPr>
          <w:rFonts w:ascii="Calibri" w:eastAsiaTheme="minorHAnsi" w:hAnsi="Calibri" w:cs="Calibri"/>
          <w:b/>
          <w:bCs/>
          <w:color w:val="000000"/>
          <w:sz w:val="22"/>
          <w:szCs w:val="22"/>
          <w:lang w:eastAsia="en-US"/>
        </w:rPr>
        <w:t>Úsek B.3:</w:t>
      </w:r>
      <w:r w:rsidRPr="00BE1703">
        <w:rPr>
          <w:rFonts w:ascii="Calibri" w:eastAsiaTheme="minorHAnsi" w:hAnsi="Calibri" w:cs="Calibri"/>
          <w:color w:val="000000"/>
          <w:sz w:val="22"/>
          <w:szCs w:val="22"/>
          <w:lang w:eastAsia="en-US"/>
        </w:rPr>
        <w:t xml:space="preserve">  Kúty (mimo) – št. hr. SR/ČR (Kúty št. hr.) (sžkm 68,090 – 74,900)</w:t>
      </w:r>
    </w:p>
    <w:p w14:paraId="38410AB5" w14:textId="77777777" w:rsidR="00BE1703" w:rsidRPr="00BE1703" w:rsidRDefault="00BE1703" w:rsidP="00BE1703">
      <w:pPr>
        <w:autoSpaceDE w:val="0"/>
        <w:autoSpaceDN w:val="0"/>
        <w:adjustRightInd w:val="0"/>
        <w:ind w:left="708" w:firstLine="708"/>
        <w:jc w:val="both"/>
        <w:rPr>
          <w:rFonts w:ascii="Calibri" w:eastAsiaTheme="minorHAnsi" w:hAnsi="Calibri" w:cs="Calibri"/>
          <w:color w:val="000000"/>
          <w:sz w:val="22"/>
          <w:szCs w:val="22"/>
          <w:lang w:eastAsia="en-US"/>
        </w:rPr>
      </w:pPr>
      <w:r w:rsidRPr="00BE1703">
        <w:rPr>
          <w:rFonts w:ascii="Calibri" w:eastAsiaTheme="minorHAnsi" w:hAnsi="Calibri" w:cs="Calibri"/>
          <w:b/>
          <w:bCs/>
          <w:color w:val="000000"/>
          <w:sz w:val="22"/>
          <w:szCs w:val="22"/>
          <w:lang w:eastAsia="en-US"/>
        </w:rPr>
        <w:t>Časť B.3.1:</w:t>
      </w:r>
      <w:r w:rsidRPr="00BE1703">
        <w:rPr>
          <w:rFonts w:ascii="Calibri" w:eastAsiaTheme="minorHAnsi" w:hAnsi="Calibri" w:cs="Calibri"/>
          <w:color w:val="000000"/>
          <w:sz w:val="22"/>
          <w:szCs w:val="22"/>
          <w:lang w:eastAsia="en-US"/>
        </w:rPr>
        <w:t xml:space="preserve">  Kúty (mimo) – štátna hranica SR/ČR, 1.časť (sžkm 71,600 – 74,900)</w:t>
      </w:r>
    </w:p>
    <w:p w14:paraId="324498E6" w14:textId="77777777" w:rsidR="00BE1703" w:rsidRPr="00BE1703" w:rsidRDefault="00BE1703" w:rsidP="00BE1703">
      <w:pPr>
        <w:autoSpaceDE w:val="0"/>
        <w:autoSpaceDN w:val="0"/>
        <w:adjustRightInd w:val="0"/>
        <w:ind w:left="708" w:firstLine="708"/>
        <w:jc w:val="both"/>
        <w:rPr>
          <w:rFonts w:ascii="Calibri" w:eastAsiaTheme="minorHAnsi" w:hAnsi="Calibri" w:cs="Calibri"/>
          <w:color w:val="000000"/>
          <w:sz w:val="22"/>
          <w:szCs w:val="22"/>
          <w:lang w:eastAsia="en-US"/>
        </w:rPr>
      </w:pPr>
      <w:r w:rsidRPr="00BE1703">
        <w:rPr>
          <w:rFonts w:ascii="Calibri" w:eastAsiaTheme="minorHAnsi" w:hAnsi="Calibri" w:cs="Calibri"/>
          <w:b/>
          <w:bCs/>
          <w:color w:val="000000"/>
          <w:sz w:val="22"/>
          <w:szCs w:val="22"/>
          <w:lang w:eastAsia="en-US"/>
        </w:rPr>
        <w:t>Časť B.3.2:</w:t>
      </w:r>
      <w:r w:rsidRPr="00BE1703">
        <w:rPr>
          <w:rFonts w:ascii="Calibri" w:eastAsiaTheme="minorHAnsi" w:hAnsi="Calibri" w:cs="Calibri"/>
          <w:color w:val="000000"/>
          <w:sz w:val="22"/>
          <w:szCs w:val="22"/>
          <w:lang w:eastAsia="en-US"/>
        </w:rPr>
        <w:t xml:space="preserve">  Kúty (mimo) – štátna hranica SR/ČR, 2.časť (sžkm 68,090 – 71,600)</w:t>
      </w:r>
    </w:p>
    <w:p w14:paraId="5FA20300" w14:textId="5462B90B" w:rsidR="001C0D07" w:rsidRPr="008612E2" w:rsidRDefault="001C0D07" w:rsidP="00327C4C">
      <w:pPr>
        <w:autoSpaceDE w:val="0"/>
        <w:autoSpaceDN w:val="0"/>
        <w:adjustRightInd w:val="0"/>
        <w:spacing w:before="120"/>
        <w:jc w:val="both"/>
        <w:rPr>
          <w:rFonts w:asciiTheme="minorHAnsi" w:hAnsiTheme="minorHAnsi" w:cstheme="minorHAnsi"/>
          <w:i/>
          <w:sz w:val="22"/>
          <w:szCs w:val="22"/>
          <w:lang w:eastAsia="en-US"/>
        </w:rPr>
      </w:pPr>
      <w:r w:rsidRPr="008612E2">
        <w:rPr>
          <w:rFonts w:ascii="Calibri" w:eastAsiaTheme="minorHAnsi" w:hAnsi="Calibri" w:cs="Calibri"/>
          <w:color w:val="000000"/>
          <w:sz w:val="22"/>
          <w:szCs w:val="22"/>
          <w:lang w:eastAsia="en-US"/>
        </w:rPr>
        <w:t>Systém ERTMS pozostáva z dvoch základných komponentov – digitálneho rádiového komunikačného systému postaveného na štandardnej technológii GSM</w:t>
      </w:r>
      <w:r w:rsidR="00355398" w:rsidRPr="008612E2">
        <w:rPr>
          <w:rFonts w:ascii="Calibri" w:eastAsiaTheme="minorHAnsi" w:hAnsi="Calibri" w:cs="Calibri"/>
          <w:color w:val="000000"/>
          <w:sz w:val="22"/>
          <w:szCs w:val="22"/>
          <w:lang w:eastAsia="en-US"/>
        </w:rPr>
        <w:t xml:space="preserve"> (ďalej len GSM-R)</w:t>
      </w:r>
      <w:r w:rsidRPr="008612E2">
        <w:rPr>
          <w:rFonts w:ascii="Calibri" w:eastAsiaTheme="minorHAnsi" w:hAnsi="Calibri" w:cs="Calibri"/>
          <w:color w:val="000000"/>
          <w:sz w:val="22"/>
          <w:szCs w:val="22"/>
          <w:lang w:eastAsia="en-US"/>
        </w:rPr>
        <w:t xml:space="preserve"> a Európsk</w:t>
      </w:r>
      <w:r w:rsidR="00355398" w:rsidRPr="008612E2">
        <w:rPr>
          <w:rFonts w:ascii="Calibri" w:eastAsiaTheme="minorHAnsi" w:hAnsi="Calibri" w:cs="Calibri"/>
          <w:color w:val="000000"/>
          <w:sz w:val="22"/>
          <w:szCs w:val="22"/>
          <w:lang w:eastAsia="en-US"/>
        </w:rPr>
        <w:t>eho</w:t>
      </w:r>
      <w:r w:rsidRPr="008612E2">
        <w:rPr>
          <w:rFonts w:ascii="Calibri" w:eastAsiaTheme="minorHAnsi" w:hAnsi="Calibri" w:cs="Calibri"/>
          <w:color w:val="000000"/>
          <w:sz w:val="22"/>
          <w:szCs w:val="22"/>
          <w:lang w:eastAsia="en-US"/>
        </w:rPr>
        <w:t xml:space="preserve"> vlakov</w:t>
      </w:r>
      <w:r w:rsidR="00355398" w:rsidRPr="008612E2">
        <w:rPr>
          <w:rFonts w:ascii="Calibri" w:eastAsiaTheme="minorHAnsi" w:hAnsi="Calibri" w:cs="Calibri"/>
          <w:color w:val="000000"/>
          <w:sz w:val="22"/>
          <w:szCs w:val="22"/>
          <w:lang w:eastAsia="en-US"/>
        </w:rPr>
        <w:t>ého</w:t>
      </w:r>
      <w:r w:rsidRPr="008612E2">
        <w:rPr>
          <w:rFonts w:ascii="Calibri" w:eastAsiaTheme="minorHAnsi" w:hAnsi="Calibri" w:cs="Calibri"/>
          <w:color w:val="000000"/>
          <w:sz w:val="22"/>
          <w:szCs w:val="22"/>
          <w:lang w:eastAsia="en-US"/>
        </w:rPr>
        <w:t xml:space="preserve"> zabezpečovac</w:t>
      </w:r>
      <w:r w:rsidR="00355398" w:rsidRPr="008612E2">
        <w:rPr>
          <w:rFonts w:ascii="Calibri" w:eastAsiaTheme="minorHAnsi" w:hAnsi="Calibri" w:cs="Calibri"/>
          <w:color w:val="000000"/>
          <w:sz w:val="22"/>
          <w:szCs w:val="22"/>
          <w:lang w:eastAsia="en-US"/>
        </w:rPr>
        <w:t>ie</w:t>
      </w:r>
      <w:r w:rsidRPr="008612E2">
        <w:rPr>
          <w:rFonts w:ascii="Calibri" w:eastAsiaTheme="minorHAnsi" w:hAnsi="Calibri" w:cs="Calibri"/>
          <w:color w:val="000000"/>
          <w:sz w:val="22"/>
          <w:szCs w:val="22"/>
          <w:lang w:eastAsia="en-US"/>
        </w:rPr>
        <w:t xml:space="preserve"> systém</w:t>
      </w:r>
      <w:r w:rsidR="00355398" w:rsidRPr="008612E2">
        <w:rPr>
          <w:rFonts w:ascii="Calibri" w:eastAsiaTheme="minorHAnsi" w:hAnsi="Calibri" w:cs="Calibri"/>
          <w:color w:val="000000"/>
          <w:sz w:val="22"/>
          <w:szCs w:val="22"/>
          <w:lang w:eastAsia="en-US"/>
        </w:rPr>
        <w:t>u (ďalej len „ETCS“</w:t>
      </w:r>
      <w:r w:rsidRPr="008612E2">
        <w:rPr>
          <w:rFonts w:ascii="Calibri" w:eastAsiaTheme="minorHAnsi" w:hAnsi="Calibri" w:cs="Calibri"/>
          <w:color w:val="000000"/>
          <w:sz w:val="22"/>
          <w:szCs w:val="22"/>
          <w:lang w:eastAsia="en-US"/>
        </w:rPr>
        <w:t>). V rámci projektu sa zrealizuje traťová časť systému ERTMS, prenosový systém (optokabelizácia trate Devínska Nová Ves – št. hranica SR/ČR a súvisiace technológie na prenos dát) a samotné traťové a staničné zabezpečovacie zariadenie (vrátane technológií pre miestne a diaľkové dispečerské riadenie železničnej dopravy).</w:t>
      </w:r>
    </w:p>
    <w:p w14:paraId="243EAC95" w14:textId="37429C7B" w:rsidR="008F39DF" w:rsidRPr="008612E2" w:rsidRDefault="00A23D66" w:rsidP="00327C4C">
      <w:pPr>
        <w:pStyle w:val="Default"/>
        <w:spacing w:before="120"/>
        <w:jc w:val="both"/>
        <w:rPr>
          <w:sz w:val="22"/>
          <w:szCs w:val="22"/>
        </w:rPr>
      </w:pPr>
      <w:r w:rsidRPr="008612E2">
        <w:rPr>
          <w:sz w:val="22"/>
          <w:szCs w:val="22"/>
        </w:rPr>
        <w:t xml:space="preserve">Hlavným </w:t>
      </w:r>
      <w:r w:rsidR="00567EAF" w:rsidRPr="008612E2">
        <w:rPr>
          <w:sz w:val="22"/>
          <w:szCs w:val="22"/>
        </w:rPr>
        <w:t>cieľom</w:t>
      </w:r>
      <w:r w:rsidR="00D6174E" w:rsidRPr="008612E2">
        <w:rPr>
          <w:sz w:val="22"/>
          <w:szCs w:val="22"/>
        </w:rPr>
        <w:t xml:space="preserve"> P</w:t>
      </w:r>
      <w:r w:rsidRPr="008612E2">
        <w:rPr>
          <w:sz w:val="22"/>
          <w:szCs w:val="22"/>
        </w:rPr>
        <w:t>rojekt</w:t>
      </w:r>
      <w:r w:rsidR="00A57B26" w:rsidRPr="008612E2">
        <w:rPr>
          <w:sz w:val="22"/>
          <w:szCs w:val="22"/>
        </w:rPr>
        <w:t>u</w:t>
      </w:r>
      <w:r w:rsidRPr="008612E2">
        <w:rPr>
          <w:sz w:val="22"/>
          <w:szCs w:val="22"/>
        </w:rPr>
        <w:t xml:space="preserve"> „</w:t>
      </w:r>
      <w:r w:rsidR="00EB1CF1" w:rsidRPr="00640060">
        <w:rPr>
          <w:sz w:val="22"/>
          <w:szCs w:val="22"/>
        </w:rPr>
        <w:t>Diaľkovo riadené zabezpečovacie zariadenia a systém ERTMS na traťových úsekoch Devínska Nová Ves – Malacky a Kúty - št. hranica SR/ČR</w:t>
      </w:r>
      <w:r w:rsidRPr="008612E2">
        <w:rPr>
          <w:sz w:val="22"/>
          <w:szCs w:val="22"/>
        </w:rPr>
        <w:t>“ je splnenie podmienok interoperability v rámci IV. paneurópskeho koridoru. V rámci stavby je riešený jednotný európsky systém riadenia a zabezpečenia jazdy vlaku ETCS L2 a digitálny rádiový železničný systém GSM-R.</w:t>
      </w:r>
    </w:p>
    <w:p w14:paraId="40EBC95D" w14:textId="38D1A53A" w:rsidR="00A23D66" w:rsidRPr="0037632E" w:rsidRDefault="00A23D66" w:rsidP="00327C4C">
      <w:pPr>
        <w:autoSpaceDE w:val="0"/>
        <w:autoSpaceDN w:val="0"/>
        <w:adjustRightInd w:val="0"/>
        <w:spacing w:before="120"/>
        <w:jc w:val="both"/>
        <w:rPr>
          <w:rFonts w:ascii="Calibri" w:eastAsiaTheme="minorHAnsi" w:hAnsi="Calibri"/>
          <w:color w:val="000000"/>
          <w:sz w:val="22"/>
          <w:szCs w:val="22"/>
          <w:lang w:eastAsia="en-US"/>
        </w:rPr>
      </w:pPr>
      <w:r w:rsidRPr="0037632E">
        <w:rPr>
          <w:rFonts w:ascii="Calibri" w:eastAsiaTheme="minorHAnsi" w:hAnsi="Calibri"/>
          <w:color w:val="000000"/>
          <w:sz w:val="22"/>
          <w:szCs w:val="22"/>
          <w:lang w:eastAsia="en-US"/>
        </w:rPr>
        <w:t xml:space="preserve">Predmetom stavby </w:t>
      </w:r>
      <w:r w:rsidRPr="0037632E">
        <w:rPr>
          <w:rFonts w:ascii="Calibri" w:eastAsiaTheme="minorHAnsi" w:hAnsi="Calibri"/>
          <w:b/>
          <w:bCs/>
          <w:color w:val="000000"/>
          <w:sz w:val="22"/>
          <w:szCs w:val="22"/>
          <w:lang w:eastAsia="en-US"/>
        </w:rPr>
        <w:t xml:space="preserve">Úsek B.1: </w:t>
      </w:r>
      <w:r w:rsidRPr="0037632E">
        <w:rPr>
          <w:rFonts w:ascii="Calibri" w:eastAsiaTheme="minorHAnsi" w:hAnsi="Calibri"/>
          <w:color w:val="000000"/>
          <w:sz w:val="22"/>
          <w:szCs w:val="22"/>
          <w:lang w:eastAsia="en-US"/>
        </w:rPr>
        <w:t xml:space="preserve">žst. DNV (mimo) – žst. Malacky sžkm 1,384 - sžkm 25,670 je výstavba nového zabezpečovacieho zariadenia a siete GSM-R. V rámci riešenia zabezpečovacieho zariadenia budú vybudované nové staničné zabezpečovacie zariadenia typu elektronické stavadlo v žst. Zohor a žst. Malacky, v medzistaničných úsekoch vzniknú výhybne Malý Háj a Záhorie, zabezpečené elektronickými stavadlami diaľkovo ovládanými z elektronických stavadiel susedných žst. Medzistaničné úseky budú zabezpečené novými traťovými zabezpečovacími zariadeniami typu obojsmerné automatické hradlo. </w:t>
      </w:r>
    </w:p>
    <w:p w14:paraId="70F3C507" w14:textId="276E6B82" w:rsidR="00A23D66" w:rsidRPr="0037632E" w:rsidRDefault="00A23D66" w:rsidP="00327C4C">
      <w:pPr>
        <w:autoSpaceDE w:val="0"/>
        <w:autoSpaceDN w:val="0"/>
        <w:adjustRightInd w:val="0"/>
        <w:spacing w:before="120"/>
        <w:jc w:val="both"/>
        <w:rPr>
          <w:rFonts w:ascii="Calibri" w:eastAsiaTheme="minorHAnsi" w:hAnsi="Calibri"/>
          <w:color w:val="000000"/>
          <w:sz w:val="22"/>
          <w:szCs w:val="22"/>
          <w:lang w:eastAsia="en-US"/>
        </w:rPr>
      </w:pPr>
      <w:r w:rsidRPr="0037632E">
        <w:rPr>
          <w:rFonts w:ascii="Calibri" w:eastAsiaTheme="minorHAnsi" w:hAnsi="Calibri"/>
          <w:color w:val="000000"/>
          <w:sz w:val="22"/>
          <w:szCs w:val="22"/>
          <w:lang w:eastAsia="en-US"/>
        </w:rPr>
        <w:t xml:space="preserve">Po modernizácii bude na priebežných koľajach č. 1, 2 traťová rýchlosť 200 km/h. Vlaky idúce rýchlosťou vyššou ako 120 km/h sa budú </w:t>
      </w:r>
      <w:r w:rsidR="006A515B">
        <w:rPr>
          <w:rFonts w:ascii="Calibri" w:eastAsiaTheme="minorHAnsi" w:hAnsi="Calibri"/>
          <w:color w:val="000000"/>
          <w:sz w:val="22"/>
          <w:szCs w:val="22"/>
          <w:lang w:eastAsia="en-US"/>
        </w:rPr>
        <w:t xml:space="preserve">povinne </w:t>
      </w:r>
      <w:r w:rsidRPr="0037632E">
        <w:rPr>
          <w:rFonts w:ascii="Calibri" w:eastAsiaTheme="minorHAnsi" w:hAnsi="Calibri"/>
          <w:color w:val="000000"/>
          <w:sz w:val="22"/>
          <w:szCs w:val="22"/>
          <w:lang w:eastAsia="en-US"/>
        </w:rPr>
        <w:t xml:space="preserve">riadiť informáciami z mobilnej časti systému ETCS L2. Vlaky bez mobilnej časti ETCS L2 budú môcť jazdiť rýchlosťou max. 120 km/h, budú sa riadiť rýchlostnou návestnou sústavou hlavných návestidiel. V predmetnom úseku Devínska Nová Ves – Malacky budú v lokalite zast. Devínske jazero, žst. Zohor, zast. Plavecký Štvrtok a žst. Malacky vybudované nové základňové rádiostanice BTS s anténnym systémom. K stožiarom budú vybudované NN-prípojky. </w:t>
      </w:r>
    </w:p>
    <w:p w14:paraId="52DA913B" w14:textId="26582AC2" w:rsidR="00A23D66" w:rsidRPr="0037632E" w:rsidRDefault="00A23D66" w:rsidP="00327C4C">
      <w:pPr>
        <w:autoSpaceDE w:val="0"/>
        <w:autoSpaceDN w:val="0"/>
        <w:adjustRightInd w:val="0"/>
        <w:spacing w:before="120"/>
        <w:jc w:val="both"/>
        <w:rPr>
          <w:rFonts w:ascii="Calibri" w:eastAsiaTheme="minorHAnsi" w:hAnsi="Calibri"/>
          <w:color w:val="000000"/>
          <w:sz w:val="22"/>
          <w:szCs w:val="22"/>
          <w:lang w:eastAsia="en-US"/>
        </w:rPr>
      </w:pPr>
      <w:r w:rsidRPr="0037632E">
        <w:rPr>
          <w:rFonts w:ascii="Calibri" w:eastAsiaTheme="minorHAnsi" w:hAnsi="Calibri"/>
          <w:color w:val="000000"/>
          <w:sz w:val="22"/>
          <w:szCs w:val="22"/>
          <w:lang w:eastAsia="en-US"/>
        </w:rPr>
        <w:t xml:space="preserve">Predmetom stavby </w:t>
      </w:r>
      <w:r w:rsidRPr="0037632E">
        <w:rPr>
          <w:rFonts w:ascii="Calibri" w:eastAsiaTheme="minorHAnsi" w:hAnsi="Calibri"/>
          <w:b/>
          <w:bCs/>
          <w:color w:val="000000"/>
          <w:sz w:val="22"/>
          <w:szCs w:val="22"/>
          <w:lang w:eastAsia="en-US"/>
        </w:rPr>
        <w:t xml:space="preserve">Úsek B.2: </w:t>
      </w:r>
      <w:r w:rsidRPr="0037632E">
        <w:rPr>
          <w:rFonts w:ascii="Calibri" w:eastAsiaTheme="minorHAnsi" w:hAnsi="Calibri"/>
          <w:color w:val="000000"/>
          <w:sz w:val="22"/>
          <w:szCs w:val="22"/>
          <w:lang w:eastAsia="en-US"/>
        </w:rPr>
        <w:t>žst. Malacky (mimo) - žst. Kúty sžk</w:t>
      </w:r>
      <w:r w:rsidR="008F19BD">
        <w:rPr>
          <w:rFonts w:ascii="Calibri" w:eastAsiaTheme="minorHAnsi" w:hAnsi="Calibri"/>
          <w:color w:val="000000"/>
          <w:sz w:val="22"/>
          <w:szCs w:val="22"/>
          <w:lang w:eastAsia="en-US"/>
        </w:rPr>
        <w:t>m 25,670 - 68,090</w:t>
      </w:r>
      <w:r w:rsidRPr="0037632E">
        <w:rPr>
          <w:rFonts w:ascii="Calibri" w:eastAsiaTheme="minorHAnsi" w:hAnsi="Calibri"/>
          <w:color w:val="000000"/>
          <w:sz w:val="22"/>
          <w:szCs w:val="22"/>
          <w:lang w:eastAsia="en-US"/>
        </w:rPr>
        <w:t xml:space="preserve"> je len výstavba novej siete GSM-R v úseku Malacky </w:t>
      </w:r>
      <w:r w:rsidR="006A515B">
        <w:rPr>
          <w:rFonts w:ascii="Calibri" w:eastAsiaTheme="minorHAnsi" w:hAnsi="Calibri"/>
          <w:color w:val="000000"/>
          <w:sz w:val="22"/>
          <w:szCs w:val="22"/>
          <w:lang w:eastAsia="en-US"/>
        </w:rPr>
        <w:t xml:space="preserve">(mimo) </w:t>
      </w:r>
      <w:r w:rsidRPr="0037632E">
        <w:rPr>
          <w:rFonts w:ascii="Calibri" w:eastAsiaTheme="minorHAnsi" w:hAnsi="Calibri"/>
          <w:color w:val="000000"/>
          <w:sz w:val="22"/>
          <w:szCs w:val="22"/>
          <w:lang w:eastAsia="en-US"/>
        </w:rPr>
        <w:t>– Kúty. Po výstavbe siete GSM-R bude v priebežných koľajach č. 1, 2 ponechaná</w:t>
      </w:r>
      <w:r w:rsidR="006A515B">
        <w:rPr>
          <w:rFonts w:ascii="Calibri" w:eastAsiaTheme="minorHAnsi" w:hAnsi="Calibri"/>
          <w:color w:val="000000"/>
          <w:sz w:val="22"/>
          <w:szCs w:val="22"/>
          <w:lang w:eastAsia="en-US"/>
        </w:rPr>
        <w:t xml:space="preserve"> </w:t>
      </w:r>
      <w:r w:rsidRPr="0037632E">
        <w:rPr>
          <w:rFonts w:ascii="Calibri" w:eastAsiaTheme="minorHAnsi" w:hAnsi="Calibri"/>
          <w:color w:val="000000"/>
          <w:sz w:val="22"/>
          <w:szCs w:val="22"/>
          <w:lang w:eastAsia="en-US"/>
        </w:rPr>
        <w:t xml:space="preserve">traťová rýchlosť </w:t>
      </w:r>
      <w:r w:rsidR="006A515B">
        <w:rPr>
          <w:rFonts w:ascii="Calibri" w:eastAsiaTheme="minorHAnsi" w:hAnsi="Calibri"/>
          <w:color w:val="000000"/>
          <w:sz w:val="22"/>
          <w:szCs w:val="22"/>
          <w:lang w:eastAsia="en-US"/>
        </w:rPr>
        <w:t>s ohľadom na existujúce zabezpečovacie zariadenie</w:t>
      </w:r>
      <w:r w:rsidR="006A515B" w:rsidRPr="0037632E">
        <w:rPr>
          <w:rFonts w:ascii="Calibri" w:eastAsiaTheme="minorHAnsi" w:hAnsi="Calibri"/>
          <w:color w:val="000000"/>
          <w:sz w:val="22"/>
          <w:szCs w:val="22"/>
          <w:lang w:eastAsia="en-US"/>
        </w:rPr>
        <w:t xml:space="preserve"> </w:t>
      </w:r>
      <w:r w:rsidR="006A515B">
        <w:rPr>
          <w:rFonts w:ascii="Calibri" w:eastAsiaTheme="minorHAnsi" w:hAnsi="Calibri"/>
          <w:color w:val="000000"/>
          <w:sz w:val="22"/>
          <w:szCs w:val="22"/>
          <w:lang w:eastAsia="en-US"/>
        </w:rPr>
        <w:t xml:space="preserve">do </w:t>
      </w:r>
      <w:r w:rsidRPr="0037632E">
        <w:rPr>
          <w:rFonts w:ascii="Calibri" w:eastAsiaTheme="minorHAnsi" w:hAnsi="Calibri"/>
          <w:color w:val="000000"/>
          <w:sz w:val="22"/>
          <w:szCs w:val="22"/>
          <w:lang w:eastAsia="en-US"/>
        </w:rPr>
        <w:t>140 km/h. Ku zvýšeniu maximálnej traťovej rýchlosti na 200</w:t>
      </w:r>
      <w:r w:rsidR="000D7C76">
        <w:rPr>
          <w:rFonts w:ascii="Calibri" w:eastAsiaTheme="minorHAnsi" w:hAnsi="Calibri"/>
          <w:color w:val="000000"/>
          <w:sz w:val="22"/>
          <w:szCs w:val="22"/>
          <w:lang w:eastAsia="en-US"/>
        </w:rPr>
        <w:t xml:space="preserve"> </w:t>
      </w:r>
      <w:r w:rsidRPr="0037632E">
        <w:rPr>
          <w:rFonts w:ascii="Calibri" w:eastAsiaTheme="minorHAnsi" w:hAnsi="Calibri"/>
          <w:color w:val="000000"/>
          <w:sz w:val="22"/>
          <w:szCs w:val="22"/>
          <w:lang w:eastAsia="en-US"/>
        </w:rPr>
        <w:t xml:space="preserve">km/h príde až po zrealizovaní súvisiacej stavby „ŽSR, Modernizácia železničnej trate Devínska Nová Ves – štátna hranica SR/ČR úsek Malacky (mimo) - Kúty“, ktorá je momentálne vo fáze projektovej prípravy. </w:t>
      </w:r>
    </w:p>
    <w:p w14:paraId="26026FA8" w14:textId="7AB310C8" w:rsidR="00A23D66" w:rsidRPr="0037632E" w:rsidRDefault="00A23D66" w:rsidP="00A23D66">
      <w:pPr>
        <w:autoSpaceDE w:val="0"/>
        <w:autoSpaceDN w:val="0"/>
        <w:adjustRightInd w:val="0"/>
        <w:jc w:val="both"/>
        <w:rPr>
          <w:rFonts w:ascii="Calibri" w:eastAsiaTheme="minorHAnsi" w:hAnsi="Calibri"/>
          <w:color w:val="000000"/>
          <w:sz w:val="22"/>
          <w:szCs w:val="22"/>
          <w:lang w:eastAsia="en-US"/>
        </w:rPr>
      </w:pPr>
      <w:r w:rsidRPr="0037632E">
        <w:rPr>
          <w:rFonts w:ascii="Calibri" w:eastAsiaTheme="minorHAnsi" w:hAnsi="Calibri"/>
          <w:color w:val="000000"/>
          <w:sz w:val="22"/>
          <w:szCs w:val="22"/>
          <w:lang w:eastAsia="en-US"/>
        </w:rPr>
        <w:t xml:space="preserve">V predmetnom úseku Malacky – Kúty budú vybudované nové základňové rádiostanice BTS v počte </w:t>
      </w:r>
      <w:r w:rsidR="000D7C76">
        <w:rPr>
          <w:rFonts w:ascii="Calibri" w:eastAsiaTheme="minorHAnsi" w:hAnsi="Calibri"/>
          <w:color w:val="000000"/>
          <w:sz w:val="22"/>
          <w:szCs w:val="22"/>
          <w:lang w:eastAsia="en-US"/>
        </w:rPr>
        <w:br/>
      </w:r>
      <w:r w:rsidRPr="0037632E">
        <w:rPr>
          <w:rFonts w:ascii="Calibri" w:eastAsiaTheme="minorHAnsi" w:hAnsi="Calibri"/>
          <w:color w:val="000000"/>
          <w:sz w:val="22"/>
          <w:szCs w:val="22"/>
          <w:lang w:eastAsia="en-US"/>
        </w:rPr>
        <w:t>3</w:t>
      </w:r>
      <w:r w:rsidR="000D7C76">
        <w:rPr>
          <w:rFonts w:ascii="Calibri" w:eastAsiaTheme="minorHAnsi" w:hAnsi="Calibri"/>
          <w:color w:val="000000"/>
          <w:sz w:val="22"/>
          <w:szCs w:val="22"/>
          <w:lang w:eastAsia="en-US"/>
        </w:rPr>
        <w:t xml:space="preserve"> </w:t>
      </w:r>
      <w:r w:rsidRPr="0037632E">
        <w:rPr>
          <w:rFonts w:ascii="Calibri" w:eastAsiaTheme="minorHAnsi" w:hAnsi="Calibri"/>
          <w:color w:val="000000"/>
          <w:sz w:val="22"/>
          <w:szCs w:val="22"/>
          <w:lang w:eastAsia="en-US"/>
        </w:rPr>
        <w:t xml:space="preserve">ks a to v lokalite žst. Veľké Leváre, zast. Moravský Svätý Ján a žst. Kúty vrátane prenosového systému a prípojok NN. </w:t>
      </w:r>
    </w:p>
    <w:p w14:paraId="46825719" w14:textId="7A0B80B7" w:rsidR="00A23D66" w:rsidRPr="0037632E" w:rsidRDefault="00A23D66" w:rsidP="00327C4C">
      <w:pPr>
        <w:autoSpaceDE w:val="0"/>
        <w:autoSpaceDN w:val="0"/>
        <w:adjustRightInd w:val="0"/>
        <w:spacing w:before="120"/>
        <w:jc w:val="both"/>
        <w:rPr>
          <w:rFonts w:ascii="Calibri" w:eastAsiaTheme="minorHAnsi" w:hAnsi="Calibri"/>
          <w:color w:val="000000"/>
          <w:sz w:val="22"/>
          <w:szCs w:val="22"/>
          <w:lang w:eastAsia="en-US"/>
        </w:rPr>
      </w:pPr>
      <w:r w:rsidRPr="0037632E">
        <w:rPr>
          <w:rFonts w:ascii="Calibri" w:eastAsiaTheme="minorHAnsi" w:hAnsi="Calibri"/>
          <w:color w:val="000000"/>
          <w:sz w:val="22"/>
          <w:szCs w:val="22"/>
          <w:lang w:eastAsia="en-US"/>
        </w:rPr>
        <w:t xml:space="preserve">Predmetom stavby </w:t>
      </w:r>
      <w:r w:rsidRPr="0037632E">
        <w:rPr>
          <w:rFonts w:ascii="Calibri" w:eastAsiaTheme="minorHAnsi" w:hAnsi="Calibri"/>
          <w:b/>
          <w:bCs/>
          <w:color w:val="000000"/>
          <w:sz w:val="22"/>
          <w:szCs w:val="22"/>
          <w:lang w:eastAsia="en-US"/>
        </w:rPr>
        <w:t xml:space="preserve">Úsek B.3: </w:t>
      </w:r>
      <w:r w:rsidRPr="0037632E">
        <w:rPr>
          <w:rFonts w:ascii="Calibri" w:eastAsiaTheme="minorHAnsi" w:hAnsi="Calibri"/>
          <w:color w:val="000000"/>
          <w:sz w:val="22"/>
          <w:szCs w:val="22"/>
          <w:lang w:eastAsia="en-US"/>
        </w:rPr>
        <w:t>žst. Kúty (mimo) – št. hr. SR/ČR (Kúty št. hr.) sžkm 68,09</w:t>
      </w:r>
      <w:r w:rsidR="005704B5">
        <w:rPr>
          <w:rFonts w:ascii="Calibri" w:eastAsiaTheme="minorHAnsi" w:hAnsi="Calibri"/>
          <w:color w:val="000000"/>
          <w:sz w:val="22"/>
          <w:szCs w:val="22"/>
          <w:lang w:eastAsia="en-US"/>
        </w:rPr>
        <w:t>0 – 74,900 v členení:</w:t>
      </w:r>
    </w:p>
    <w:p w14:paraId="11543679" w14:textId="6CFC1FE4" w:rsidR="00A23D66" w:rsidRPr="0037632E" w:rsidRDefault="00A23D66" w:rsidP="00B71C51">
      <w:pPr>
        <w:autoSpaceDE w:val="0"/>
        <w:autoSpaceDN w:val="0"/>
        <w:adjustRightInd w:val="0"/>
        <w:spacing w:after="47"/>
        <w:ind w:firstLine="708"/>
        <w:jc w:val="both"/>
        <w:rPr>
          <w:rFonts w:ascii="Calibri" w:eastAsiaTheme="minorHAnsi" w:hAnsi="Calibri"/>
          <w:color w:val="000000"/>
          <w:sz w:val="22"/>
          <w:szCs w:val="22"/>
          <w:lang w:eastAsia="en-US"/>
        </w:rPr>
      </w:pPr>
      <w:r w:rsidRPr="0037632E">
        <w:rPr>
          <w:rFonts w:ascii="Calibri" w:eastAsiaTheme="minorHAnsi" w:hAnsi="Calibri"/>
          <w:b/>
          <w:bCs/>
          <w:color w:val="000000"/>
          <w:sz w:val="22"/>
          <w:szCs w:val="22"/>
          <w:lang w:eastAsia="en-US"/>
        </w:rPr>
        <w:t xml:space="preserve">Časť B.3.1: </w:t>
      </w:r>
      <w:r w:rsidRPr="0037632E">
        <w:rPr>
          <w:rFonts w:ascii="Calibri" w:eastAsiaTheme="minorHAnsi" w:hAnsi="Calibri"/>
          <w:color w:val="000000"/>
          <w:sz w:val="22"/>
          <w:szCs w:val="22"/>
          <w:lang w:eastAsia="en-US"/>
        </w:rPr>
        <w:t xml:space="preserve">žst. Kúty (mimo) – štátna hranica SR/ČR, 1.časť (sžkm 71,600 – 74,900) </w:t>
      </w:r>
    </w:p>
    <w:p w14:paraId="66BA7202" w14:textId="34B82678" w:rsidR="00A23D66" w:rsidRPr="0037632E" w:rsidRDefault="00A23D66" w:rsidP="00B71C51">
      <w:pPr>
        <w:autoSpaceDE w:val="0"/>
        <w:autoSpaceDN w:val="0"/>
        <w:adjustRightInd w:val="0"/>
        <w:ind w:firstLine="708"/>
        <w:jc w:val="both"/>
        <w:rPr>
          <w:rFonts w:ascii="Calibri" w:eastAsiaTheme="minorHAnsi" w:hAnsi="Calibri"/>
          <w:color w:val="000000"/>
          <w:sz w:val="22"/>
          <w:szCs w:val="22"/>
          <w:lang w:eastAsia="en-US"/>
        </w:rPr>
      </w:pPr>
      <w:r w:rsidRPr="0037632E">
        <w:rPr>
          <w:rFonts w:ascii="Calibri" w:eastAsiaTheme="minorHAnsi" w:hAnsi="Calibri"/>
          <w:b/>
          <w:bCs/>
          <w:color w:val="000000"/>
          <w:sz w:val="22"/>
          <w:szCs w:val="22"/>
          <w:lang w:eastAsia="en-US"/>
        </w:rPr>
        <w:t xml:space="preserve">Časť B.3.2: </w:t>
      </w:r>
      <w:r w:rsidRPr="0037632E">
        <w:rPr>
          <w:rFonts w:ascii="Calibri" w:eastAsiaTheme="minorHAnsi" w:hAnsi="Calibri"/>
          <w:color w:val="000000"/>
          <w:sz w:val="22"/>
          <w:szCs w:val="22"/>
          <w:lang w:eastAsia="en-US"/>
        </w:rPr>
        <w:t xml:space="preserve">žst. Kúty (mimo) – štátna hranica SR/ČR, 2. časť (sžkm 68,090 – 71,600) </w:t>
      </w:r>
    </w:p>
    <w:p w14:paraId="04510262" w14:textId="03008DC6" w:rsidR="008F39DF" w:rsidRPr="0037632E" w:rsidRDefault="00B64A80" w:rsidP="008F39DF">
      <w:pPr>
        <w:autoSpaceDE w:val="0"/>
        <w:autoSpaceDN w:val="0"/>
        <w:adjustRightInd w:val="0"/>
        <w:jc w:val="both"/>
        <w:rPr>
          <w:rFonts w:ascii="Calibri" w:eastAsiaTheme="minorHAnsi" w:hAnsi="Calibri"/>
          <w:color w:val="000000"/>
          <w:sz w:val="22"/>
          <w:szCs w:val="22"/>
          <w:lang w:eastAsia="en-US"/>
        </w:rPr>
      </w:pPr>
      <w:r>
        <w:rPr>
          <w:rFonts w:ascii="Calibri" w:eastAsiaTheme="minorHAnsi" w:hAnsi="Calibri"/>
          <w:color w:val="000000"/>
          <w:sz w:val="22"/>
          <w:szCs w:val="22"/>
          <w:lang w:eastAsia="en-US"/>
        </w:rPr>
        <w:t>je vybudovanie</w:t>
      </w:r>
      <w:r w:rsidR="00A23D66" w:rsidRPr="0037632E">
        <w:rPr>
          <w:rFonts w:ascii="Calibri" w:eastAsiaTheme="minorHAnsi" w:hAnsi="Calibri"/>
          <w:color w:val="000000"/>
          <w:sz w:val="22"/>
          <w:szCs w:val="22"/>
          <w:lang w:eastAsia="en-US"/>
        </w:rPr>
        <w:t xml:space="preserve"> nové</w:t>
      </w:r>
      <w:r>
        <w:rPr>
          <w:rFonts w:ascii="Calibri" w:eastAsiaTheme="minorHAnsi" w:hAnsi="Calibri"/>
          <w:color w:val="000000"/>
          <w:sz w:val="22"/>
          <w:szCs w:val="22"/>
          <w:lang w:eastAsia="en-US"/>
        </w:rPr>
        <w:t>ho</w:t>
      </w:r>
      <w:r w:rsidR="00A23D66" w:rsidRPr="0037632E">
        <w:rPr>
          <w:rFonts w:ascii="Calibri" w:eastAsiaTheme="minorHAnsi" w:hAnsi="Calibri"/>
          <w:color w:val="000000"/>
          <w:sz w:val="22"/>
          <w:szCs w:val="22"/>
          <w:lang w:eastAsia="en-US"/>
        </w:rPr>
        <w:t xml:space="preserve"> traťové</w:t>
      </w:r>
      <w:r>
        <w:rPr>
          <w:rFonts w:ascii="Calibri" w:eastAsiaTheme="minorHAnsi" w:hAnsi="Calibri"/>
          <w:color w:val="000000"/>
          <w:sz w:val="22"/>
          <w:szCs w:val="22"/>
          <w:lang w:eastAsia="en-US"/>
        </w:rPr>
        <w:t>ho</w:t>
      </w:r>
      <w:r w:rsidR="00A23D66" w:rsidRPr="0037632E">
        <w:rPr>
          <w:rFonts w:ascii="Calibri" w:eastAsiaTheme="minorHAnsi" w:hAnsi="Calibri"/>
          <w:color w:val="000000"/>
          <w:sz w:val="22"/>
          <w:szCs w:val="22"/>
          <w:lang w:eastAsia="en-US"/>
        </w:rPr>
        <w:t xml:space="preserve"> zabezpečovacie</w:t>
      </w:r>
      <w:r>
        <w:rPr>
          <w:rFonts w:ascii="Calibri" w:eastAsiaTheme="minorHAnsi" w:hAnsi="Calibri"/>
          <w:color w:val="000000"/>
          <w:sz w:val="22"/>
          <w:szCs w:val="22"/>
          <w:lang w:eastAsia="en-US"/>
        </w:rPr>
        <w:t>ho</w:t>
      </w:r>
      <w:r w:rsidR="00A23D66" w:rsidRPr="0037632E">
        <w:rPr>
          <w:rFonts w:ascii="Calibri" w:eastAsiaTheme="minorHAnsi" w:hAnsi="Calibri"/>
          <w:color w:val="000000"/>
          <w:sz w:val="22"/>
          <w:szCs w:val="22"/>
          <w:lang w:eastAsia="en-US"/>
        </w:rPr>
        <w:t xml:space="preserve"> zariadeni</w:t>
      </w:r>
      <w:r>
        <w:rPr>
          <w:rFonts w:ascii="Calibri" w:eastAsiaTheme="minorHAnsi" w:hAnsi="Calibri"/>
          <w:color w:val="000000"/>
          <w:sz w:val="22"/>
          <w:szCs w:val="22"/>
          <w:lang w:eastAsia="en-US"/>
        </w:rPr>
        <w:t>a</w:t>
      </w:r>
      <w:r w:rsidR="00A23D66" w:rsidRPr="0037632E">
        <w:rPr>
          <w:rFonts w:ascii="Calibri" w:eastAsiaTheme="minorHAnsi" w:hAnsi="Calibri"/>
          <w:color w:val="000000"/>
          <w:sz w:val="22"/>
          <w:szCs w:val="22"/>
          <w:lang w:eastAsia="en-US"/>
        </w:rPr>
        <w:t xml:space="preserve"> typu obojsmerný automatický blok s prenosom kódu návesti na hnacie vozidlo a novej siete GSM - R v úseku žst. Kúty - št.hr. SR/ČR. Po modernizácii bude v úseku žst. Kúty (mimo) – št. hr. SR/ČR v priebežných koľajach č. 1, 2 traťová </w:t>
      </w:r>
      <w:r w:rsidR="00A23D66" w:rsidRPr="0037632E">
        <w:rPr>
          <w:rFonts w:ascii="Calibri" w:eastAsiaTheme="minorHAnsi" w:hAnsi="Calibri"/>
          <w:color w:val="000000"/>
          <w:sz w:val="22"/>
          <w:szCs w:val="22"/>
          <w:lang w:eastAsia="en-US"/>
        </w:rPr>
        <w:lastRenderedPageBreak/>
        <w:t xml:space="preserve">rýchlosť 160 km/h. Vlaky idúce rýchlosťou vyššou ako 120 km/h sa budú riadiť informáciami z mobilnej časti systému ETCS L2. Vlaky bez mobilnej časti ETCS L2 budú môcť jazdiť rýchlosťou max. 120 km/h a budú sa riadiť rýchlostnou návestnou sústavou hlavných návestidiel. V predmetnom úseku žst. Kúty (mimo) – št. hr. SR/ČR bude vybudovaná nová základňová rádiostanica BTS s anténnym systémom v lokalite zast. Brodské. K stožiaru bude vybudovaná NN prípojka. </w:t>
      </w:r>
      <w:r w:rsidR="008F39DF" w:rsidRPr="0037632E">
        <w:rPr>
          <w:rFonts w:ascii="Calibri" w:eastAsiaTheme="minorHAnsi" w:hAnsi="Calibri"/>
          <w:color w:val="000000"/>
          <w:sz w:val="22"/>
          <w:szCs w:val="22"/>
          <w:lang w:eastAsia="en-US"/>
        </w:rPr>
        <w:t xml:space="preserve"> </w:t>
      </w:r>
    </w:p>
    <w:p w14:paraId="149B9502" w14:textId="4207F2F4" w:rsidR="00A57B26" w:rsidRPr="0037632E" w:rsidRDefault="00D6174E" w:rsidP="00327C4C">
      <w:pPr>
        <w:autoSpaceDE w:val="0"/>
        <w:autoSpaceDN w:val="0"/>
        <w:adjustRightInd w:val="0"/>
        <w:spacing w:before="120"/>
        <w:jc w:val="both"/>
        <w:rPr>
          <w:rFonts w:ascii="Calibri" w:eastAsiaTheme="minorHAnsi" w:hAnsi="Calibri"/>
          <w:color w:val="000000"/>
          <w:sz w:val="22"/>
          <w:szCs w:val="22"/>
          <w:lang w:eastAsia="en-US"/>
        </w:rPr>
      </w:pPr>
      <w:r w:rsidRPr="0037632E">
        <w:rPr>
          <w:rFonts w:ascii="Calibri" w:eastAsiaTheme="minorHAnsi" w:hAnsi="Calibri"/>
          <w:color w:val="000000"/>
          <w:sz w:val="22"/>
          <w:szCs w:val="22"/>
          <w:lang w:eastAsia="en-US"/>
        </w:rPr>
        <w:t xml:space="preserve">Výstupom </w:t>
      </w:r>
      <w:r w:rsidR="00B56F7E" w:rsidRPr="0037632E">
        <w:rPr>
          <w:rFonts w:ascii="Calibri" w:eastAsiaTheme="minorHAnsi" w:hAnsi="Calibri"/>
          <w:color w:val="000000"/>
          <w:sz w:val="22"/>
          <w:szCs w:val="22"/>
          <w:lang w:eastAsia="en-US"/>
        </w:rPr>
        <w:t xml:space="preserve">projektu </w:t>
      </w:r>
      <w:r w:rsidR="00A23D66" w:rsidRPr="0037632E">
        <w:rPr>
          <w:rFonts w:ascii="Calibri" w:eastAsiaTheme="minorHAnsi" w:hAnsi="Calibri"/>
          <w:color w:val="000000"/>
          <w:sz w:val="22"/>
          <w:szCs w:val="22"/>
          <w:lang w:eastAsia="en-US"/>
        </w:rPr>
        <w:t xml:space="preserve">bude nový systém prevádzky </w:t>
      </w:r>
      <w:r w:rsidRPr="0037632E">
        <w:rPr>
          <w:rFonts w:ascii="Calibri" w:eastAsiaTheme="minorHAnsi" w:hAnsi="Calibri"/>
          <w:color w:val="000000"/>
          <w:sz w:val="22"/>
          <w:szCs w:val="22"/>
          <w:lang w:eastAsia="en-US"/>
        </w:rPr>
        <w:t xml:space="preserve">predmetného úseku </w:t>
      </w:r>
      <w:r w:rsidR="00A23D66" w:rsidRPr="0037632E">
        <w:rPr>
          <w:rFonts w:ascii="Calibri" w:eastAsiaTheme="minorHAnsi" w:hAnsi="Calibri"/>
          <w:color w:val="000000"/>
          <w:sz w:val="22"/>
          <w:szCs w:val="22"/>
          <w:lang w:eastAsia="en-US"/>
        </w:rPr>
        <w:t xml:space="preserve">železničnej trate tvoriacej fungujúci železničný európsky systém s harmonizovanými kvalitatívnymi ukazovateľmi a so zvýšenou výkonnosťou. </w:t>
      </w:r>
    </w:p>
    <w:p w14:paraId="1BD340EB" w14:textId="4169D84B" w:rsidR="00A23D66" w:rsidRPr="008612E2" w:rsidRDefault="00A23D66" w:rsidP="00327C4C">
      <w:pPr>
        <w:autoSpaceDE w:val="0"/>
        <w:autoSpaceDN w:val="0"/>
        <w:adjustRightInd w:val="0"/>
        <w:spacing w:before="120"/>
        <w:jc w:val="both"/>
        <w:rPr>
          <w:rFonts w:ascii="Calibri" w:eastAsiaTheme="minorHAnsi" w:hAnsi="Calibri"/>
          <w:color w:val="000000"/>
          <w:sz w:val="22"/>
          <w:szCs w:val="22"/>
          <w:lang w:eastAsia="en-US"/>
        </w:rPr>
      </w:pPr>
      <w:r w:rsidRPr="0037632E">
        <w:rPr>
          <w:rFonts w:ascii="Calibri" w:eastAsiaTheme="minorHAnsi" w:hAnsi="Calibri"/>
          <w:color w:val="000000"/>
          <w:sz w:val="22"/>
          <w:szCs w:val="22"/>
          <w:lang w:eastAsia="en-US"/>
        </w:rPr>
        <w:t>Účelom tejto stavby je snaha o skvalitnenie technických parametrov dotknutého</w:t>
      </w:r>
      <w:r w:rsidRPr="008612E2">
        <w:rPr>
          <w:rFonts w:ascii="Calibri" w:eastAsiaTheme="minorHAnsi" w:hAnsi="Calibri"/>
          <w:color w:val="000000"/>
          <w:sz w:val="22"/>
          <w:szCs w:val="22"/>
          <w:lang w:eastAsia="en-US"/>
        </w:rPr>
        <w:t xml:space="preserve"> úseku železničnej trate pri zohľadnení zvýšenia rýchlosti prepravy do 200 km/h s miestnymi obmedzeniami prostredníctvom zabezpečenia jej vyššej technickej vybavenosti a súčasnom zachovaní jej účelu a významu. </w:t>
      </w:r>
    </w:p>
    <w:p w14:paraId="110CC65D" w14:textId="6BC82BBB" w:rsidR="008F39DF" w:rsidRPr="008612E2" w:rsidRDefault="00A23D66" w:rsidP="00327C4C">
      <w:pPr>
        <w:autoSpaceDE w:val="0"/>
        <w:autoSpaceDN w:val="0"/>
        <w:adjustRightInd w:val="0"/>
        <w:spacing w:before="120"/>
        <w:jc w:val="both"/>
        <w:rPr>
          <w:rFonts w:ascii="Calibri" w:hAnsi="Calibri" w:cs="Calibri"/>
          <w:sz w:val="22"/>
          <w:szCs w:val="22"/>
          <w:lang w:eastAsia="en-US"/>
        </w:rPr>
      </w:pPr>
      <w:r w:rsidRPr="008612E2">
        <w:rPr>
          <w:rFonts w:ascii="Calibri" w:eastAsiaTheme="minorHAnsi" w:hAnsi="Calibri"/>
          <w:color w:val="000000"/>
          <w:sz w:val="22"/>
          <w:szCs w:val="22"/>
          <w:lang w:eastAsia="en-US"/>
        </w:rPr>
        <w:t>Realizáciou projektu sa prispe</w:t>
      </w:r>
      <w:r w:rsidR="006F3F1F" w:rsidRPr="008612E2">
        <w:rPr>
          <w:rFonts w:ascii="Calibri" w:eastAsiaTheme="minorHAnsi" w:hAnsi="Calibri"/>
          <w:color w:val="000000"/>
          <w:sz w:val="22"/>
          <w:szCs w:val="22"/>
          <w:lang w:eastAsia="en-US"/>
        </w:rPr>
        <w:t>je k plneniu špecifického cieľa</w:t>
      </w:r>
      <w:r w:rsidR="008F39DF" w:rsidRPr="008612E2">
        <w:rPr>
          <w:rFonts w:ascii="Calibri" w:eastAsiaTheme="minorHAnsi" w:hAnsi="Calibri"/>
          <w:color w:val="000000"/>
          <w:sz w:val="22"/>
          <w:szCs w:val="22"/>
          <w:lang w:eastAsia="en-US"/>
        </w:rPr>
        <w:t xml:space="preserve"> </w:t>
      </w:r>
      <w:sdt>
        <w:sdtPr>
          <w:rPr>
            <w:rStyle w:val="tl3"/>
            <w:rFonts w:cs="Calibri"/>
            <w:sz w:val="22"/>
            <w:szCs w:val="22"/>
          </w:rPr>
          <w:id w:val="-142428783"/>
          <w:placeholder>
            <w:docPart w:val="676E2C9CE76D4101823291CEFE2B8B37"/>
          </w:placeholder>
          <w:comboBox>
            <w:listItem w:value="Vyberte položku."/>
            <w:listItem w:displayText="RSO1.1 Rozvoj a rozšírenie výskumných a inovačných kapacít a využívanie pokročilých technológií" w:value="RSO1.1 Rozvoj a rozšírenie výskumných a inovačných kapacít a využívanie pokročilých technológií"/>
            <w:listItem w:displayText="RSO1.2 Využívanie prínosov digitalizácie pre občanov, podniky, výskumné organizácie a orgány verejnej správy" w:value="RSO1.2 Využívanie prínosov digitalizácie pre občanov, podniky, výskumné organizácie a orgány verejnej správy"/>
            <w:listItem w:displayText="RSO1.3 Posilnenie udržateľného rastu a konkurencieschopnosti MSP a tvorby pracovných miest v MSP, a to aj produktívnymi investíciami" w:value="RSO1.3 Posilnenie udržateľného rastu a konkurencieschopnosti MSP a tvorby pracovných miest v MSP, a to aj produktívnymi investíciami"/>
            <w:listItem w:displayText="RSO1.4 Rozvoj zručností pre inteligentnú špecializáciu, priemyselnú transformáciu a podnikanie" w:value="RSO1.4 Rozvoj zručností pre inteligentnú špecializáciu, priemyselnú transformáciu a podnikanie"/>
            <w:listItem w:displayText="RSO1.5 Zvyšovanie digitálnej pripojiteľnosti" w:value="RSO1.5 Zvyšovanie digitálnej pripojiteľnosti"/>
            <w:listItem w:displayText="RSO2.1 Podpora energetickej efektívnosti a znižovania emisií skleníkových plynov" w:value="RSO2.1 Podpora energetickej efektívnosti a znižovania emisií skleníkových plynov"/>
            <w:listItem w:displayText="RSO2.2 Podpora energie z obnoviteľných zdrojov v súlade so smernicou (EÚ) 2018/2001  vrátane kritérií udržateľnosti, ktoré sú v nej stanovené" w:value="RSO2.2 Podpora energie z obnoviteľných zdrojov v súlade so smernicou (EÚ) 2018/2001  vrátane kritérií udržateľnosti, ktoré sú v nej stanovené"/>
            <w:listItem w:displayText="RSO2.3 Vývoj inteligentných energetických systémov, sietí a uskladnenia mimo Transeurópskej energetickej siete (TEN-E)" w:value="RSO2.3 Vývoj inteligentných energetických systémov, sietí a uskladnenia mimo Transeurópskej energetickej siete (TEN-E)"/>
            <w:listItem w:displayText="RSO2.4 Podpora adaptácie na zmenu klímy a prevencie rizika katastrof a odolnosti s prihliadnutím na ekosystémové prístupy" w:value="RSO2.4 Podpora adaptácie na zmenu klímy a prevencie rizika katastrof a odolnosti s prihliadnutím na ekosystémové prístupy"/>
            <w:listItem w:displayText="RSO2.5 Podpora prístupu k vode a udržateľného vodného hospodárstva" w:value="RSO2.5 Podpora prístupu k vode a udržateľného vodného hospodárstva"/>
            <w:listItem w:displayText="RSO2.6 Podpora prechodu na obehové hospodárstvo, ktoré efektívne využíva zdroje" w:value="RSO2.6 Podpora prechodu na obehové hospodárstvo, ktoré efektívne využíva zdroje"/>
            <w:listItem w:displayText="RSO2.7 Posilnenie ochrany a zachovania prírody, biodiverzity a zelenej infraštruktúry, a to aj v mestských oblastiach, a zníženia všetkých foriem znečistenia" w:value="RSO2.7 Posilnenie ochrany a zachovania prírody, biodiverzity a zelenej infraštruktúry, a to aj v mestských oblastiach, a zníženia všetkých foriem znečistenia"/>
            <w:listItem w:displayText="RSO2.8 Podpora udržateľnej multimodálnej mestskej mobility ako súčasti prechodu na hospodárstvo s nulovou bilanciou uhlíka" w:value="RSO2.8 Podpora udržateľnej multimodálnej mestskej mobility ako súčasti prechodu na hospodárstvo s nulovou bilanciou uhlíka"/>
            <w:listItem w:displayText="RSO3.1 Rozvoj udržateľnej, inteligentnej, bezpečnej a intermodálnej  siete TEN-T odolnej proti zmene klímy" w:value="RSO3.1 Rozvoj udržateľnej, inteligentnej, bezpečnej a intermodálnej  siete TEN-T odolnej proti zmene klímy"/>
            <w:listItem w:displayText="RSO3.2 Rozvoj a posilňovanie udržateľnej, inteligentnej a intermodálnej vnútroštátnej, regionálnej a miestnej mobility odolnej proti zmene klímy vrátane zlepšeného prístupuk TEN-T a cezhraničnej mobility" w:value="RSO3.2 Rozvoj a posilňovanie udržateľnej, inteligentnej a intermodálnej vnútroštátnej, regionálnej a miestnej mobility odolnej proti zmene klímy vrátane zlepšeného prístupuk TEN-T a cezhraničnej mobility"/>
            <w:listItem w:displayText="RSO4.1 Zvyšovanie účinnosti a inkluzívnosti trhov práce a prístupu ku kvalitnému zamestnaniu rozvíjaním sociálnej infraštruktúry a podporou sociálneho hospodárstva" w:value="RSO4.1 Zvyšovanie účinnosti a inkluzívnosti trhov práce a prístupu ku kvalitnému zamestnaniu rozvíjaním sociálnej infraštruktúry a podporou sociálneho hospodárstva"/>
            <w:listItem w:displayText="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value="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listItem w:displayText="RSO4.3 Podpora sociálno-ekonomického začlenenia marginalizovaných komunít, domácností s nízkym príjmom a znevýhodnených skupín vrátane osôb s osobitnými potrebami prostredníctvom integrovaných akcií vrátane bývania a sociálnych služieb" w:value="RSO4.3 Podpora sociálno-ekonomického začlenenia marginalizovaných komunít, domácností s nízkym príjmom a znevýhodnených skupín vrátane osôb s osobitnými potrebami prostredníctvom integrovaných akcií vrátane bývania a sociálnych služieb"/>
            <w:listItem w:displayText="RSO4.5 Zabezpečenia rovného prístupu k zdravotnej starostlivosti a zvýšením odolnosti systémov zdravotnej starostlivosti vrátane primárnej starostlivosti, a podpory prechodu z inštitucionálnej starostlivosti na rodinnú a komunitnú starostlivosť" w:value="RSO4.5 Zabezpečenia rovného prístupu k zdravotnej starostlivosti a zvýšením odolnosti systémov zdravotnej starostlivosti vrátane primárnej starostlivosti, a podpory prechodu z inštitucionálnej starostlivosti na rodinnú a komunitnú starostlivosť"/>
            <w:listItem w:displayText="RSO4.6 Posilnenie úlohy kultúry a udržateľného cestovného ruchu v oblasti hospodárskeho rozvoja, sociálneho začlenenia a sociálnej inovácie" w:value="RSO4.6 Posilnenie úlohy kultúry a udržateľného cestovného ruchu v oblasti hospodárskeho rozvoja, sociálneho začlenenia a sociálnej inovácie"/>
            <w:listItem w:displayText="RSO5.1 Podpora integrovaného a inkluzívneho sociálneho, hospodárskeho a environmentálneho rozvoja, kultúry, prírodného dedičstva, udržateľného cestovného ruchu a bezpečnosti v mestských oblastiach" w:value="RSO5.1 Podpora integrovaného a inkluzívneho sociálneho, hospodárskeho a environmentálneho rozvoja, kultúry, prírodného dedičstva, udržateľného cestovného ruchu a bezpečnosti v mestských oblastiach"/>
            <w:listItem w:displayText="RSO5.2 Podpora integrovaného a inkluzívneho sociálneho, hospodárskeho a environmentálneho miestneho rozvoja, kultúry, prírodného dedičstva, udržateľného cestovného ruchu a bezpečnosti v iných ako mestských oblastiach" w:value="RSO5.2 Podpora integrovaného a inkluzívneho sociálneho, hospodárskeho a environmentálneho miestneho rozvoja, kultúry, prírodného dedičstva, udržateľného cestovného ruchu a bezpečnosti v iných ako mestských oblastiach"/>
            <w:listItem w:displayText="ESO4.1 Zlepšenie prístupu k zamestnaniu a aktivačným opatreniam pre všetkých uchádzačov o zamestnanie, predovšetkým mladých ľudí, a to najmä vykonávaním záruky pre mladých ľudí, pre dlhodobo nezamestnaných a znevýhodnené skupiny na trhu práce a neaktívne o" w:value="ESO4.1 Zlepšenie prístupu k zamestnaniu a aktivačným opatreniam pre všetkých uchádzačov o zamestnanie, predovšetkým mladých ľudí, a to najmä vykonávaním záruky pre mladých ľudí, pre dlhodobo nezamestnaných a znevýhodnené skupiny na trhu práce a neaktívne o"/>
            <w:listItem w:displayText="ESO4.2 Modernizácia inštitúcií a služieb trhu práce s cieľom posúdiť a predvídať potreby v oblasti zručností a zabezpečiť včasnú a cielenú pomoc a podporu v záujme zosúladenia ponuky s potrebami trhu práce, ako aj pri prechodoch medzi zamestnaniami a mobil" w:value="ESO4.2 Modernizácia inštitúcií a služieb trhu práce s cieľom posúdiť a predvídať potreby v oblasti zručností a zabezpečiť včasnú a cielenú pomoc a podporu v záujme zosúladenia ponuky s potrebami trhu práce, ako aj pri prechodoch medzi zamestnaniami a mobil"/>
            <w:listItem w:displayText="ESO4.3 Podpora rodovo vyváženej účasti na trhu práce, rovnakých pracovných podmienok a lepšej rovnováhy medzi pracovným a súkromným životom vrátane prístupu k cenovo dostupnej starostlivosti o deti a odkázané osoby" w:value="ESO4.3 Podpora rodovo vyváženej účasti na trhu práce, rovnakých pracovných podmienok a lepšej rovnováhy medzi pracovným a súkromným životom vrátane prístupu k cenovo dostupnej starostlivosti o deti a odkázané osoby"/>
            <w:listItem w:displayText="ESO4.4 Podpora adaptácie pracovníkov, podnikov a podnikateľov na zmeny, ako aj aktívneho a zdravého starnutia a zdravého a vhodne prispôsobeného pracovného prostredia, ktoré rieši zdravotné riziká" w:value="ESO4.4 Podpora adaptácie pracovníkov, podnikov a podnikateľov na zmeny, ako aj aktívneho a zdravého starnutia a zdravého a vhodne prispôsobeného pracovného prostredia, ktoré rieši zdravotné riziká"/>
            <w:listItem w:displayText="ESO4.5 Zvýšenie kvality, inkluzívnosti a účinnosti systémov vzdelávania a odbornej prípravy, ako aj ich relevantnosti z hľadiska trhu práce okrem iného prostredníctvom potvrdzovania výsledkov neformálneho vzdelávania a informálneho učenia sa s cieľom podpo" w:value="ESO4.5 Zvýšenie kvality, inkluzívnosti a účinnosti systémov vzdelávania a odbornej prípravy, ako aj ich relevantnosti z hľadiska trhu práce okrem iného prostredníctvom potvrdzovania výsledkov neformálneho vzdelávania a informálneho učenia sa s cieľom podpo"/>
            <w:listItem w:displayText="ESO4.6 Podpora rovného prístupu, a to najmä znevýhodnených skupín, ku kvalitnému a inkluzívnemu vzdelávaniu a odbornej príprave a podpora ich úspešného ukončenia, počnúc vzdelávaním a starostlivosťou v ranom detstve cez všeobecné a odborné vzdelávanie a pr" w:value="ESO4.6 Podpora rovného prístupu, a to najmä znevýhodnených skupín, ku kvalitnému a inkluzívnemu vzdelávaniu a odbornej príprave a podpora ich úspešného ukončenia, počnúc vzdelávaním a starostlivosťou v ranom detstve cez všeobecné a odborné vzdelávanie a pr"/>
            <w:listItem w:displayText="ESO4.7 Podpora celoživotného vzdelávania, najmä flexibilných príležitostí na zvyšovanie kvalifikácie a rekvalifikáciu pre všetkých s prihliadnutím na podnikateľské a digitálne zručnosti, lepšie predvídanie zmien a nových požiadaviek na zručnosti na základe" w:value="ESO4.7 Podpora celoživotného vzdelávania, najmä flexibilných príležitostí na zvyšovanie kvalifikácie a rekvalifikáciu pre všetkých s prihliadnutím na podnikateľské a digitálne zručnosti, lepšie predvídanie zmien a nových požiadaviek na zručnosti na základe"/>
            <w:listItem w:displayText="ESO4.8 Podpora aktívneho začlenenia s cieľom podporovať rovnosť príležitostí, nediskrimináciu a aktívnu účasť a zlepšenie zamestnateľnosti, najmä v prípade znevýhodnených skupín" w:value="ESO4.8 Podpora aktívneho začlenenia s cieľom podporovať rovnosť príležitostí, nediskrimináciu a aktívnu účasť a zlepšenie zamestnateľnosti, najmä v prípade znevýhodnených skupín"/>
            <w:listItem w:displayText="ESO4.9 Podpora sociálno-ekonomickej integrácie štátnych príslušníkov tretích krajín vrátane migrantov" w:value="ESO4.9 Podpora sociálno-ekonomickej integrácie štátnych príslušníkov tretích krajín vrátane migrantov"/>
            <w:listItem w:displayText="ESO4.10 Podpora sociálno-ekonomickej integrácie marginalizovaných komunít, ako sú napríklad Rómovia" w:value="ESO4.10 Podpora sociálno-ekonomickej integrácie marginalizovaných komunít, ako sú napríklad Rómovia"/>
            <w:listItem w:displayText="ESO4.11 Zlepšovanie rovného a včasného prístupu ku kvalitným, udržateľným a cenovo dostupným službám vrátane služieb, ktoré podporujú prístup k bývaniu a individualizovanú starostlivosť vrátane zdravotnej starostlivosti; modernizácia systémov sociálnej och" w:value="ESO4.11 Zlepšovanie rovného a včasného prístupu ku kvalitným, udržateľným a cenovo dostupným službám vrátane služieb, ktoré podporujú prístup k bývaniu a individualizovanú starostlivosť vrátane zdravotnej starostlivosti; modernizácia systémov sociálnej och"/>
            <w:listItem w:displayText="ESO4.12 Podpora sociálnej integrácie osôb ohrozených chudobou alebo sociálnym vylúčením vrátane najodkázanejších osôb a detí" w:value="ESO4.12 Podpora sociálnej integrácie osôb ohrozených chudobou alebo sociálnym vylúčením vrátane najodkázanejších osôb a detí"/>
            <w:listItem w:displayText="ESO4.13 Riešenie materiálnej deprivácie prostredníctvom potravinovej a/alebo základnej materiálnej pomoci pre najodkázanejšie osoby vrátane detí a zabezpečenie sprievodných opatrení podporujúcich ich sociálne začlenenie" w:value="ESO4.13 Riešenie materiálnej deprivácie prostredníctvom potravinovej a/alebo základnej materiálnej pomoci pre najodkázanejšie osoby vrátane detí a zabezpečenie sprievodných opatrení podporujúcich ich sociálne začlenenie"/>
            <w:listItem w:displayText="JSO8.1 Umožnenie regiónom a ľuďom riešiť dôsledky v sociálnej, hospodárskej a environmentálnej oblasti, ako aj v oblasti zamestnanosti spôsobené transformáciou smerom k energetickým a klimatickým cieľom Únie na rok 2030 a k dosiahnutiu cieľa klimaticky neu" w:value="JSO8.1 Umožnenie regiónom a ľuďom riešiť dôsledky v sociálnej, hospodárskej a environmentálnej oblasti, ako aj v oblasti zamestnanosti spôsobené transformáciou smerom k energetickým a klimatickým cieľom Únie na rok 2030 a k dosiahnutiu cieľa klimaticky neu"/>
          </w:comboBox>
        </w:sdtPr>
        <w:sdtEndPr>
          <w:rPr>
            <w:rStyle w:val="Predvolenpsmoodseku"/>
            <w:rFonts w:ascii="Times New Roman" w:hAnsi="Times New Roman"/>
            <w:lang w:eastAsia="en-US"/>
          </w:rPr>
        </w:sdtEndPr>
        <w:sdtContent>
          <w:r w:rsidR="008F39DF" w:rsidRPr="008612E2">
            <w:rPr>
              <w:rStyle w:val="tl3"/>
              <w:rFonts w:cs="Calibri"/>
              <w:sz w:val="22"/>
              <w:szCs w:val="22"/>
            </w:rPr>
            <w:t>RSO3.1 Rozvoj udržateľnej, inteligentnej, bezpečnej a intermodálnej siete TEN-T odolnej proti zmene klímy</w:t>
          </w:r>
          <w:r w:rsidR="006F3F1F" w:rsidRPr="008612E2">
            <w:rPr>
              <w:rStyle w:val="tl3"/>
              <w:rFonts w:cs="Calibri"/>
              <w:sz w:val="22"/>
              <w:szCs w:val="22"/>
            </w:rPr>
            <w:t>.</w:t>
          </w:r>
        </w:sdtContent>
      </w:sdt>
    </w:p>
    <w:p w14:paraId="29995F8C" w14:textId="630DA16B" w:rsidR="00A23D66" w:rsidRPr="008612E2" w:rsidRDefault="00A23D66" w:rsidP="00327C4C">
      <w:pPr>
        <w:autoSpaceDE w:val="0"/>
        <w:autoSpaceDN w:val="0"/>
        <w:adjustRightInd w:val="0"/>
        <w:spacing w:before="120"/>
        <w:jc w:val="both"/>
        <w:rPr>
          <w:rFonts w:ascii="Calibri" w:eastAsiaTheme="minorHAnsi" w:hAnsi="Calibri"/>
          <w:color w:val="000000"/>
          <w:sz w:val="22"/>
          <w:szCs w:val="22"/>
          <w:lang w:eastAsia="en-US"/>
        </w:rPr>
      </w:pPr>
      <w:r w:rsidRPr="008612E2">
        <w:rPr>
          <w:rFonts w:ascii="Calibri" w:eastAsiaTheme="minorHAnsi" w:hAnsi="Calibri"/>
          <w:color w:val="000000"/>
          <w:sz w:val="22"/>
          <w:szCs w:val="22"/>
          <w:lang w:eastAsia="en-US"/>
        </w:rPr>
        <w:t>Predmetná stavba prispeje k dosiahnutiu:</w:t>
      </w:r>
    </w:p>
    <w:p w14:paraId="7BF33B26" w14:textId="3757B517" w:rsidR="00A23D66" w:rsidRPr="009655B2" w:rsidRDefault="00A23D66" w:rsidP="009655B2">
      <w:pPr>
        <w:pStyle w:val="Odsekzoznamu"/>
        <w:numPr>
          <w:ilvl w:val="0"/>
          <w:numId w:val="41"/>
        </w:numPr>
        <w:autoSpaceDE w:val="0"/>
        <w:autoSpaceDN w:val="0"/>
        <w:adjustRightInd w:val="0"/>
        <w:jc w:val="both"/>
        <w:rPr>
          <w:rFonts w:ascii="Calibri" w:eastAsiaTheme="minorHAnsi" w:hAnsi="Calibri"/>
          <w:color w:val="000000"/>
          <w:sz w:val="22"/>
          <w:szCs w:val="22"/>
          <w:lang w:eastAsia="en-US"/>
        </w:rPr>
      </w:pPr>
      <w:r w:rsidRPr="009655B2">
        <w:rPr>
          <w:rFonts w:ascii="Calibri" w:eastAsiaTheme="minorHAnsi" w:hAnsi="Calibri"/>
          <w:color w:val="000000"/>
          <w:sz w:val="22"/>
          <w:szCs w:val="22"/>
          <w:lang w:eastAsia="en-US"/>
        </w:rPr>
        <w:t>štandardizácie a skvalitnenia dopr</w:t>
      </w:r>
      <w:r w:rsidR="006F3F1F" w:rsidRPr="009655B2">
        <w:rPr>
          <w:rFonts w:ascii="Calibri" w:eastAsiaTheme="minorHAnsi" w:hAnsi="Calibri"/>
          <w:color w:val="000000"/>
          <w:sz w:val="22"/>
          <w:szCs w:val="22"/>
          <w:lang w:eastAsia="en-US"/>
        </w:rPr>
        <w:t>avnej infraštruktúry Slovenska,</w:t>
      </w:r>
    </w:p>
    <w:p w14:paraId="3D3110F9" w14:textId="7B3A991B" w:rsidR="00A23D66" w:rsidRPr="009655B2" w:rsidRDefault="00A23D66" w:rsidP="009655B2">
      <w:pPr>
        <w:pStyle w:val="Odsekzoznamu"/>
        <w:numPr>
          <w:ilvl w:val="0"/>
          <w:numId w:val="41"/>
        </w:numPr>
        <w:autoSpaceDE w:val="0"/>
        <w:autoSpaceDN w:val="0"/>
        <w:adjustRightInd w:val="0"/>
        <w:jc w:val="both"/>
        <w:rPr>
          <w:rFonts w:ascii="Calibri" w:eastAsiaTheme="minorHAnsi" w:hAnsi="Calibri"/>
          <w:color w:val="000000"/>
          <w:sz w:val="22"/>
          <w:szCs w:val="22"/>
          <w:lang w:eastAsia="en-US"/>
        </w:rPr>
      </w:pPr>
      <w:r w:rsidRPr="009655B2">
        <w:rPr>
          <w:rFonts w:ascii="Calibri" w:eastAsiaTheme="minorHAnsi" w:hAnsi="Calibri"/>
          <w:color w:val="000000"/>
          <w:sz w:val="22"/>
          <w:szCs w:val="22"/>
          <w:lang w:eastAsia="en-US"/>
        </w:rPr>
        <w:t>splneniu záv</w:t>
      </w:r>
      <w:r w:rsidRPr="009655B2">
        <w:rPr>
          <w:rFonts w:ascii="Calibri" w:eastAsiaTheme="minorHAnsi" w:hAnsi="Calibri" w:cs="Calibri"/>
          <w:color w:val="000000"/>
          <w:sz w:val="22"/>
          <w:szCs w:val="22"/>
          <w:lang w:eastAsia="en-US"/>
        </w:rPr>
        <w:t>ä</w:t>
      </w:r>
      <w:r w:rsidRPr="009655B2">
        <w:rPr>
          <w:rFonts w:ascii="Calibri" w:eastAsiaTheme="minorHAnsi" w:hAnsi="Calibri"/>
          <w:color w:val="000000"/>
          <w:sz w:val="22"/>
          <w:szCs w:val="22"/>
          <w:lang w:eastAsia="en-US"/>
        </w:rPr>
        <w:t>zkov vyplývajúcich zo zaradenia tratí na území Slovenska do medzinárodných železničných koridorov,</w:t>
      </w:r>
    </w:p>
    <w:p w14:paraId="1E64F727" w14:textId="5D7CC81B" w:rsidR="00A23D66" w:rsidRPr="009655B2" w:rsidRDefault="00A23D66" w:rsidP="009655B2">
      <w:pPr>
        <w:pStyle w:val="Odsekzoznamu"/>
        <w:numPr>
          <w:ilvl w:val="0"/>
          <w:numId w:val="41"/>
        </w:numPr>
        <w:autoSpaceDE w:val="0"/>
        <w:autoSpaceDN w:val="0"/>
        <w:adjustRightInd w:val="0"/>
        <w:jc w:val="both"/>
        <w:rPr>
          <w:rFonts w:ascii="Calibri" w:eastAsiaTheme="minorHAnsi" w:hAnsi="Calibri"/>
          <w:color w:val="000000"/>
          <w:sz w:val="22"/>
          <w:szCs w:val="22"/>
          <w:lang w:eastAsia="en-US"/>
        </w:rPr>
      </w:pPr>
      <w:r w:rsidRPr="009655B2">
        <w:rPr>
          <w:rFonts w:ascii="Calibri" w:eastAsiaTheme="minorHAnsi" w:hAnsi="Calibri"/>
          <w:color w:val="000000"/>
          <w:sz w:val="22"/>
          <w:szCs w:val="22"/>
          <w:lang w:eastAsia="en-US"/>
        </w:rPr>
        <w:t>zrýchlenia a skvalitnenia kultúry cestovania a jej bezpečnosti (zvýšenie plynulosti jazdy),</w:t>
      </w:r>
    </w:p>
    <w:p w14:paraId="789D5CBE" w14:textId="2BE81837" w:rsidR="000C1AA5" w:rsidRPr="009655B2" w:rsidRDefault="00A23D66" w:rsidP="00790CEF">
      <w:pPr>
        <w:pStyle w:val="Odsekzoznamu"/>
        <w:numPr>
          <w:ilvl w:val="0"/>
          <w:numId w:val="41"/>
        </w:numPr>
        <w:autoSpaceDE w:val="0"/>
        <w:autoSpaceDN w:val="0"/>
        <w:adjustRightInd w:val="0"/>
        <w:jc w:val="both"/>
        <w:rPr>
          <w:rFonts w:ascii="Calibri" w:eastAsiaTheme="minorHAnsi" w:hAnsi="Calibri"/>
          <w:color w:val="000000"/>
          <w:sz w:val="22"/>
          <w:szCs w:val="22"/>
          <w:lang w:eastAsia="en-US"/>
        </w:rPr>
      </w:pPr>
      <w:r w:rsidRPr="009655B2">
        <w:rPr>
          <w:rFonts w:ascii="Calibri" w:eastAsiaTheme="minorHAnsi" w:hAnsi="Calibri"/>
          <w:color w:val="000000"/>
          <w:sz w:val="22"/>
          <w:szCs w:val="22"/>
          <w:lang w:eastAsia="en-US"/>
        </w:rPr>
        <w:t>zlepšenia a skvalitnenia životného prostredia (zvýšení</w:t>
      </w:r>
      <w:r w:rsidR="006F3F1F" w:rsidRPr="009655B2">
        <w:rPr>
          <w:rFonts w:ascii="Calibri" w:eastAsiaTheme="minorHAnsi" w:hAnsi="Calibri"/>
          <w:color w:val="000000"/>
          <w:sz w:val="22"/>
          <w:szCs w:val="22"/>
          <w:lang w:eastAsia="en-US"/>
        </w:rPr>
        <w:t>m plynulosti jazdy a</w:t>
      </w:r>
      <w:r w:rsidR="009655B2">
        <w:rPr>
          <w:rFonts w:ascii="Calibri" w:eastAsiaTheme="minorHAnsi" w:hAnsi="Calibri"/>
          <w:color w:val="000000"/>
          <w:sz w:val="22"/>
          <w:szCs w:val="22"/>
          <w:lang w:eastAsia="en-US"/>
        </w:rPr>
        <w:t> </w:t>
      </w:r>
      <w:r w:rsidR="006F3F1F" w:rsidRPr="009655B2">
        <w:rPr>
          <w:rFonts w:ascii="Calibri" w:eastAsiaTheme="minorHAnsi" w:hAnsi="Calibri"/>
          <w:color w:val="000000"/>
          <w:sz w:val="22"/>
          <w:szCs w:val="22"/>
          <w:lang w:eastAsia="en-US"/>
        </w:rPr>
        <w:t>začlenením</w:t>
      </w:r>
      <w:r w:rsidR="009655B2">
        <w:rPr>
          <w:rFonts w:ascii="Calibri" w:eastAsiaTheme="minorHAnsi" w:hAnsi="Calibri"/>
          <w:color w:val="000000"/>
          <w:sz w:val="22"/>
          <w:szCs w:val="22"/>
          <w:lang w:eastAsia="en-US"/>
        </w:rPr>
        <w:t xml:space="preserve"> </w:t>
      </w:r>
      <w:r w:rsidRPr="009655B2">
        <w:rPr>
          <w:rFonts w:ascii="Calibri" w:eastAsiaTheme="minorHAnsi" w:hAnsi="Calibri"/>
          <w:color w:val="000000"/>
          <w:sz w:val="22"/>
          <w:szCs w:val="22"/>
          <w:lang w:eastAsia="en-US"/>
        </w:rPr>
        <w:t>technických opatrení na elimináciu negatívnych účinkov prevádzky na trati na životné prostredie</w:t>
      </w:r>
      <w:r w:rsidR="003D427C" w:rsidRPr="009655B2">
        <w:rPr>
          <w:rFonts w:ascii="Calibri" w:eastAsiaTheme="minorHAnsi" w:hAnsi="Calibri"/>
          <w:color w:val="000000"/>
          <w:sz w:val="22"/>
          <w:szCs w:val="22"/>
          <w:lang w:eastAsia="en-US"/>
        </w:rPr>
        <w:t>)</w:t>
      </w:r>
      <w:r w:rsidR="006F3F1F" w:rsidRPr="009655B2">
        <w:rPr>
          <w:rFonts w:ascii="Calibri" w:eastAsiaTheme="minorHAnsi" w:hAnsi="Calibri"/>
          <w:color w:val="000000"/>
          <w:sz w:val="22"/>
          <w:szCs w:val="22"/>
          <w:lang w:eastAsia="en-US"/>
        </w:rPr>
        <w:t>,</w:t>
      </w:r>
    </w:p>
    <w:p w14:paraId="5AF45E13" w14:textId="61467B9A" w:rsidR="000C1AA5" w:rsidRPr="009655B2" w:rsidRDefault="00A23D66" w:rsidP="009655B2">
      <w:pPr>
        <w:pStyle w:val="Odsekzoznamu"/>
        <w:numPr>
          <w:ilvl w:val="0"/>
          <w:numId w:val="41"/>
        </w:numPr>
        <w:autoSpaceDE w:val="0"/>
        <w:autoSpaceDN w:val="0"/>
        <w:adjustRightInd w:val="0"/>
        <w:jc w:val="both"/>
        <w:rPr>
          <w:rFonts w:ascii="Calibri" w:eastAsiaTheme="minorHAnsi" w:hAnsi="Calibri"/>
          <w:color w:val="000000"/>
          <w:sz w:val="22"/>
          <w:szCs w:val="22"/>
          <w:lang w:eastAsia="en-US"/>
        </w:rPr>
      </w:pPr>
      <w:r w:rsidRPr="009655B2">
        <w:rPr>
          <w:rFonts w:ascii="Calibri" w:eastAsiaTheme="minorHAnsi" w:hAnsi="Calibri"/>
          <w:color w:val="000000"/>
          <w:sz w:val="22"/>
          <w:szCs w:val="22"/>
          <w:lang w:eastAsia="en-US"/>
        </w:rPr>
        <w:t>obnovy a zlepšenia technických parametrov zariadení a stavieb železničnej infraštruktúry.</w:t>
      </w:r>
    </w:p>
    <w:p w14:paraId="1B3F087C" w14:textId="77777777" w:rsidR="00C50BDF" w:rsidRDefault="006B4881" w:rsidP="00327C4C">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Merateľné ukazovatele NP a iné údaje</w:t>
      </w:r>
      <w:r w:rsidR="0042096B">
        <w:rPr>
          <w:rFonts w:asciiTheme="minorHAnsi" w:hAnsiTheme="minorHAnsi" w:cstheme="minorHAnsi"/>
          <w:b/>
          <w:sz w:val="22"/>
          <w:szCs w:val="22"/>
          <w:lang w:eastAsia="en-US"/>
        </w:rPr>
        <w:t xml:space="preserve"> </w:t>
      </w:r>
    </w:p>
    <w:p w14:paraId="4321D69A" w14:textId="5EDE8FC9" w:rsidR="000C1AA5" w:rsidRPr="00C50BDF" w:rsidRDefault="006B4881" w:rsidP="00C50BDF">
      <w:pPr>
        <w:keepNext/>
        <w:spacing w:before="120" w:after="120"/>
        <w:jc w:val="both"/>
        <w:rPr>
          <w:rFonts w:asciiTheme="minorHAnsi" w:hAnsiTheme="minorHAnsi" w:cstheme="minorHAnsi"/>
          <w:b/>
          <w:sz w:val="22"/>
          <w:szCs w:val="22"/>
          <w:lang w:eastAsia="en-US"/>
        </w:rPr>
      </w:pPr>
      <w:r w:rsidRPr="00C50BDF">
        <w:rPr>
          <w:rFonts w:asciiTheme="minorHAnsi" w:hAnsiTheme="minorHAnsi" w:cstheme="minorHAnsi"/>
          <w:i/>
          <w:sz w:val="22"/>
          <w:szCs w:val="22"/>
          <w:lang w:eastAsia="en-US"/>
        </w:rPr>
        <w:t>V tabuľke nižšie uveďte merateľné ukazovatele projektu a iné údaje. Poskytovateľ v spolupráci so žiadateľom uvádzajú povinne minimálne jeden merateľný ukazovateľ projektu – výstup a</w:t>
      </w:r>
      <w:r w:rsidR="008227C2" w:rsidRPr="00C50BDF">
        <w:rPr>
          <w:rFonts w:asciiTheme="minorHAnsi" w:hAnsiTheme="minorHAnsi" w:cstheme="minorHAnsi"/>
          <w:i/>
          <w:sz w:val="22"/>
          <w:szCs w:val="22"/>
          <w:lang w:eastAsia="en-US"/>
        </w:rPr>
        <w:t> </w:t>
      </w:r>
      <w:r w:rsidRPr="00C50BDF">
        <w:rPr>
          <w:rFonts w:asciiTheme="minorHAnsi" w:hAnsiTheme="minorHAnsi" w:cstheme="minorHAnsi"/>
          <w:i/>
          <w:sz w:val="22"/>
          <w:szCs w:val="22"/>
          <w:lang w:eastAsia="en-US"/>
        </w:rPr>
        <w:t>minimálne</w:t>
      </w:r>
      <w:r w:rsidR="008227C2" w:rsidRPr="00C50BDF">
        <w:rPr>
          <w:rFonts w:asciiTheme="minorHAnsi" w:hAnsiTheme="minorHAnsi" w:cstheme="minorHAnsi"/>
          <w:i/>
          <w:sz w:val="22"/>
          <w:szCs w:val="22"/>
          <w:lang w:eastAsia="en-US"/>
        </w:rPr>
        <w:t xml:space="preserve"> </w:t>
      </w:r>
      <w:r w:rsidR="004E70F9" w:rsidRPr="00C50BDF">
        <w:rPr>
          <w:rFonts w:asciiTheme="minorHAnsi" w:hAnsiTheme="minorHAnsi" w:cstheme="minorHAnsi"/>
          <w:i/>
          <w:sz w:val="22"/>
          <w:szCs w:val="22"/>
          <w:lang w:eastAsia="en-US"/>
        </w:rPr>
        <w:t>j</w:t>
      </w:r>
      <w:r w:rsidR="005C5ACD" w:rsidRPr="00C50BDF">
        <w:rPr>
          <w:rFonts w:asciiTheme="minorHAnsi" w:hAnsiTheme="minorHAnsi" w:cstheme="minorHAnsi"/>
          <w:i/>
          <w:sz w:val="22"/>
          <w:szCs w:val="22"/>
          <w:lang w:eastAsia="en-US"/>
        </w:rPr>
        <w:t xml:space="preserve">eden merateľný ukazovateľ projektu </w:t>
      </w:r>
      <w:r w:rsidR="00784AFD" w:rsidRPr="00C50BDF">
        <w:rPr>
          <w:rFonts w:asciiTheme="minorHAnsi" w:hAnsiTheme="minorHAnsi" w:cstheme="minorHAnsi"/>
          <w:i/>
          <w:sz w:val="22"/>
          <w:szCs w:val="22"/>
          <w:lang w:eastAsia="en-US"/>
        </w:rPr>
        <w:t xml:space="preserve">- </w:t>
      </w:r>
      <w:r w:rsidR="005C5ACD" w:rsidRPr="00C50BDF">
        <w:rPr>
          <w:rFonts w:asciiTheme="minorHAnsi" w:hAnsiTheme="minorHAnsi" w:cstheme="minorHAnsi"/>
          <w:i/>
          <w:sz w:val="22"/>
          <w:szCs w:val="22"/>
          <w:lang w:eastAsia="en-US"/>
        </w:rPr>
        <w:t>výsledok</w:t>
      </w:r>
      <w:r w:rsidR="0022036B">
        <w:rPr>
          <w:rStyle w:val="Odkaznapoznmkupodiarou"/>
          <w:i/>
          <w:sz w:val="22"/>
          <w:szCs w:val="22"/>
          <w:lang w:eastAsia="en-US"/>
        </w:rPr>
        <w:footnoteReference w:id="13"/>
      </w:r>
      <w:r w:rsidR="005C5ACD" w:rsidRPr="00C50BDF">
        <w:rPr>
          <w:rFonts w:asciiTheme="minorHAnsi" w:hAnsiTheme="minorHAnsi" w:cstheme="minorHAnsi"/>
          <w:i/>
          <w:sz w:val="22"/>
          <w:szCs w:val="22"/>
          <w:lang w:eastAsia="en-US"/>
        </w:rPr>
        <w:t>.</w:t>
      </w:r>
      <w:r w:rsidR="0084296B" w:rsidRPr="00C50BDF">
        <w:rPr>
          <w:rFonts w:asciiTheme="minorHAnsi" w:hAnsiTheme="minorHAnsi" w:cstheme="minorHAnsi"/>
          <w:i/>
          <w:sz w:val="22"/>
          <w:szCs w:val="22"/>
          <w:lang w:eastAsia="en-US"/>
        </w:rPr>
        <w:t xml:space="preserve"> Merateľné ukazovatele projektu musia byť</w:t>
      </w:r>
      <w:r w:rsidR="008227C2" w:rsidRPr="00C50BDF">
        <w:rPr>
          <w:rFonts w:asciiTheme="minorHAnsi" w:hAnsiTheme="minorHAnsi" w:cstheme="minorHAnsi"/>
          <w:i/>
          <w:sz w:val="22"/>
          <w:szCs w:val="22"/>
          <w:lang w:eastAsia="en-US"/>
        </w:rPr>
        <w:t xml:space="preserve"> </w:t>
      </w:r>
      <w:r w:rsidR="004E70F9" w:rsidRPr="00C50BDF">
        <w:rPr>
          <w:rFonts w:asciiTheme="minorHAnsi" w:hAnsiTheme="minorHAnsi" w:cstheme="minorHAnsi"/>
          <w:i/>
          <w:sz w:val="22"/>
          <w:szCs w:val="22"/>
          <w:lang w:eastAsia="en-US"/>
        </w:rPr>
        <w:lastRenderedPageBreak/>
        <w:t>d</w:t>
      </w:r>
      <w:r w:rsidR="0084296B" w:rsidRPr="00C50BDF">
        <w:rPr>
          <w:rFonts w:asciiTheme="minorHAnsi" w:hAnsiTheme="minorHAnsi" w:cstheme="minorHAnsi"/>
          <w:i/>
          <w:sz w:val="22"/>
          <w:szCs w:val="22"/>
          <w:lang w:eastAsia="en-US"/>
        </w:rPr>
        <w:t>efinované tak, aby odrážali výstupy/výsledky projektu a predstavovali kvantifikáciu toho, čo sa realizáciou aktivít za požadované výdavky dosiahne</w:t>
      </w:r>
      <w:r w:rsidR="00C776C1" w:rsidRPr="00C30E64">
        <w:rPr>
          <w:rStyle w:val="Odkaznapoznmkupodiarou"/>
          <w:rFonts w:asciiTheme="minorHAnsi" w:hAnsiTheme="minorHAnsi" w:cstheme="minorHAnsi"/>
          <w:i/>
          <w:sz w:val="22"/>
          <w:szCs w:val="22"/>
          <w:lang w:eastAsia="en-US"/>
        </w:rPr>
        <w:footnoteReference w:id="14"/>
      </w:r>
      <w:r w:rsidR="0084296B" w:rsidRPr="00C50BDF">
        <w:rPr>
          <w:rFonts w:asciiTheme="minorHAnsi" w:hAnsiTheme="minorHAnsi" w:cstheme="minorHAnsi"/>
          <w:i/>
          <w:sz w:val="22"/>
          <w:szCs w:val="22"/>
          <w:lang w:eastAsia="en-US"/>
        </w:rPr>
        <w:t>.</w:t>
      </w:r>
      <w:r w:rsidR="00E56F05" w:rsidRPr="00C50BDF">
        <w:rPr>
          <w:rFonts w:asciiTheme="minorHAnsi" w:hAnsiTheme="minorHAnsi" w:cstheme="minorHAnsi"/>
          <w:i/>
          <w:sz w:val="22"/>
          <w:szCs w:val="22"/>
          <w:lang w:eastAsia="en-US"/>
        </w:rPr>
        <w:t xml:space="preserve"> </w:t>
      </w:r>
    </w:p>
    <w:p w14:paraId="021CA1F7" w14:textId="4C4D0E13" w:rsidR="00BE1025" w:rsidRPr="000C1AA5" w:rsidRDefault="00BE1025" w:rsidP="000C1AA5">
      <w:pPr>
        <w:pStyle w:val="Odsekzoznamu"/>
        <w:keepNext/>
        <w:spacing w:before="120" w:after="120"/>
        <w:ind w:left="284"/>
        <w:contextualSpacing w:val="0"/>
        <w:jc w:val="both"/>
        <w:rPr>
          <w:rFonts w:asciiTheme="minorHAnsi" w:hAnsiTheme="minorHAnsi" w:cstheme="minorHAnsi"/>
          <w:b/>
          <w:sz w:val="22"/>
          <w:szCs w:val="22"/>
          <w:lang w:eastAsia="en-US"/>
        </w:rPr>
      </w:pPr>
      <w:r w:rsidRPr="000C1AA5">
        <w:rPr>
          <w:rFonts w:asciiTheme="minorHAnsi" w:hAnsiTheme="minorHAnsi" w:cstheme="minorHAnsi"/>
          <w:b/>
          <w:sz w:val="22"/>
          <w:szCs w:val="22"/>
          <w:lang w:eastAsia="en-US"/>
        </w:rPr>
        <w:t>Zoznam merateľných ukazovateľov projektu</w:t>
      </w:r>
    </w:p>
    <w:tbl>
      <w:tblPr>
        <w:tblStyle w:val="Mriekatabuky"/>
        <w:tblW w:w="9067" w:type="dxa"/>
        <w:jc w:val="center"/>
        <w:tblInd w:w="0" w:type="dxa"/>
        <w:tblLayout w:type="fixed"/>
        <w:tblLook w:val="04A0" w:firstRow="1" w:lastRow="0" w:firstColumn="1" w:lastColumn="0" w:noHBand="0" w:noVBand="1"/>
      </w:tblPr>
      <w:tblGrid>
        <w:gridCol w:w="1413"/>
        <w:gridCol w:w="1631"/>
        <w:gridCol w:w="2970"/>
        <w:gridCol w:w="1596"/>
        <w:gridCol w:w="1457"/>
      </w:tblGrid>
      <w:tr w:rsidR="009A30D2" w:rsidRPr="00C30E64" w14:paraId="2B10B2E1" w14:textId="622FB61D" w:rsidTr="00DE5B57">
        <w:trPr>
          <w:trHeight w:val="372"/>
          <w:jc w:val="center"/>
        </w:trPr>
        <w:tc>
          <w:tcPr>
            <w:tcW w:w="1413" w:type="dxa"/>
            <w:shd w:val="clear" w:color="auto" w:fill="FFE599" w:themeFill="accent4" w:themeFillTint="66"/>
            <w:vAlign w:val="center"/>
            <w:hideMark/>
          </w:tcPr>
          <w:p w14:paraId="3402FEBF" w14:textId="13ECBDA5" w:rsidR="009A30D2" w:rsidRPr="002F77AE" w:rsidRDefault="009A30D2" w:rsidP="00770EF6">
            <w:pPr>
              <w:jc w:val="center"/>
              <w:rPr>
                <w:rFonts w:ascii="Calibri" w:hAnsi="Calibri" w:cs="Calibri"/>
                <w:b/>
                <w:sz w:val="20"/>
                <w:szCs w:val="20"/>
                <w:lang w:eastAsia="en-US"/>
              </w:rPr>
            </w:pPr>
            <w:r w:rsidRPr="002F77AE">
              <w:rPr>
                <w:rFonts w:ascii="Calibri" w:hAnsi="Calibri" w:cs="Calibri"/>
                <w:b/>
                <w:sz w:val="20"/>
                <w:szCs w:val="20"/>
                <w:lang w:eastAsia="en-US"/>
              </w:rPr>
              <w:t>Typ merateľného ukazovateľa projektu</w:t>
            </w:r>
          </w:p>
        </w:tc>
        <w:tc>
          <w:tcPr>
            <w:tcW w:w="1631" w:type="dxa"/>
            <w:shd w:val="clear" w:color="auto" w:fill="FFE599" w:themeFill="accent4" w:themeFillTint="66"/>
            <w:vAlign w:val="center"/>
          </w:tcPr>
          <w:p w14:paraId="6FF0829C" w14:textId="31A972AB" w:rsidR="009A30D2" w:rsidRPr="002F77AE" w:rsidRDefault="009A30D2" w:rsidP="00117590">
            <w:pPr>
              <w:jc w:val="center"/>
              <w:rPr>
                <w:rFonts w:ascii="Calibri" w:hAnsi="Calibri" w:cs="Calibri"/>
                <w:b/>
                <w:sz w:val="20"/>
                <w:szCs w:val="20"/>
                <w:lang w:eastAsia="en-US"/>
              </w:rPr>
            </w:pPr>
            <w:r w:rsidRPr="002F77AE">
              <w:rPr>
                <w:rFonts w:ascii="Calibri" w:hAnsi="Calibri" w:cs="Calibri"/>
                <w:b/>
                <w:sz w:val="20"/>
                <w:szCs w:val="20"/>
                <w:lang w:eastAsia="en-US"/>
              </w:rPr>
              <w:t>Kód merateľného ukazovateľa projektu</w:t>
            </w:r>
            <w:r w:rsidR="00117590" w:rsidRPr="002F77AE">
              <w:rPr>
                <w:rStyle w:val="Odkaznapoznmkupodiarou"/>
                <w:rFonts w:ascii="Calibri" w:hAnsi="Calibri" w:cs="Calibri"/>
                <w:b/>
                <w:sz w:val="20"/>
                <w:szCs w:val="20"/>
                <w:lang w:eastAsia="en-US"/>
              </w:rPr>
              <w:footnoteReference w:id="15"/>
            </w:r>
          </w:p>
        </w:tc>
        <w:tc>
          <w:tcPr>
            <w:tcW w:w="2970" w:type="dxa"/>
            <w:shd w:val="clear" w:color="auto" w:fill="FFE599" w:themeFill="accent4" w:themeFillTint="66"/>
            <w:vAlign w:val="center"/>
            <w:hideMark/>
          </w:tcPr>
          <w:p w14:paraId="71F3A513" w14:textId="64CEC991" w:rsidR="009A30D2" w:rsidRPr="002F77AE" w:rsidRDefault="009A30D2" w:rsidP="005C5ACD">
            <w:pPr>
              <w:jc w:val="center"/>
              <w:rPr>
                <w:rFonts w:ascii="Calibri" w:hAnsi="Calibri" w:cs="Calibri"/>
                <w:b/>
                <w:sz w:val="20"/>
                <w:szCs w:val="20"/>
                <w:lang w:eastAsia="en-US"/>
              </w:rPr>
            </w:pPr>
            <w:r w:rsidRPr="002F77AE">
              <w:rPr>
                <w:rFonts w:ascii="Calibri" w:hAnsi="Calibri" w:cs="Calibri"/>
                <w:b/>
                <w:sz w:val="20"/>
                <w:szCs w:val="20"/>
                <w:lang w:eastAsia="en-US"/>
              </w:rPr>
              <w:t>Názov merateľného ukazovateľa projektu</w:t>
            </w:r>
          </w:p>
        </w:tc>
        <w:tc>
          <w:tcPr>
            <w:tcW w:w="1596" w:type="dxa"/>
            <w:shd w:val="clear" w:color="auto" w:fill="FFE599" w:themeFill="accent4" w:themeFillTint="66"/>
            <w:vAlign w:val="center"/>
          </w:tcPr>
          <w:p w14:paraId="090E1801" w14:textId="5794EFE6" w:rsidR="009A30D2" w:rsidRPr="002F77AE" w:rsidRDefault="009A30D2" w:rsidP="005C5ACD">
            <w:pPr>
              <w:jc w:val="center"/>
              <w:rPr>
                <w:rFonts w:ascii="Calibri" w:hAnsi="Calibri" w:cs="Calibri"/>
                <w:b/>
                <w:sz w:val="20"/>
                <w:szCs w:val="20"/>
                <w:lang w:eastAsia="en-US"/>
              </w:rPr>
            </w:pPr>
            <w:r w:rsidRPr="002F77AE">
              <w:rPr>
                <w:rFonts w:ascii="Calibri" w:hAnsi="Calibri" w:cs="Calibri"/>
                <w:b/>
                <w:sz w:val="20"/>
                <w:szCs w:val="20"/>
                <w:lang w:eastAsia="en-US"/>
              </w:rPr>
              <w:t>Merná jednotka merateľného ukazovateľa projektu</w:t>
            </w:r>
          </w:p>
        </w:tc>
        <w:tc>
          <w:tcPr>
            <w:tcW w:w="1457" w:type="dxa"/>
            <w:shd w:val="clear" w:color="auto" w:fill="FFE599" w:themeFill="accent4" w:themeFillTint="66"/>
            <w:vAlign w:val="center"/>
          </w:tcPr>
          <w:p w14:paraId="5B6A534C" w14:textId="05897B24" w:rsidR="009A30D2" w:rsidRPr="002F77AE" w:rsidRDefault="009A30D2" w:rsidP="00117590">
            <w:pPr>
              <w:jc w:val="center"/>
              <w:rPr>
                <w:rFonts w:ascii="Calibri" w:hAnsi="Calibri" w:cs="Calibri"/>
                <w:b/>
                <w:sz w:val="20"/>
                <w:szCs w:val="20"/>
                <w:lang w:eastAsia="en-US"/>
              </w:rPr>
            </w:pPr>
            <w:r w:rsidRPr="002F77AE">
              <w:rPr>
                <w:rFonts w:ascii="Calibri" w:hAnsi="Calibri" w:cs="Calibri"/>
                <w:b/>
                <w:sz w:val="20"/>
                <w:szCs w:val="20"/>
                <w:lang w:eastAsia="en-US"/>
              </w:rPr>
              <w:t>Indikatívna cieľová hodnot</w:t>
            </w:r>
            <w:r w:rsidR="00DE5B57" w:rsidRPr="002F77AE">
              <w:rPr>
                <w:rFonts w:ascii="Calibri" w:hAnsi="Calibri" w:cs="Calibri"/>
                <w:b/>
                <w:sz w:val="20"/>
                <w:szCs w:val="20"/>
                <w:lang w:eastAsia="en-US"/>
              </w:rPr>
              <w:t>a</w:t>
            </w:r>
            <w:r w:rsidR="00117590" w:rsidRPr="002F77AE">
              <w:rPr>
                <w:rStyle w:val="Odkaznapoznmkupodiarou"/>
                <w:rFonts w:ascii="Calibri" w:hAnsi="Calibri" w:cs="Calibri"/>
                <w:b/>
                <w:sz w:val="20"/>
                <w:szCs w:val="20"/>
                <w:lang w:eastAsia="en-US"/>
              </w:rPr>
              <w:footnoteReference w:id="16"/>
            </w:r>
          </w:p>
        </w:tc>
      </w:tr>
      <w:tr w:rsidR="005927B9" w:rsidRPr="00C30E64" w14:paraId="28D9D1EB" w14:textId="77777777" w:rsidTr="00FD0CB7">
        <w:trPr>
          <w:trHeight w:val="43"/>
          <w:jc w:val="center"/>
        </w:trPr>
        <w:sdt>
          <w:sdtPr>
            <w:rPr>
              <w:rStyle w:val="tl4"/>
              <w:rFonts w:cs="Calibri"/>
              <w:szCs w:val="20"/>
            </w:rPr>
            <w:id w:val="-632935466"/>
            <w:placeholder>
              <w:docPart w:val="C4C57988DB3C4F76BB7324D47BA02AE4"/>
            </w:placeholder>
            <w:comboBox>
              <w:listItem w:value="Vyberte položku."/>
              <w:listItem w:displayText="výstup" w:value="výstup"/>
              <w:listItem w:displayText="výsledok" w:value="výsledok"/>
            </w:comboBox>
          </w:sdtPr>
          <w:sdtEndPr>
            <w:rPr>
              <w:rStyle w:val="Predvolenpsmoodseku"/>
              <w:rFonts w:ascii="Times New Roman" w:hAnsi="Times New Roman"/>
              <w:sz w:val="24"/>
              <w:lang w:eastAsia="en-US"/>
            </w:rPr>
          </w:sdtEndPr>
          <w:sdtContent>
            <w:tc>
              <w:tcPr>
                <w:tcW w:w="1413" w:type="dxa"/>
                <w:shd w:val="clear" w:color="auto" w:fill="auto"/>
              </w:tcPr>
              <w:p w14:paraId="6FD1FC89" w14:textId="60BF493A" w:rsidR="005927B9" w:rsidRPr="002F77AE" w:rsidRDefault="005927B9" w:rsidP="005927B9">
                <w:pPr>
                  <w:jc w:val="center"/>
                  <w:rPr>
                    <w:rStyle w:val="tl4"/>
                    <w:rFonts w:cs="Calibri"/>
                    <w:szCs w:val="20"/>
                  </w:rPr>
                </w:pPr>
                <w:r w:rsidRPr="002F77AE">
                  <w:rPr>
                    <w:rStyle w:val="tl4"/>
                    <w:rFonts w:cs="Calibri"/>
                    <w:szCs w:val="20"/>
                  </w:rPr>
                  <w:t>výstup</w:t>
                </w:r>
              </w:p>
            </w:tc>
          </w:sdtContent>
        </w:sdt>
        <w:tc>
          <w:tcPr>
            <w:tcW w:w="1631" w:type="dxa"/>
          </w:tcPr>
          <w:p w14:paraId="65D1FE64" w14:textId="696B1811" w:rsidR="005927B9" w:rsidRPr="002F77AE" w:rsidRDefault="005927B9" w:rsidP="005927B9">
            <w:pPr>
              <w:jc w:val="center"/>
              <w:rPr>
                <w:rFonts w:ascii="Calibri" w:hAnsi="Calibri" w:cs="Calibri"/>
                <w:sz w:val="20"/>
                <w:szCs w:val="20"/>
                <w:lang w:eastAsia="en-US"/>
              </w:rPr>
            </w:pPr>
            <w:r w:rsidRPr="002F77AE">
              <w:rPr>
                <w:rFonts w:ascii="Calibri" w:hAnsi="Calibri" w:cs="Calibri"/>
                <w:sz w:val="20"/>
                <w:szCs w:val="20"/>
                <w:lang w:eastAsia="en-US"/>
              </w:rPr>
              <w:t>PSKPSOI02</w:t>
            </w:r>
          </w:p>
        </w:tc>
        <w:tc>
          <w:tcPr>
            <w:tcW w:w="2970" w:type="dxa"/>
            <w:shd w:val="clear" w:color="auto" w:fill="auto"/>
          </w:tcPr>
          <w:p w14:paraId="44192E73" w14:textId="4C872A87" w:rsidR="005927B9" w:rsidRPr="002F77AE" w:rsidRDefault="005927B9" w:rsidP="005927B9">
            <w:pPr>
              <w:rPr>
                <w:rFonts w:ascii="Calibri" w:hAnsi="Calibri" w:cs="Calibri"/>
                <w:sz w:val="20"/>
                <w:szCs w:val="20"/>
                <w:lang w:eastAsia="en-US"/>
              </w:rPr>
            </w:pPr>
            <w:r w:rsidRPr="002F77AE">
              <w:rPr>
                <w:rFonts w:ascii="Calibri" w:hAnsi="Calibri" w:cs="Calibri"/>
                <w:sz w:val="20"/>
                <w:szCs w:val="20"/>
                <w:lang w:eastAsia="en-US"/>
              </w:rPr>
              <w:t>Počet vytvorených dokumentácií, analýz, štúdií a správ v súvislosti s prípravou, implementáciou, monitorovaním a hodnotením</w:t>
            </w:r>
          </w:p>
        </w:tc>
        <w:tc>
          <w:tcPr>
            <w:tcW w:w="1596" w:type="dxa"/>
          </w:tcPr>
          <w:p w14:paraId="1517CFBE" w14:textId="78775B86" w:rsidR="005927B9" w:rsidRPr="002F77AE" w:rsidRDefault="005927B9" w:rsidP="005927B9">
            <w:pPr>
              <w:jc w:val="center"/>
              <w:rPr>
                <w:rFonts w:ascii="Calibri" w:hAnsi="Calibri" w:cs="Calibri"/>
                <w:sz w:val="20"/>
                <w:szCs w:val="20"/>
                <w:lang w:eastAsia="en-US"/>
              </w:rPr>
            </w:pPr>
            <w:r w:rsidRPr="002F77AE">
              <w:rPr>
                <w:rFonts w:ascii="Calibri" w:hAnsi="Calibri" w:cs="Calibri"/>
                <w:sz w:val="20"/>
                <w:szCs w:val="20"/>
                <w:lang w:eastAsia="en-US"/>
              </w:rPr>
              <w:t>počet</w:t>
            </w:r>
          </w:p>
        </w:tc>
        <w:tc>
          <w:tcPr>
            <w:tcW w:w="1457" w:type="dxa"/>
          </w:tcPr>
          <w:p w14:paraId="15FF25C2" w14:textId="0387A8B2" w:rsidR="005927B9" w:rsidRPr="002F77AE" w:rsidRDefault="005927B9" w:rsidP="005927B9">
            <w:pPr>
              <w:jc w:val="center"/>
              <w:rPr>
                <w:rFonts w:ascii="Calibri" w:hAnsi="Calibri" w:cs="Calibri"/>
                <w:sz w:val="20"/>
                <w:szCs w:val="20"/>
                <w:lang w:eastAsia="en-US"/>
              </w:rPr>
            </w:pPr>
            <w:r w:rsidRPr="002F77AE">
              <w:rPr>
                <w:rFonts w:ascii="Calibri" w:hAnsi="Calibri" w:cs="Calibri"/>
                <w:sz w:val="20"/>
                <w:szCs w:val="20"/>
                <w:lang w:eastAsia="en-US"/>
              </w:rPr>
              <w:t>2</w:t>
            </w:r>
          </w:p>
          <w:p w14:paraId="4D8956F5" w14:textId="016A8473" w:rsidR="005927B9" w:rsidRPr="002F77AE" w:rsidRDefault="005927B9" w:rsidP="005927B9">
            <w:pPr>
              <w:jc w:val="center"/>
              <w:rPr>
                <w:rFonts w:ascii="Calibri" w:hAnsi="Calibri" w:cs="Calibri"/>
                <w:sz w:val="20"/>
                <w:szCs w:val="20"/>
                <w:lang w:eastAsia="en-US"/>
              </w:rPr>
            </w:pPr>
            <w:r w:rsidRPr="002F77AE">
              <w:rPr>
                <w:rFonts w:ascii="Calibri" w:hAnsi="Calibri" w:cs="Calibri"/>
                <w:sz w:val="20"/>
                <w:szCs w:val="20"/>
                <w:lang w:eastAsia="en-US"/>
              </w:rPr>
              <w:t>(DSZ/DÚR, DSPRS)</w:t>
            </w:r>
          </w:p>
        </w:tc>
      </w:tr>
      <w:tr w:rsidR="009A30D2" w:rsidRPr="00C30E64" w14:paraId="5FC1AF8E" w14:textId="190A5F81" w:rsidTr="00F559C6">
        <w:trPr>
          <w:trHeight w:val="43"/>
          <w:jc w:val="center"/>
        </w:trPr>
        <w:sdt>
          <w:sdtPr>
            <w:rPr>
              <w:rStyle w:val="tl4"/>
              <w:rFonts w:cs="Calibri"/>
              <w:szCs w:val="20"/>
            </w:rPr>
            <w:id w:val="-1088457847"/>
            <w:placeholder>
              <w:docPart w:val="572D7C6C7DB944D6B93335391D95C8C1"/>
            </w:placeholder>
            <w:comboBox>
              <w:listItem w:value="Vyberte položku."/>
              <w:listItem w:displayText="výstup" w:value="výstup"/>
              <w:listItem w:displayText="výsledok" w:value="výsledok"/>
            </w:comboBox>
          </w:sdtPr>
          <w:sdtEndPr>
            <w:rPr>
              <w:rStyle w:val="Predvolenpsmoodseku"/>
              <w:rFonts w:ascii="Times New Roman" w:hAnsi="Times New Roman"/>
              <w:sz w:val="24"/>
              <w:lang w:eastAsia="en-US"/>
            </w:rPr>
          </w:sdtEndPr>
          <w:sdtContent>
            <w:tc>
              <w:tcPr>
                <w:tcW w:w="1413" w:type="dxa"/>
                <w:shd w:val="clear" w:color="auto" w:fill="auto"/>
              </w:tcPr>
              <w:p w14:paraId="531CD0D6" w14:textId="1F0432B9" w:rsidR="009A30D2" w:rsidRPr="002F77AE" w:rsidRDefault="003855E9" w:rsidP="00EC33B2">
                <w:pPr>
                  <w:jc w:val="center"/>
                  <w:rPr>
                    <w:rFonts w:ascii="Calibri" w:hAnsi="Calibri" w:cs="Calibri"/>
                    <w:sz w:val="20"/>
                    <w:szCs w:val="20"/>
                    <w:lang w:eastAsia="en-US"/>
                  </w:rPr>
                </w:pPr>
                <w:r w:rsidRPr="002F77AE">
                  <w:rPr>
                    <w:rStyle w:val="tl4"/>
                    <w:rFonts w:cs="Calibri"/>
                    <w:szCs w:val="20"/>
                  </w:rPr>
                  <w:t>výstup</w:t>
                </w:r>
              </w:p>
            </w:tc>
          </w:sdtContent>
        </w:sdt>
        <w:tc>
          <w:tcPr>
            <w:tcW w:w="1631" w:type="dxa"/>
          </w:tcPr>
          <w:p w14:paraId="4E10E528" w14:textId="35FB384A" w:rsidR="009A30D2" w:rsidRPr="002F77AE" w:rsidRDefault="00C55B1C" w:rsidP="003B5C2E">
            <w:pPr>
              <w:jc w:val="center"/>
              <w:rPr>
                <w:rFonts w:ascii="Calibri" w:hAnsi="Calibri" w:cs="Calibri"/>
                <w:sz w:val="20"/>
                <w:szCs w:val="20"/>
                <w:lang w:eastAsia="en-US"/>
              </w:rPr>
            </w:pPr>
            <w:r w:rsidRPr="002F77AE">
              <w:rPr>
                <w:rFonts w:ascii="Calibri" w:hAnsi="Calibri" w:cs="Calibri"/>
                <w:sz w:val="20"/>
                <w:szCs w:val="20"/>
                <w:lang w:eastAsia="en-US"/>
              </w:rPr>
              <w:t>PS</w:t>
            </w:r>
            <w:r w:rsidR="003B5C2E" w:rsidRPr="002F77AE">
              <w:rPr>
                <w:rFonts w:ascii="Calibri" w:hAnsi="Calibri" w:cs="Calibri"/>
                <w:sz w:val="20"/>
                <w:szCs w:val="20"/>
                <w:lang w:eastAsia="en-US"/>
              </w:rPr>
              <w:t>KP</w:t>
            </w:r>
            <w:r w:rsidR="003855E9" w:rsidRPr="002F77AE">
              <w:rPr>
                <w:rFonts w:ascii="Calibri" w:hAnsi="Calibri" w:cs="Calibri"/>
                <w:sz w:val="20"/>
                <w:szCs w:val="20"/>
                <w:lang w:eastAsia="en-US"/>
              </w:rPr>
              <w:t>RC</w:t>
            </w:r>
            <w:r w:rsidR="005C1D62">
              <w:rPr>
                <w:rFonts w:ascii="Calibri" w:hAnsi="Calibri" w:cs="Calibri"/>
                <w:sz w:val="20"/>
                <w:szCs w:val="20"/>
                <w:lang w:eastAsia="en-US"/>
              </w:rPr>
              <w:t>O</w:t>
            </w:r>
            <w:r w:rsidR="003855E9" w:rsidRPr="002F77AE">
              <w:rPr>
                <w:rFonts w:ascii="Calibri" w:hAnsi="Calibri" w:cs="Calibri"/>
                <w:sz w:val="20"/>
                <w:szCs w:val="20"/>
                <w:lang w:eastAsia="en-US"/>
              </w:rPr>
              <w:t>109</w:t>
            </w:r>
          </w:p>
        </w:tc>
        <w:tc>
          <w:tcPr>
            <w:tcW w:w="2970" w:type="dxa"/>
            <w:shd w:val="clear" w:color="auto" w:fill="auto"/>
            <w:vAlign w:val="center"/>
          </w:tcPr>
          <w:p w14:paraId="1384912A" w14:textId="1AE3EF09" w:rsidR="003855E9" w:rsidRPr="002F77AE" w:rsidRDefault="003855E9" w:rsidP="00D201E8">
            <w:pPr>
              <w:rPr>
                <w:rFonts w:ascii="Calibri" w:hAnsi="Calibri" w:cs="Calibri"/>
                <w:sz w:val="20"/>
                <w:szCs w:val="20"/>
                <w:lang w:eastAsia="en-US"/>
              </w:rPr>
            </w:pPr>
            <w:r w:rsidRPr="002F77AE">
              <w:rPr>
                <w:rFonts w:ascii="Calibri" w:hAnsi="Calibri" w:cs="Calibri"/>
                <w:sz w:val="20"/>
                <w:szCs w:val="20"/>
                <w:lang w:eastAsia="en-US"/>
              </w:rPr>
              <w:t>Dĺžka prevádzkovaných žele</w:t>
            </w:r>
            <w:r w:rsidR="00363262" w:rsidRPr="002F77AE">
              <w:rPr>
                <w:rFonts w:ascii="Calibri" w:hAnsi="Calibri" w:cs="Calibri"/>
                <w:sz w:val="20"/>
                <w:szCs w:val="20"/>
                <w:lang w:eastAsia="en-US"/>
              </w:rPr>
              <w:t>zničných tratí vybavených Európ</w:t>
            </w:r>
            <w:r w:rsidRPr="002F77AE">
              <w:rPr>
                <w:rFonts w:ascii="Calibri" w:hAnsi="Calibri" w:cs="Calibri"/>
                <w:sz w:val="20"/>
                <w:szCs w:val="20"/>
                <w:lang w:eastAsia="en-US"/>
              </w:rPr>
              <w:t>skym systémom ria</w:t>
            </w:r>
            <w:r w:rsidR="00D01790">
              <w:rPr>
                <w:rFonts w:ascii="Calibri" w:hAnsi="Calibri" w:cs="Calibri"/>
                <w:sz w:val="20"/>
                <w:szCs w:val="20"/>
                <w:lang w:eastAsia="en-US"/>
              </w:rPr>
              <w:t>denia železničnej dopravy – TEN-</w:t>
            </w:r>
            <w:r w:rsidRPr="002F77AE">
              <w:rPr>
                <w:rFonts w:ascii="Calibri" w:hAnsi="Calibri" w:cs="Calibri"/>
                <w:sz w:val="20"/>
                <w:szCs w:val="20"/>
                <w:lang w:eastAsia="en-US"/>
              </w:rPr>
              <w:t>T</w:t>
            </w:r>
          </w:p>
        </w:tc>
        <w:tc>
          <w:tcPr>
            <w:tcW w:w="1596" w:type="dxa"/>
          </w:tcPr>
          <w:p w14:paraId="43A5AD77" w14:textId="1D04AB79" w:rsidR="009A30D2" w:rsidRPr="002F77AE" w:rsidRDefault="003855E9" w:rsidP="00EC33B2">
            <w:pPr>
              <w:jc w:val="center"/>
              <w:rPr>
                <w:rFonts w:ascii="Calibri" w:hAnsi="Calibri" w:cs="Calibri"/>
                <w:sz w:val="20"/>
                <w:szCs w:val="20"/>
                <w:lang w:eastAsia="en-US"/>
              </w:rPr>
            </w:pPr>
            <w:r w:rsidRPr="002F77AE">
              <w:rPr>
                <w:rFonts w:ascii="Calibri" w:hAnsi="Calibri" w:cs="Calibri"/>
                <w:sz w:val="20"/>
                <w:szCs w:val="20"/>
                <w:lang w:eastAsia="en-US"/>
              </w:rPr>
              <w:t>km</w:t>
            </w:r>
          </w:p>
        </w:tc>
        <w:tc>
          <w:tcPr>
            <w:tcW w:w="1457" w:type="dxa"/>
          </w:tcPr>
          <w:p w14:paraId="3DFEA9FC" w14:textId="75187638" w:rsidR="00652BEA" w:rsidRPr="008F19BD" w:rsidRDefault="00F559C6" w:rsidP="008F19BD">
            <w:pPr>
              <w:jc w:val="center"/>
              <w:rPr>
                <w:rFonts w:ascii="Calibri" w:hAnsi="Calibri" w:cs="Calibri"/>
                <w:sz w:val="20"/>
                <w:szCs w:val="20"/>
                <w:lang w:eastAsia="en-US"/>
              </w:rPr>
            </w:pPr>
            <w:r w:rsidRPr="008F19BD">
              <w:rPr>
                <w:rFonts w:ascii="Calibri" w:hAnsi="Calibri" w:cs="Calibri"/>
                <w:sz w:val="20"/>
                <w:szCs w:val="20"/>
                <w:lang w:eastAsia="en-US"/>
              </w:rPr>
              <w:t>3</w:t>
            </w:r>
            <w:r w:rsidR="003855E9" w:rsidRPr="008F19BD">
              <w:rPr>
                <w:rFonts w:ascii="Calibri" w:hAnsi="Calibri" w:cs="Calibri"/>
                <w:sz w:val="20"/>
                <w:szCs w:val="20"/>
                <w:lang w:eastAsia="en-US"/>
              </w:rPr>
              <w:t>1,56</w:t>
            </w:r>
          </w:p>
        </w:tc>
      </w:tr>
      <w:tr w:rsidR="005927B9" w:rsidRPr="00C30E64" w14:paraId="020280CE" w14:textId="77777777" w:rsidTr="00FD0CB7">
        <w:trPr>
          <w:trHeight w:val="43"/>
          <w:jc w:val="center"/>
        </w:trPr>
        <w:tc>
          <w:tcPr>
            <w:tcW w:w="1413" w:type="dxa"/>
            <w:shd w:val="clear" w:color="auto" w:fill="auto"/>
          </w:tcPr>
          <w:p w14:paraId="1C62585D" w14:textId="055C014E" w:rsidR="005927B9" w:rsidRPr="002F77AE" w:rsidRDefault="005927B9" w:rsidP="005927B9">
            <w:pPr>
              <w:jc w:val="center"/>
              <w:rPr>
                <w:rStyle w:val="tl4"/>
                <w:rFonts w:cs="Calibri"/>
                <w:szCs w:val="20"/>
              </w:rPr>
            </w:pPr>
            <w:r w:rsidRPr="002F77AE">
              <w:rPr>
                <w:rStyle w:val="tl4"/>
                <w:rFonts w:cs="Calibri"/>
                <w:szCs w:val="20"/>
              </w:rPr>
              <w:t>výsledok</w:t>
            </w:r>
          </w:p>
        </w:tc>
        <w:tc>
          <w:tcPr>
            <w:tcW w:w="1631" w:type="dxa"/>
          </w:tcPr>
          <w:p w14:paraId="03E4B0B2" w14:textId="35AAAE15" w:rsidR="005927B9" w:rsidRPr="002F77AE" w:rsidRDefault="005927B9" w:rsidP="005927B9">
            <w:pPr>
              <w:jc w:val="center"/>
              <w:rPr>
                <w:rFonts w:ascii="Calibri" w:hAnsi="Calibri" w:cs="Calibri"/>
                <w:sz w:val="20"/>
                <w:szCs w:val="20"/>
                <w:lang w:eastAsia="en-US"/>
              </w:rPr>
            </w:pPr>
            <w:r w:rsidRPr="002F77AE">
              <w:rPr>
                <w:rFonts w:ascii="Calibri" w:hAnsi="Calibri" w:cs="Calibri"/>
                <w:sz w:val="20"/>
                <w:szCs w:val="20"/>
                <w:lang w:eastAsia="en-US"/>
              </w:rPr>
              <w:t>PSKPRCR58</w:t>
            </w:r>
          </w:p>
        </w:tc>
        <w:tc>
          <w:tcPr>
            <w:tcW w:w="2970" w:type="dxa"/>
            <w:shd w:val="clear" w:color="auto" w:fill="auto"/>
          </w:tcPr>
          <w:p w14:paraId="775B4605" w14:textId="6FE51D90" w:rsidR="005927B9" w:rsidRPr="002F77AE" w:rsidRDefault="005927B9" w:rsidP="005927B9">
            <w:pPr>
              <w:pStyle w:val="Default"/>
              <w:rPr>
                <w:sz w:val="20"/>
                <w:szCs w:val="20"/>
              </w:rPr>
            </w:pPr>
            <w:r w:rsidRPr="002F77AE">
              <w:rPr>
                <w:sz w:val="20"/>
                <w:szCs w:val="20"/>
              </w:rPr>
              <w:t>Používatelia novovybudovaných, vylepšených, rekonštruovaných alebo modernizovaných železničných tratí za rok</w:t>
            </w:r>
          </w:p>
        </w:tc>
        <w:tc>
          <w:tcPr>
            <w:tcW w:w="1596" w:type="dxa"/>
          </w:tcPr>
          <w:p w14:paraId="039A3837" w14:textId="43AC1785" w:rsidR="005927B9" w:rsidRPr="002F77AE" w:rsidRDefault="005927B9" w:rsidP="005927B9">
            <w:pPr>
              <w:jc w:val="center"/>
              <w:rPr>
                <w:rFonts w:ascii="Calibri" w:hAnsi="Calibri" w:cs="Calibri"/>
                <w:sz w:val="20"/>
                <w:szCs w:val="20"/>
                <w:lang w:eastAsia="en-US"/>
              </w:rPr>
            </w:pPr>
            <w:r w:rsidRPr="002F77AE">
              <w:rPr>
                <w:rFonts w:ascii="Calibri" w:hAnsi="Calibri" w:cs="Calibri"/>
                <w:sz w:val="20"/>
                <w:szCs w:val="20"/>
                <w:lang w:eastAsia="en-US"/>
              </w:rPr>
              <w:t>osobokm/rok</w:t>
            </w:r>
          </w:p>
        </w:tc>
        <w:tc>
          <w:tcPr>
            <w:tcW w:w="1457" w:type="dxa"/>
          </w:tcPr>
          <w:p w14:paraId="4E6B35F9" w14:textId="2DF8D860" w:rsidR="005927B9" w:rsidRPr="002F77AE" w:rsidRDefault="005927B9" w:rsidP="00330755">
            <w:pPr>
              <w:jc w:val="center"/>
              <w:rPr>
                <w:rFonts w:ascii="Calibri" w:hAnsi="Calibri" w:cs="Calibri"/>
                <w:sz w:val="20"/>
                <w:szCs w:val="20"/>
                <w:lang w:eastAsia="en-US"/>
              </w:rPr>
            </w:pPr>
            <w:r w:rsidRPr="002F77AE">
              <w:rPr>
                <w:rFonts w:ascii="Calibri" w:hAnsi="Calibri" w:cs="Calibri"/>
                <w:sz w:val="20"/>
                <w:szCs w:val="20"/>
                <w:lang w:eastAsia="en-US"/>
              </w:rPr>
              <w:t xml:space="preserve">Bude </w:t>
            </w:r>
            <w:r w:rsidR="00A204E5" w:rsidRPr="002F77AE">
              <w:rPr>
                <w:rFonts w:ascii="Calibri" w:hAnsi="Calibri" w:cs="Calibri"/>
                <w:sz w:val="20"/>
                <w:szCs w:val="20"/>
                <w:lang w:eastAsia="en-US"/>
              </w:rPr>
              <w:t>predložen</w:t>
            </w:r>
            <w:r w:rsidR="004F7554">
              <w:rPr>
                <w:rFonts w:ascii="Calibri" w:hAnsi="Calibri" w:cs="Calibri"/>
                <w:sz w:val="20"/>
                <w:szCs w:val="20"/>
                <w:lang w:eastAsia="en-US"/>
              </w:rPr>
              <w:t>á</w:t>
            </w:r>
            <w:r w:rsidRPr="002F77AE">
              <w:rPr>
                <w:rFonts w:ascii="Calibri" w:hAnsi="Calibri" w:cs="Calibri"/>
                <w:sz w:val="20"/>
                <w:szCs w:val="20"/>
                <w:lang w:eastAsia="en-US"/>
              </w:rPr>
              <w:t xml:space="preserve"> </w:t>
            </w:r>
            <w:r w:rsidR="004F7554">
              <w:rPr>
                <w:rFonts w:ascii="Calibri" w:hAnsi="Calibri" w:cs="Calibri"/>
                <w:sz w:val="20"/>
                <w:szCs w:val="20"/>
                <w:lang w:eastAsia="en-US"/>
              </w:rPr>
              <w:br/>
            </w:r>
            <w:r w:rsidR="00330755">
              <w:rPr>
                <w:rFonts w:ascii="Calibri" w:hAnsi="Calibri" w:cs="Calibri"/>
                <w:sz w:val="20"/>
                <w:szCs w:val="20"/>
                <w:lang w:eastAsia="en-US"/>
              </w:rPr>
              <w:t>s</w:t>
            </w:r>
            <w:r w:rsidRPr="002F77AE">
              <w:rPr>
                <w:rFonts w:ascii="Calibri" w:hAnsi="Calibri" w:cs="Calibri"/>
                <w:sz w:val="20"/>
                <w:szCs w:val="20"/>
                <w:lang w:eastAsia="en-US"/>
              </w:rPr>
              <w:t xml:space="preserve"> CBA</w:t>
            </w:r>
          </w:p>
        </w:tc>
      </w:tr>
      <w:tr w:rsidR="005927B9" w:rsidRPr="00C30E64" w14:paraId="045E1602" w14:textId="77777777" w:rsidTr="00FD0CB7">
        <w:trPr>
          <w:trHeight w:val="43"/>
          <w:jc w:val="center"/>
        </w:trPr>
        <w:tc>
          <w:tcPr>
            <w:tcW w:w="1413" w:type="dxa"/>
            <w:shd w:val="clear" w:color="auto" w:fill="auto"/>
          </w:tcPr>
          <w:p w14:paraId="68472F0D" w14:textId="33645BE4" w:rsidR="005927B9" w:rsidRPr="002F77AE" w:rsidRDefault="005927B9" w:rsidP="005927B9">
            <w:pPr>
              <w:jc w:val="center"/>
              <w:rPr>
                <w:rStyle w:val="Zstupntext"/>
                <w:rFonts w:ascii="Calibri" w:hAnsi="Calibri" w:cs="Calibri"/>
                <w:sz w:val="20"/>
                <w:szCs w:val="20"/>
              </w:rPr>
            </w:pPr>
            <w:r w:rsidRPr="002F77AE">
              <w:rPr>
                <w:rStyle w:val="tl4"/>
                <w:rFonts w:cs="Calibri"/>
                <w:szCs w:val="20"/>
              </w:rPr>
              <w:t>výsledok</w:t>
            </w:r>
          </w:p>
        </w:tc>
        <w:tc>
          <w:tcPr>
            <w:tcW w:w="1631" w:type="dxa"/>
          </w:tcPr>
          <w:p w14:paraId="0DE4FBBD" w14:textId="2C2618C4" w:rsidR="005927B9" w:rsidRPr="002F77AE" w:rsidRDefault="005927B9" w:rsidP="005927B9">
            <w:pPr>
              <w:jc w:val="center"/>
              <w:rPr>
                <w:rFonts w:ascii="Calibri" w:hAnsi="Calibri" w:cs="Calibri"/>
                <w:sz w:val="20"/>
                <w:szCs w:val="20"/>
                <w:lang w:eastAsia="en-US"/>
              </w:rPr>
            </w:pPr>
            <w:r w:rsidRPr="002F77AE">
              <w:rPr>
                <w:rFonts w:ascii="Calibri" w:hAnsi="Calibri" w:cs="Calibri"/>
                <w:sz w:val="20"/>
                <w:szCs w:val="20"/>
                <w:lang w:eastAsia="en-US"/>
              </w:rPr>
              <w:t>PSKPRCR59</w:t>
            </w:r>
          </w:p>
        </w:tc>
        <w:tc>
          <w:tcPr>
            <w:tcW w:w="2970" w:type="dxa"/>
            <w:shd w:val="clear" w:color="auto" w:fill="auto"/>
          </w:tcPr>
          <w:p w14:paraId="249A385C" w14:textId="4C90D000" w:rsidR="005927B9" w:rsidRPr="002F77AE" w:rsidRDefault="005927B9" w:rsidP="005927B9">
            <w:pPr>
              <w:pStyle w:val="Default"/>
              <w:rPr>
                <w:sz w:val="20"/>
                <w:szCs w:val="20"/>
                <w:highlight w:val="yellow"/>
              </w:rPr>
            </w:pPr>
            <w:r w:rsidRPr="002F77AE">
              <w:rPr>
                <w:sz w:val="20"/>
                <w:szCs w:val="20"/>
              </w:rPr>
              <w:t>Nákladná železničná doprava</w:t>
            </w:r>
          </w:p>
        </w:tc>
        <w:tc>
          <w:tcPr>
            <w:tcW w:w="1596" w:type="dxa"/>
          </w:tcPr>
          <w:p w14:paraId="1C1A22DD" w14:textId="31BD1A48" w:rsidR="002B732A" w:rsidRPr="002F77AE" w:rsidRDefault="002B732A" w:rsidP="005927B9">
            <w:pPr>
              <w:jc w:val="center"/>
              <w:rPr>
                <w:rFonts w:ascii="Calibri" w:hAnsi="Calibri" w:cs="Calibri"/>
                <w:sz w:val="20"/>
                <w:szCs w:val="20"/>
                <w:lang w:eastAsia="en-US"/>
              </w:rPr>
            </w:pPr>
            <w:r w:rsidRPr="002F77AE">
              <w:rPr>
                <w:rFonts w:ascii="Calibri" w:hAnsi="Calibri" w:cs="Calibri"/>
                <w:sz w:val="20"/>
                <w:szCs w:val="20"/>
                <w:lang w:eastAsia="en-US"/>
              </w:rPr>
              <w:t>t</w:t>
            </w:r>
            <w:r w:rsidR="005927B9" w:rsidRPr="002F77AE">
              <w:rPr>
                <w:rFonts w:ascii="Calibri" w:hAnsi="Calibri" w:cs="Calibri"/>
                <w:sz w:val="20"/>
                <w:szCs w:val="20"/>
                <w:lang w:eastAsia="en-US"/>
              </w:rPr>
              <w:t>onokilometer</w:t>
            </w:r>
          </w:p>
          <w:p w14:paraId="4B70EBD3" w14:textId="0525F44F" w:rsidR="005927B9" w:rsidRPr="002F77AE" w:rsidRDefault="005927B9" w:rsidP="005927B9">
            <w:pPr>
              <w:jc w:val="center"/>
              <w:rPr>
                <w:rFonts w:ascii="Calibri" w:hAnsi="Calibri" w:cs="Calibri"/>
                <w:sz w:val="20"/>
                <w:szCs w:val="20"/>
                <w:lang w:eastAsia="en-US"/>
              </w:rPr>
            </w:pPr>
            <w:r w:rsidRPr="002F77AE">
              <w:rPr>
                <w:rFonts w:ascii="Calibri" w:hAnsi="Calibri" w:cs="Calibri"/>
                <w:sz w:val="20"/>
                <w:szCs w:val="20"/>
                <w:lang w:eastAsia="en-US"/>
              </w:rPr>
              <w:t>/rok</w:t>
            </w:r>
          </w:p>
        </w:tc>
        <w:tc>
          <w:tcPr>
            <w:tcW w:w="1457" w:type="dxa"/>
          </w:tcPr>
          <w:p w14:paraId="4613E5A7" w14:textId="3E91B4F0" w:rsidR="005927B9" w:rsidRPr="002F77AE" w:rsidRDefault="005927B9" w:rsidP="003D427C">
            <w:pPr>
              <w:jc w:val="center"/>
              <w:rPr>
                <w:rFonts w:ascii="Calibri" w:hAnsi="Calibri" w:cs="Calibri"/>
                <w:sz w:val="20"/>
                <w:szCs w:val="20"/>
                <w:lang w:eastAsia="en-US"/>
              </w:rPr>
            </w:pPr>
            <w:r w:rsidRPr="002F77AE">
              <w:rPr>
                <w:rFonts w:ascii="Calibri" w:hAnsi="Calibri" w:cs="Calibri"/>
                <w:sz w:val="20"/>
                <w:szCs w:val="20"/>
                <w:lang w:eastAsia="en-US"/>
              </w:rPr>
              <w:t xml:space="preserve">Bude </w:t>
            </w:r>
            <w:r w:rsidR="003D427C" w:rsidRPr="002F77AE">
              <w:rPr>
                <w:rFonts w:ascii="Calibri" w:hAnsi="Calibri" w:cs="Calibri"/>
                <w:sz w:val="20"/>
                <w:szCs w:val="20"/>
                <w:lang w:eastAsia="en-US"/>
              </w:rPr>
              <w:t>predložen</w:t>
            </w:r>
            <w:r w:rsidR="004F7554">
              <w:rPr>
                <w:rFonts w:ascii="Calibri" w:hAnsi="Calibri" w:cs="Calibri"/>
                <w:sz w:val="20"/>
                <w:szCs w:val="20"/>
                <w:lang w:eastAsia="en-US"/>
              </w:rPr>
              <w:t>á</w:t>
            </w:r>
            <w:r w:rsidR="003D427C" w:rsidRPr="002F77AE">
              <w:rPr>
                <w:rFonts w:ascii="Calibri" w:hAnsi="Calibri" w:cs="Calibri"/>
                <w:sz w:val="20"/>
                <w:szCs w:val="20"/>
                <w:lang w:eastAsia="en-US"/>
              </w:rPr>
              <w:t xml:space="preserve"> s </w:t>
            </w:r>
            <w:r w:rsidRPr="002F77AE">
              <w:rPr>
                <w:rFonts w:ascii="Calibri" w:hAnsi="Calibri" w:cs="Calibri"/>
                <w:sz w:val="20"/>
                <w:szCs w:val="20"/>
                <w:lang w:eastAsia="en-US"/>
              </w:rPr>
              <w:t>CBA</w:t>
            </w:r>
          </w:p>
        </w:tc>
      </w:tr>
      <w:tr w:rsidR="005927B9" w:rsidRPr="00C30E64" w14:paraId="25A2B23B" w14:textId="77777777" w:rsidTr="00FD0CB7">
        <w:trPr>
          <w:trHeight w:val="43"/>
          <w:jc w:val="center"/>
        </w:trPr>
        <w:tc>
          <w:tcPr>
            <w:tcW w:w="1413" w:type="dxa"/>
            <w:shd w:val="clear" w:color="auto" w:fill="auto"/>
          </w:tcPr>
          <w:p w14:paraId="12E89BA5" w14:textId="1681BC27" w:rsidR="005927B9" w:rsidRPr="002F77AE" w:rsidRDefault="005927B9" w:rsidP="005927B9">
            <w:pPr>
              <w:jc w:val="center"/>
              <w:rPr>
                <w:rStyle w:val="tl4"/>
                <w:rFonts w:cs="Calibri"/>
                <w:szCs w:val="20"/>
              </w:rPr>
            </w:pPr>
            <w:r w:rsidRPr="002F77AE">
              <w:rPr>
                <w:rStyle w:val="tl4"/>
                <w:rFonts w:cs="Calibri"/>
                <w:szCs w:val="20"/>
              </w:rPr>
              <w:t>výsledok</w:t>
            </w:r>
          </w:p>
        </w:tc>
        <w:tc>
          <w:tcPr>
            <w:tcW w:w="1631" w:type="dxa"/>
          </w:tcPr>
          <w:p w14:paraId="00A7BE72" w14:textId="0A1BE296" w:rsidR="005927B9" w:rsidRPr="002F77AE" w:rsidRDefault="005927B9" w:rsidP="005927B9">
            <w:pPr>
              <w:jc w:val="center"/>
              <w:rPr>
                <w:rStyle w:val="tl4"/>
                <w:rFonts w:cs="Calibri"/>
                <w:szCs w:val="20"/>
              </w:rPr>
            </w:pPr>
            <w:r w:rsidRPr="002F77AE">
              <w:rPr>
                <w:rStyle w:val="tl4"/>
                <w:rFonts w:cs="Calibri"/>
                <w:szCs w:val="20"/>
              </w:rPr>
              <w:t>PSKPRCR101</w:t>
            </w:r>
          </w:p>
        </w:tc>
        <w:tc>
          <w:tcPr>
            <w:tcW w:w="2970" w:type="dxa"/>
            <w:shd w:val="clear" w:color="auto" w:fill="auto"/>
          </w:tcPr>
          <w:p w14:paraId="3E41C30D" w14:textId="6AD053BB" w:rsidR="005927B9" w:rsidRPr="002F77AE" w:rsidRDefault="005927B9" w:rsidP="005927B9">
            <w:pPr>
              <w:pStyle w:val="Default"/>
              <w:rPr>
                <w:rStyle w:val="tl4"/>
                <w:rFonts w:eastAsia="Times New Roman"/>
                <w:color w:val="auto"/>
                <w:szCs w:val="20"/>
                <w:lang w:eastAsia="sk-SK"/>
              </w:rPr>
            </w:pPr>
            <w:r w:rsidRPr="002F77AE">
              <w:rPr>
                <w:rStyle w:val="tl4"/>
                <w:rFonts w:eastAsia="Times New Roman"/>
                <w:color w:val="auto"/>
                <w:szCs w:val="20"/>
                <w:lang w:eastAsia="sk-SK"/>
              </w:rPr>
              <w:t>Časové úspory vďaka lepšej železničnej infraštruktúre</w:t>
            </w:r>
          </w:p>
        </w:tc>
        <w:tc>
          <w:tcPr>
            <w:tcW w:w="1596" w:type="dxa"/>
          </w:tcPr>
          <w:p w14:paraId="7BE4A6EE" w14:textId="55291276" w:rsidR="005927B9" w:rsidRPr="002F77AE" w:rsidRDefault="005927B9" w:rsidP="005927B9">
            <w:pPr>
              <w:jc w:val="center"/>
              <w:rPr>
                <w:rStyle w:val="tl4"/>
                <w:rFonts w:cs="Calibri"/>
                <w:szCs w:val="20"/>
              </w:rPr>
            </w:pPr>
            <w:r w:rsidRPr="002F77AE">
              <w:rPr>
                <w:rStyle w:val="tl4"/>
                <w:rFonts w:cs="Calibri"/>
                <w:szCs w:val="20"/>
              </w:rPr>
              <w:t>človekodni/rok</w:t>
            </w:r>
          </w:p>
        </w:tc>
        <w:tc>
          <w:tcPr>
            <w:tcW w:w="1457" w:type="dxa"/>
          </w:tcPr>
          <w:p w14:paraId="0DE502A2" w14:textId="76D741C3" w:rsidR="005927B9" w:rsidRPr="002F77AE" w:rsidRDefault="005927B9" w:rsidP="003D427C">
            <w:pPr>
              <w:jc w:val="center"/>
              <w:rPr>
                <w:rStyle w:val="tl4"/>
                <w:rFonts w:cs="Calibri"/>
                <w:szCs w:val="20"/>
              </w:rPr>
            </w:pPr>
            <w:r w:rsidRPr="002F77AE">
              <w:rPr>
                <w:rFonts w:ascii="Calibri" w:hAnsi="Calibri" w:cs="Calibri"/>
                <w:sz w:val="20"/>
                <w:szCs w:val="20"/>
                <w:lang w:eastAsia="en-US"/>
              </w:rPr>
              <w:t xml:space="preserve">Bude </w:t>
            </w:r>
            <w:r w:rsidR="003D427C" w:rsidRPr="002F77AE">
              <w:rPr>
                <w:rFonts w:ascii="Calibri" w:hAnsi="Calibri" w:cs="Calibri"/>
                <w:sz w:val="20"/>
                <w:szCs w:val="20"/>
                <w:lang w:eastAsia="en-US"/>
              </w:rPr>
              <w:t>predložen</w:t>
            </w:r>
            <w:r w:rsidR="004F7554">
              <w:rPr>
                <w:rFonts w:ascii="Calibri" w:hAnsi="Calibri" w:cs="Calibri"/>
                <w:sz w:val="20"/>
                <w:szCs w:val="20"/>
                <w:lang w:eastAsia="en-US"/>
              </w:rPr>
              <w:t>á</w:t>
            </w:r>
            <w:r w:rsidRPr="002F77AE">
              <w:rPr>
                <w:rFonts w:ascii="Calibri" w:hAnsi="Calibri" w:cs="Calibri"/>
                <w:sz w:val="20"/>
                <w:szCs w:val="20"/>
                <w:lang w:eastAsia="en-US"/>
              </w:rPr>
              <w:t xml:space="preserve"> </w:t>
            </w:r>
            <w:r w:rsidR="004F7554">
              <w:rPr>
                <w:rFonts w:ascii="Calibri" w:hAnsi="Calibri" w:cs="Calibri"/>
                <w:sz w:val="20"/>
                <w:szCs w:val="20"/>
                <w:lang w:eastAsia="en-US"/>
              </w:rPr>
              <w:br/>
            </w:r>
            <w:r w:rsidR="00A204E5" w:rsidRPr="002F77AE">
              <w:rPr>
                <w:rFonts w:ascii="Calibri" w:hAnsi="Calibri" w:cs="Calibri"/>
                <w:sz w:val="20"/>
                <w:szCs w:val="20"/>
                <w:lang w:eastAsia="en-US"/>
              </w:rPr>
              <w:t xml:space="preserve">s </w:t>
            </w:r>
            <w:r w:rsidRPr="002F77AE">
              <w:rPr>
                <w:rFonts w:ascii="Calibri" w:hAnsi="Calibri" w:cs="Calibri"/>
                <w:sz w:val="20"/>
                <w:szCs w:val="20"/>
                <w:lang w:eastAsia="en-US"/>
              </w:rPr>
              <w:t>CBA</w:t>
            </w:r>
          </w:p>
        </w:tc>
      </w:tr>
    </w:tbl>
    <w:p w14:paraId="3765835D" w14:textId="53395E53" w:rsidR="003855E9" w:rsidRPr="00465989" w:rsidRDefault="005C1D62" w:rsidP="004C70CA">
      <w:pPr>
        <w:spacing w:before="120"/>
        <w:jc w:val="both"/>
        <w:rPr>
          <w:rFonts w:asciiTheme="minorHAnsi" w:hAnsiTheme="minorHAnsi" w:cstheme="minorHAnsi"/>
          <w:sz w:val="20"/>
          <w:szCs w:val="20"/>
        </w:rPr>
      </w:pPr>
      <w:r w:rsidRPr="00465989">
        <w:rPr>
          <w:rFonts w:asciiTheme="minorHAnsi" w:hAnsiTheme="minorHAnsi" w:cstheme="minorHAnsi"/>
          <w:sz w:val="20"/>
          <w:szCs w:val="20"/>
          <w:u w:val="single"/>
        </w:rPr>
        <w:t>Pozn.:</w:t>
      </w:r>
      <w:r w:rsidRPr="00465989">
        <w:rPr>
          <w:rFonts w:asciiTheme="minorHAnsi" w:hAnsiTheme="minorHAnsi" w:cstheme="minorHAnsi"/>
          <w:sz w:val="20"/>
          <w:szCs w:val="20"/>
        </w:rPr>
        <w:t xml:space="preserve"> Merateľný ukazovateľ PSKPRCO109 vyjadruje</w:t>
      </w:r>
      <w:r w:rsidR="003855E9" w:rsidRPr="00465989">
        <w:rPr>
          <w:rFonts w:asciiTheme="minorHAnsi" w:hAnsiTheme="minorHAnsi" w:cstheme="minorHAnsi"/>
          <w:sz w:val="20"/>
          <w:szCs w:val="20"/>
        </w:rPr>
        <w:t xml:space="preserve"> dĺžk</w:t>
      </w:r>
      <w:r w:rsidRPr="00465989">
        <w:rPr>
          <w:rFonts w:asciiTheme="minorHAnsi" w:hAnsiTheme="minorHAnsi" w:cstheme="minorHAnsi"/>
          <w:sz w:val="20"/>
          <w:szCs w:val="20"/>
        </w:rPr>
        <w:t>u</w:t>
      </w:r>
      <w:r w:rsidR="003855E9" w:rsidRPr="00465989">
        <w:rPr>
          <w:rFonts w:asciiTheme="minorHAnsi" w:hAnsiTheme="minorHAnsi" w:cstheme="minorHAnsi"/>
          <w:sz w:val="20"/>
          <w:szCs w:val="20"/>
        </w:rPr>
        <w:t xml:space="preserve"> trate vybavenej systémom ETCS L2 (31,56 km) vrátane komunikačného systému GSM-R. S ohľadom na rozdielnu dĺžku systému trate vybavenej systémom ETCS</w:t>
      </w:r>
      <w:r w:rsidR="00355398" w:rsidRPr="00465989">
        <w:rPr>
          <w:rFonts w:asciiTheme="minorHAnsi" w:hAnsiTheme="minorHAnsi" w:cstheme="minorHAnsi"/>
          <w:sz w:val="20"/>
          <w:szCs w:val="20"/>
        </w:rPr>
        <w:t xml:space="preserve"> L2</w:t>
      </w:r>
      <w:r w:rsidR="003855E9" w:rsidRPr="00465989">
        <w:rPr>
          <w:rFonts w:asciiTheme="minorHAnsi" w:hAnsiTheme="minorHAnsi" w:cstheme="minorHAnsi"/>
          <w:sz w:val="20"/>
          <w:szCs w:val="20"/>
        </w:rPr>
        <w:t xml:space="preserve"> v párnom a nepárnom smere prevádzky na trati sú pre účel výpočtu použité priemery hodnôt z oboch smerov. Skutočné údaje podľa meraní vykonaných počas uvádzania subsystému do prevádzky budú notifikovanou osobou a zhotoviteľom zanesené do dokumentov „ES certifikát o overení </w:t>
      </w:r>
      <w:r w:rsidR="003855E9" w:rsidRPr="002B1FB0">
        <w:rPr>
          <w:rFonts w:asciiTheme="minorHAnsi" w:hAnsiTheme="minorHAnsi" w:cstheme="minorHAnsi"/>
          <w:sz w:val="20"/>
          <w:szCs w:val="20"/>
        </w:rPr>
        <w:t>subsystému ETCS“ a „Vyhlásenie ES o overení subsystému ETCS“, ktoré budú súčasťou dokumentácie predkladanej na</w:t>
      </w:r>
      <w:r w:rsidR="004B0AA8" w:rsidRPr="009D0BC2">
        <w:rPr>
          <w:rFonts w:asciiTheme="minorHAnsi" w:hAnsiTheme="minorHAnsi" w:cstheme="minorHAnsi"/>
          <w:sz w:val="20"/>
          <w:szCs w:val="20"/>
        </w:rPr>
        <w:t xml:space="preserve"> Národný bezpečnostný orgán</w:t>
      </w:r>
      <w:r w:rsidR="003855E9" w:rsidRPr="002B1FB0">
        <w:rPr>
          <w:rFonts w:asciiTheme="minorHAnsi" w:hAnsiTheme="minorHAnsi" w:cstheme="minorHAnsi"/>
          <w:sz w:val="20"/>
          <w:szCs w:val="20"/>
        </w:rPr>
        <w:t xml:space="preserve"> pre</w:t>
      </w:r>
      <w:r w:rsidR="003855E9" w:rsidRPr="00465989">
        <w:rPr>
          <w:rFonts w:asciiTheme="minorHAnsi" w:hAnsiTheme="minorHAnsi" w:cstheme="minorHAnsi"/>
          <w:sz w:val="20"/>
          <w:szCs w:val="20"/>
        </w:rPr>
        <w:t xml:space="preserve"> vydanie povolenia na uvedenie pevných zariadení do prevádzky.</w:t>
      </w:r>
    </w:p>
    <w:p w14:paraId="72F9A257" w14:textId="48D16571" w:rsidR="00757293" w:rsidRPr="00C30E64" w:rsidRDefault="00BE1025" w:rsidP="00EC33B2">
      <w:pPr>
        <w:spacing w:before="120"/>
        <w:rPr>
          <w:rFonts w:asciiTheme="minorHAnsi" w:hAnsiTheme="minorHAnsi" w:cstheme="minorHAnsi"/>
          <w:b/>
          <w:sz w:val="22"/>
          <w:lang w:eastAsia="en-US"/>
        </w:rPr>
      </w:pPr>
      <w:r w:rsidRPr="00C30E64">
        <w:rPr>
          <w:rFonts w:asciiTheme="minorHAnsi" w:hAnsiTheme="minorHAnsi" w:cstheme="minorHAnsi"/>
          <w:b/>
          <w:sz w:val="22"/>
          <w:lang w:eastAsia="en-US"/>
        </w:rPr>
        <w:t>Z</w:t>
      </w:r>
      <w:r w:rsidR="00757293" w:rsidRPr="00C30E64">
        <w:rPr>
          <w:rFonts w:asciiTheme="minorHAnsi" w:hAnsiTheme="minorHAnsi" w:cstheme="minorHAnsi"/>
          <w:b/>
          <w:sz w:val="22"/>
          <w:lang w:eastAsia="en-US"/>
        </w:rPr>
        <w:t>oznam iných údajov projektu (ak relevantné)</w:t>
      </w:r>
    </w:p>
    <w:tbl>
      <w:tblPr>
        <w:tblStyle w:val="Mriekatabuky"/>
        <w:tblW w:w="9067" w:type="dxa"/>
        <w:jc w:val="center"/>
        <w:tblInd w:w="0" w:type="dxa"/>
        <w:tblLayout w:type="fixed"/>
        <w:tblLook w:val="04A0" w:firstRow="1" w:lastRow="0" w:firstColumn="1" w:lastColumn="0" w:noHBand="0" w:noVBand="1"/>
      </w:tblPr>
      <w:tblGrid>
        <w:gridCol w:w="1271"/>
        <w:gridCol w:w="5954"/>
        <w:gridCol w:w="1842"/>
      </w:tblGrid>
      <w:tr w:rsidR="009A30D2" w:rsidRPr="00C30E64" w14:paraId="7858F9B4" w14:textId="77777777" w:rsidTr="00DE5B57">
        <w:trPr>
          <w:trHeight w:val="618"/>
          <w:jc w:val="center"/>
        </w:trPr>
        <w:tc>
          <w:tcPr>
            <w:tcW w:w="1271" w:type="dxa"/>
            <w:shd w:val="clear" w:color="auto" w:fill="FFE599" w:themeFill="accent4" w:themeFillTint="66"/>
            <w:vAlign w:val="center"/>
          </w:tcPr>
          <w:p w14:paraId="450895B4" w14:textId="06F1F4CD" w:rsidR="009A30D2" w:rsidRPr="002F77AE" w:rsidRDefault="009A30D2" w:rsidP="00117590">
            <w:pPr>
              <w:jc w:val="center"/>
              <w:rPr>
                <w:rFonts w:ascii="Calibri" w:hAnsi="Calibri" w:cstheme="minorHAnsi"/>
                <w:b/>
                <w:sz w:val="20"/>
                <w:szCs w:val="20"/>
                <w:lang w:eastAsia="en-US"/>
              </w:rPr>
            </w:pPr>
            <w:r w:rsidRPr="002F77AE">
              <w:rPr>
                <w:rFonts w:ascii="Calibri" w:hAnsi="Calibri" w:cstheme="minorHAnsi"/>
                <w:b/>
                <w:sz w:val="20"/>
                <w:szCs w:val="20"/>
                <w:lang w:eastAsia="en-US"/>
              </w:rPr>
              <w:t>Kód iného údaja</w:t>
            </w:r>
            <w:r w:rsidR="00117590" w:rsidRPr="002F77AE">
              <w:rPr>
                <w:rStyle w:val="Odkaznapoznmkupodiarou"/>
                <w:rFonts w:ascii="Calibri" w:hAnsi="Calibri"/>
                <w:b/>
                <w:sz w:val="20"/>
                <w:szCs w:val="20"/>
                <w:lang w:eastAsia="en-US"/>
              </w:rPr>
              <w:footnoteReference w:id="17"/>
            </w:r>
          </w:p>
        </w:tc>
        <w:tc>
          <w:tcPr>
            <w:tcW w:w="5954" w:type="dxa"/>
            <w:shd w:val="clear" w:color="auto" w:fill="FFE599" w:themeFill="accent4" w:themeFillTint="66"/>
            <w:vAlign w:val="center"/>
            <w:hideMark/>
          </w:tcPr>
          <w:p w14:paraId="6DD5EA53" w14:textId="78359AC4" w:rsidR="009A30D2" w:rsidRPr="002F77AE" w:rsidRDefault="009A30D2" w:rsidP="00D201E8">
            <w:pPr>
              <w:jc w:val="center"/>
              <w:rPr>
                <w:rFonts w:ascii="Calibri" w:hAnsi="Calibri" w:cstheme="minorHAnsi"/>
                <w:b/>
                <w:sz w:val="20"/>
                <w:szCs w:val="20"/>
                <w:lang w:eastAsia="en-US"/>
              </w:rPr>
            </w:pPr>
            <w:r w:rsidRPr="002F77AE">
              <w:rPr>
                <w:rFonts w:ascii="Calibri" w:hAnsi="Calibri" w:cstheme="minorHAnsi"/>
                <w:b/>
                <w:sz w:val="20"/>
                <w:szCs w:val="20"/>
                <w:lang w:eastAsia="en-US"/>
              </w:rPr>
              <w:t>Názov iného údaja</w:t>
            </w:r>
          </w:p>
        </w:tc>
        <w:tc>
          <w:tcPr>
            <w:tcW w:w="1842" w:type="dxa"/>
            <w:shd w:val="clear" w:color="auto" w:fill="FFE599" w:themeFill="accent4" w:themeFillTint="66"/>
            <w:vAlign w:val="center"/>
          </w:tcPr>
          <w:p w14:paraId="428B62C5" w14:textId="77777777" w:rsidR="009A30D2" w:rsidRPr="002F77AE" w:rsidRDefault="009A30D2" w:rsidP="00D201E8">
            <w:pPr>
              <w:jc w:val="center"/>
              <w:rPr>
                <w:rFonts w:ascii="Calibri" w:hAnsi="Calibri" w:cstheme="minorHAnsi"/>
                <w:b/>
                <w:sz w:val="20"/>
                <w:szCs w:val="20"/>
                <w:lang w:eastAsia="en-US"/>
              </w:rPr>
            </w:pPr>
            <w:r w:rsidRPr="002F77AE">
              <w:rPr>
                <w:rFonts w:ascii="Calibri" w:hAnsi="Calibri" w:cstheme="minorHAnsi"/>
                <w:b/>
                <w:sz w:val="20"/>
                <w:szCs w:val="20"/>
                <w:lang w:eastAsia="en-US"/>
              </w:rPr>
              <w:t>Merná jednotka iného údaja</w:t>
            </w:r>
          </w:p>
        </w:tc>
      </w:tr>
      <w:tr w:rsidR="009A30D2" w:rsidRPr="003633AF" w14:paraId="30B25B2F" w14:textId="77777777" w:rsidTr="00EF078F">
        <w:trPr>
          <w:trHeight w:val="65"/>
          <w:jc w:val="center"/>
        </w:trPr>
        <w:tc>
          <w:tcPr>
            <w:tcW w:w="1271" w:type="dxa"/>
          </w:tcPr>
          <w:p w14:paraId="15A0587D" w14:textId="6C2FE76B" w:rsidR="009A30D2" w:rsidRPr="002F77AE" w:rsidRDefault="003633AF" w:rsidP="00EB0794">
            <w:pPr>
              <w:jc w:val="center"/>
              <w:rPr>
                <w:rFonts w:ascii="Calibri" w:hAnsi="Calibri" w:cs="Calibri"/>
                <w:sz w:val="20"/>
                <w:szCs w:val="20"/>
                <w:lang w:eastAsia="en-US"/>
              </w:rPr>
            </w:pPr>
            <w:r w:rsidRPr="002F77AE">
              <w:rPr>
                <w:rFonts w:ascii="Calibri" w:hAnsi="Calibri" w:cs="Calibri"/>
                <w:sz w:val="20"/>
                <w:szCs w:val="20"/>
                <w:lang w:eastAsia="en-US"/>
              </w:rPr>
              <w:t>DPSK033</w:t>
            </w:r>
          </w:p>
        </w:tc>
        <w:tc>
          <w:tcPr>
            <w:tcW w:w="5954" w:type="dxa"/>
            <w:shd w:val="clear" w:color="auto" w:fill="auto"/>
          </w:tcPr>
          <w:p w14:paraId="08705BF1" w14:textId="5008749C" w:rsidR="009A30D2" w:rsidRPr="002F77AE" w:rsidRDefault="003633AF" w:rsidP="003633AF">
            <w:pPr>
              <w:rPr>
                <w:rFonts w:ascii="Calibri" w:hAnsi="Calibri" w:cs="Calibri"/>
                <w:sz w:val="20"/>
                <w:szCs w:val="20"/>
                <w:lang w:eastAsia="en-US"/>
              </w:rPr>
            </w:pPr>
            <w:r w:rsidRPr="002F77AE">
              <w:rPr>
                <w:rFonts w:ascii="Calibri" w:hAnsi="Calibri" w:cs="Calibri"/>
                <w:sz w:val="20"/>
                <w:szCs w:val="20"/>
                <w:lang w:eastAsia="en-US"/>
              </w:rPr>
              <w:t xml:space="preserve">Počet nástrojov zabezpečujúcich prístupnosť pre osoby so zdravotným postihnutím </w:t>
            </w:r>
          </w:p>
        </w:tc>
        <w:tc>
          <w:tcPr>
            <w:tcW w:w="1842" w:type="dxa"/>
          </w:tcPr>
          <w:p w14:paraId="5983CF3E" w14:textId="6E3A3DFF" w:rsidR="009A30D2" w:rsidRPr="002F77AE" w:rsidRDefault="003633AF" w:rsidP="00EC33B2">
            <w:pPr>
              <w:jc w:val="center"/>
              <w:rPr>
                <w:rFonts w:ascii="Calibri" w:hAnsi="Calibri" w:cs="Calibri"/>
                <w:sz w:val="20"/>
                <w:szCs w:val="20"/>
                <w:lang w:eastAsia="en-US"/>
              </w:rPr>
            </w:pPr>
            <w:r w:rsidRPr="002F77AE">
              <w:rPr>
                <w:rFonts w:ascii="Calibri" w:hAnsi="Calibri" w:cs="Calibri"/>
                <w:sz w:val="20"/>
                <w:szCs w:val="20"/>
                <w:lang w:eastAsia="en-US"/>
              </w:rPr>
              <w:t>počet</w:t>
            </w:r>
          </w:p>
        </w:tc>
      </w:tr>
    </w:tbl>
    <w:p w14:paraId="78DBF81E" w14:textId="0B8C5085" w:rsidR="00736BFC" w:rsidRPr="00C30E64" w:rsidRDefault="00C92F10" w:rsidP="003333AD">
      <w:pPr>
        <w:pStyle w:val="Odsekzoznamu"/>
        <w:keepNext/>
        <w:numPr>
          <w:ilvl w:val="0"/>
          <w:numId w:val="5"/>
        </w:numPr>
        <w:spacing w:before="36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Prínosy, ktoré sa dajú očakávať pre cieľové skupiny (ak je to relevantné)</w:t>
      </w:r>
    </w:p>
    <w:tbl>
      <w:tblPr>
        <w:tblStyle w:val="Mriekatabuky"/>
        <w:tblW w:w="9067" w:type="dxa"/>
        <w:tblInd w:w="0" w:type="dxa"/>
        <w:tblLayout w:type="fixed"/>
        <w:tblLook w:val="04A0" w:firstRow="1" w:lastRow="0" w:firstColumn="1" w:lastColumn="0" w:noHBand="0" w:noVBand="1"/>
      </w:tblPr>
      <w:tblGrid>
        <w:gridCol w:w="1838"/>
        <w:gridCol w:w="3561"/>
        <w:gridCol w:w="3668"/>
      </w:tblGrid>
      <w:tr w:rsidR="006A7B76" w:rsidRPr="00C30E64" w14:paraId="014BA69A" w14:textId="77777777" w:rsidTr="00851D46">
        <w:tc>
          <w:tcPr>
            <w:tcW w:w="1838" w:type="dxa"/>
            <w:shd w:val="clear" w:color="auto" w:fill="FFE599" w:themeFill="accent4" w:themeFillTint="66"/>
            <w:hideMark/>
          </w:tcPr>
          <w:p w14:paraId="199B2271" w14:textId="1F3A6AE8" w:rsidR="006A7B76" w:rsidRPr="002F77AE" w:rsidRDefault="00C92F10" w:rsidP="00173D5F">
            <w:pPr>
              <w:jc w:val="cente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Cieľová skupina</w:t>
            </w:r>
            <w:r w:rsidR="006B276E" w:rsidRPr="002F77AE">
              <w:rPr>
                <w:rFonts w:asciiTheme="minorHAnsi" w:hAnsiTheme="minorHAnsi" w:cstheme="minorHAnsi"/>
                <w:b/>
                <w:sz w:val="20"/>
                <w:szCs w:val="20"/>
                <w:lang w:eastAsia="en-US"/>
              </w:rPr>
              <w:t xml:space="preserve"> </w:t>
            </w:r>
          </w:p>
        </w:tc>
        <w:tc>
          <w:tcPr>
            <w:tcW w:w="3561" w:type="dxa"/>
            <w:shd w:val="clear" w:color="auto" w:fill="FFE599" w:themeFill="accent4" w:themeFillTint="66"/>
            <w:hideMark/>
          </w:tcPr>
          <w:p w14:paraId="6F851361" w14:textId="6D1D0534" w:rsidR="006A7B76" w:rsidRPr="002F77AE" w:rsidRDefault="00C92F10" w:rsidP="00117590">
            <w:pPr>
              <w:jc w:val="cente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Počet</w:t>
            </w:r>
            <w:r w:rsidR="00117590" w:rsidRPr="002F77AE">
              <w:rPr>
                <w:rStyle w:val="Odkaznapoznmkupodiarou"/>
                <w:rFonts w:asciiTheme="minorHAnsi" w:hAnsiTheme="minorHAnsi"/>
                <w:b/>
                <w:sz w:val="20"/>
                <w:szCs w:val="20"/>
                <w:lang w:eastAsia="en-US"/>
              </w:rPr>
              <w:footnoteReference w:id="18"/>
            </w:r>
          </w:p>
        </w:tc>
        <w:tc>
          <w:tcPr>
            <w:tcW w:w="3668" w:type="dxa"/>
            <w:shd w:val="clear" w:color="auto" w:fill="FFE599" w:themeFill="accent4" w:themeFillTint="66"/>
            <w:hideMark/>
          </w:tcPr>
          <w:p w14:paraId="5F455145" w14:textId="66874BE4" w:rsidR="006A7B76" w:rsidRPr="002F77AE" w:rsidRDefault="00C92F10" w:rsidP="00C92F10">
            <w:pPr>
              <w:jc w:val="cente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Prínos</w:t>
            </w:r>
          </w:p>
        </w:tc>
      </w:tr>
      <w:tr w:rsidR="006A7B76" w:rsidRPr="00C30E64" w14:paraId="0F31F433" w14:textId="77777777" w:rsidTr="00851D46">
        <w:tc>
          <w:tcPr>
            <w:tcW w:w="1838" w:type="dxa"/>
            <w:shd w:val="clear" w:color="auto" w:fill="auto"/>
          </w:tcPr>
          <w:p w14:paraId="4E430FF3" w14:textId="2655607C" w:rsidR="006A7B76" w:rsidRPr="002F77AE" w:rsidRDefault="00851D46" w:rsidP="003633AF">
            <w:pPr>
              <w:jc w:val="center"/>
              <w:rPr>
                <w:rFonts w:asciiTheme="minorHAnsi" w:hAnsiTheme="minorHAnsi" w:cs="Calibri"/>
                <w:sz w:val="20"/>
                <w:szCs w:val="20"/>
                <w:lang w:eastAsia="en-US"/>
              </w:rPr>
            </w:pPr>
            <w:r w:rsidRPr="002F77AE">
              <w:rPr>
                <w:rFonts w:asciiTheme="minorHAnsi" w:hAnsiTheme="minorHAnsi" w:cs="Calibri"/>
                <w:sz w:val="20"/>
                <w:szCs w:val="20"/>
                <w:lang w:eastAsia="en-US"/>
              </w:rPr>
              <w:lastRenderedPageBreak/>
              <w:t>Verejnosť</w:t>
            </w:r>
          </w:p>
        </w:tc>
        <w:tc>
          <w:tcPr>
            <w:tcW w:w="3561" w:type="dxa"/>
            <w:shd w:val="clear" w:color="auto" w:fill="auto"/>
          </w:tcPr>
          <w:p w14:paraId="7DC7CB58" w14:textId="41BE2664" w:rsidR="006A7B76" w:rsidRPr="002F77AE" w:rsidRDefault="003B5C2E" w:rsidP="00B057A0">
            <w:pPr>
              <w:rPr>
                <w:rFonts w:asciiTheme="minorHAnsi" w:hAnsiTheme="minorHAnsi" w:cs="Calibri"/>
                <w:sz w:val="20"/>
                <w:szCs w:val="20"/>
                <w:lang w:eastAsia="en-US"/>
              </w:rPr>
            </w:pPr>
            <w:r w:rsidRPr="002F77AE">
              <w:rPr>
                <w:rFonts w:asciiTheme="minorHAnsi" w:hAnsiTheme="minorHAnsi" w:cs="Calibri"/>
                <w:sz w:val="20"/>
                <w:szCs w:val="20"/>
              </w:rPr>
              <w:t>Početnosť nie je možné exaktne určiť, projekt a z neho plynúce benefity sú určené pre širokú verejnosť bez diskriminácie niektorej skupiny</w:t>
            </w:r>
          </w:p>
        </w:tc>
        <w:tc>
          <w:tcPr>
            <w:tcW w:w="3668" w:type="dxa"/>
            <w:shd w:val="clear" w:color="auto" w:fill="auto"/>
          </w:tcPr>
          <w:p w14:paraId="74D0F41D" w14:textId="5AE46B0B" w:rsidR="006A7B76" w:rsidRPr="002F77AE" w:rsidRDefault="00851D46" w:rsidP="00B057A0">
            <w:pPr>
              <w:rPr>
                <w:rFonts w:asciiTheme="minorHAnsi" w:hAnsiTheme="minorHAnsi" w:cs="Calibri"/>
                <w:sz w:val="20"/>
                <w:szCs w:val="20"/>
                <w:lang w:eastAsia="en-US"/>
              </w:rPr>
            </w:pPr>
            <w:r w:rsidRPr="002F77AE">
              <w:rPr>
                <w:rFonts w:asciiTheme="minorHAnsi" w:hAnsiTheme="minorHAnsi" w:cs="Calibri"/>
                <w:sz w:val="20"/>
                <w:szCs w:val="20"/>
                <w:lang w:eastAsia="en-US"/>
              </w:rPr>
              <w:t>Zvýšenie komfortu pre koncových užívateľov</w:t>
            </w:r>
            <w:r w:rsidR="003B5C2E" w:rsidRPr="002F77AE">
              <w:rPr>
                <w:rFonts w:asciiTheme="minorHAnsi" w:hAnsiTheme="minorHAnsi" w:cs="Calibri"/>
                <w:sz w:val="20"/>
                <w:szCs w:val="20"/>
                <w:lang w:eastAsia="en-US"/>
              </w:rPr>
              <w:t>, zvýšenie</w:t>
            </w:r>
            <w:r w:rsidRPr="002F77AE">
              <w:rPr>
                <w:rFonts w:asciiTheme="minorHAnsi" w:hAnsiTheme="minorHAnsi" w:cs="Calibri"/>
                <w:sz w:val="20"/>
                <w:szCs w:val="20"/>
                <w:lang w:eastAsia="en-US"/>
              </w:rPr>
              <w:t> atraktivity železničnej dopravy, zvýšenie bezpečnosti železničnej dopravy, zvýšenie kapacity (priepustnosť) trate nasadením moderných technológii</w:t>
            </w:r>
          </w:p>
        </w:tc>
      </w:tr>
    </w:tbl>
    <w:p w14:paraId="0A71FF27" w14:textId="6BB5D17E" w:rsidR="006A7B76" w:rsidRDefault="006A7B76" w:rsidP="00D201E8">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cieľových skupín</w:t>
      </w:r>
      <w:r w:rsidR="00EB2F83" w:rsidRPr="00C30E64">
        <w:rPr>
          <w:rFonts w:asciiTheme="minorHAnsi" w:hAnsiTheme="minorHAnsi" w:cstheme="minorHAnsi"/>
          <w:i/>
          <w:sz w:val="22"/>
        </w:rPr>
        <w:t xml:space="preserve"> </w:t>
      </w:r>
      <w:r w:rsidRPr="00C30E64">
        <w:rPr>
          <w:rFonts w:asciiTheme="minorHAnsi" w:hAnsiTheme="minorHAnsi" w:cstheme="minorHAnsi"/>
          <w:i/>
          <w:sz w:val="22"/>
        </w:rPr>
        <w:t xml:space="preserve">doplňte </w:t>
      </w:r>
      <w:r w:rsidR="00527A2D" w:rsidRPr="00C30E64">
        <w:rPr>
          <w:rFonts w:asciiTheme="minorHAnsi" w:hAnsiTheme="minorHAnsi" w:cstheme="minorHAnsi"/>
          <w:i/>
          <w:sz w:val="22"/>
        </w:rPr>
        <w:t>prínos pre</w:t>
      </w:r>
      <w:r w:rsidRPr="00C30E64">
        <w:rPr>
          <w:rFonts w:asciiTheme="minorHAnsi" w:hAnsiTheme="minorHAnsi" w:cstheme="minorHAnsi"/>
          <w:i/>
          <w:sz w:val="22"/>
        </w:rPr>
        <w:t xml:space="preserve"> každú z nich.</w:t>
      </w:r>
    </w:p>
    <w:p w14:paraId="28959764" w14:textId="48941AFE" w:rsidR="000C0E25" w:rsidRPr="00C30E64" w:rsidRDefault="000C1AA5" w:rsidP="003333AD">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Pr>
          <w:rFonts w:asciiTheme="minorHAnsi" w:hAnsiTheme="minorHAnsi" w:cstheme="minorHAnsi"/>
          <w:b/>
          <w:sz w:val="22"/>
          <w:szCs w:val="22"/>
          <w:lang w:eastAsia="en-US"/>
        </w:rPr>
        <w:t xml:space="preserve"> </w:t>
      </w:r>
      <w:r w:rsidR="000C0E25" w:rsidRPr="00C30E64">
        <w:rPr>
          <w:rFonts w:asciiTheme="minorHAnsi" w:hAnsiTheme="minorHAnsi" w:cstheme="minorHAnsi"/>
          <w:b/>
          <w:sz w:val="22"/>
          <w:szCs w:val="22"/>
          <w:lang w:eastAsia="en-US"/>
        </w:rPr>
        <w:t>Aktivity</w:t>
      </w:r>
      <w:r w:rsidR="0052168B" w:rsidRPr="00C30E64">
        <w:rPr>
          <w:rFonts w:asciiTheme="minorHAnsi" w:hAnsiTheme="minorHAnsi" w:cstheme="minorHAnsi"/>
          <w:b/>
          <w:sz w:val="22"/>
          <w:lang w:eastAsia="en-US"/>
        </w:rPr>
        <w:t xml:space="preserve"> národného projektu</w:t>
      </w:r>
    </w:p>
    <w:p w14:paraId="482907AD" w14:textId="14C18494" w:rsidR="00E57F17" w:rsidRPr="00E57F17" w:rsidRDefault="000C0E25" w:rsidP="00E57F17">
      <w:pPr>
        <w:pStyle w:val="Odsekzoznamu"/>
        <w:numPr>
          <w:ilvl w:val="0"/>
          <w:numId w:val="12"/>
        </w:numPr>
        <w:ind w:left="567" w:hanging="283"/>
        <w:jc w:val="both"/>
        <w:rPr>
          <w:rFonts w:asciiTheme="minorHAnsi" w:hAnsiTheme="minorHAnsi" w:cstheme="minorHAnsi"/>
          <w:sz w:val="22"/>
        </w:rPr>
      </w:pPr>
      <w:r w:rsidRPr="00C30E64">
        <w:rPr>
          <w:rFonts w:asciiTheme="minorHAnsi" w:hAnsiTheme="minorHAnsi" w:cstheme="minorHAnsi"/>
          <w:sz w:val="22"/>
        </w:rPr>
        <w:t>V tabuľke nižšie uveďte rámcový popis aktivít, ktoré budú v rámci identifikovaného národného projektu realizované.</w:t>
      </w:r>
    </w:p>
    <w:tbl>
      <w:tblPr>
        <w:tblStyle w:val="Mriekatabuky"/>
        <w:tblpPr w:leftFromText="141" w:rightFromText="141" w:vertAnchor="text" w:horzAnchor="margin" w:tblpY="121"/>
        <w:tblW w:w="0" w:type="auto"/>
        <w:tblInd w:w="0" w:type="dxa"/>
        <w:tblLayout w:type="fixed"/>
        <w:tblLook w:val="04A0" w:firstRow="1" w:lastRow="0" w:firstColumn="1" w:lastColumn="0" w:noHBand="0" w:noVBand="1"/>
      </w:tblPr>
      <w:tblGrid>
        <w:gridCol w:w="2516"/>
        <w:gridCol w:w="2182"/>
        <w:gridCol w:w="2182"/>
        <w:gridCol w:w="2182"/>
      </w:tblGrid>
      <w:tr w:rsidR="00927A6D" w:rsidRPr="00C30E64" w14:paraId="3FA1675C"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E6ACA85" w14:textId="77777777" w:rsidR="00927A6D" w:rsidRPr="002F77AE" w:rsidRDefault="00927A6D" w:rsidP="00EC33B2">
            <w:pPr>
              <w:jc w:val="center"/>
              <w:rPr>
                <w:rFonts w:ascii="Calibri" w:hAnsi="Calibri" w:cs="Calibri"/>
                <w:b/>
                <w:sz w:val="20"/>
                <w:szCs w:val="20"/>
                <w:lang w:eastAsia="en-US"/>
              </w:rPr>
            </w:pPr>
            <w:r w:rsidRPr="002F77AE">
              <w:rPr>
                <w:rFonts w:ascii="Calibri" w:hAnsi="Calibri" w:cs="Calibri"/>
                <w:b/>
                <w:sz w:val="20"/>
                <w:szCs w:val="20"/>
                <w:lang w:eastAsia="en-US"/>
              </w:rPr>
              <w:t>Názov aktivity</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E7FE2C" w14:textId="77777777" w:rsidR="00927A6D" w:rsidRPr="002F77AE" w:rsidRDefault="00927A6D" w:rsidP="00EC33B2">
            <w:pPr>
              <w:jc w:val="center"/>
              <w:rPr>
                <w:rFonts w:ascii="Calibri" w:hAnsi="Calibri" w:cs="Calibri"/>
                <w:b/>
                <w:i/>
                <w:sz w:val="20"/>
                <w:szCs w:val="20"/>
                <w:lang w:eastAsia="en-US"/>
              </w:rPr>
            </w:pPr>
            <w:r w:rsidRPr="002F77AE">
              <w:rPr>
                <w:rFonts w:ascii="Calibri" w:hAnsi="Calibri" w:cs="Calibri"/>
                <w:b/>
                <w:sz w:val="20"/>
                <w:szCs w:val="20"/>
                <w:lang w:eastAsia="en-US"/>
              </w:rPr>
              <w:t>Čo sa má aktivitou dosiahnuť</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C0EBE1E" w14:textId="375C04DB" w:rsidR="00927A6D" w:rsidRPr="002F77AE" w:rsidRDefault="00927A6D" w:rsidP="00EC33B2">
            <w:pPr>
              <w:jc w:val="center"/>
              <w:rPr>
                <w:rFonts w:ascii="Calibri" w:hAnsi="Calibri" w:cs="Calibri"/>
                <w:b/>
                <w:sz w:val="20"/>
                <w:szCs w:val="20"/>
                <w:lang w:eastAsia="en-US"/>
              </w:rPr>
            </w:pPr>
            <w:r w:rsidRPr="002F77AE">
              <w:rPr>
                <w:rFonts w:ascii="Calibri" w:hAnsi="Calibri" w:cs="Calibri"/>
                <w:b/>
                <w:sz w:val="20"/>
                <w:szCs w:val="20"/>
                <w:lang w:eastAsia="en-US"/>
              </w:rPr>
              <w:t>Spôsob realizácie (žiadateľ a</w:t>
            </w:r>
            <w:r w:rsidR="00D201E8" w:rsidRPr="002F77AE">
              <w:rPr>
                <w:rFonts w:ascii="Calibri" w:hAnsi="Calibri" w:cs="Calibri"/>
                <w:b/>
                <w:sz w:val="20"/>
                <w:szCs w:val="20"/>
                <w:lang w:eastAsia="en-US"/>
              </w:rPr>
              <w:t xml:space="preserve"> </w:t>
            </w:r>
            <w:r w:rsidRPr="002F77AE">
              <w:rPr>
                <w:rFonts w:ascii="Calibri" w:hAnsi="Calibri" w:cs="Calibri"/>
                <w:b/>
                <w:sz w:val="20"/>
                <w:szCs w:val="20"/>
                <w:lang w:eastAsia="en-US"/>
              </w:rPr>
              <w:t>/</w:t>
            </w:r>
            <w:r w:rsidR="00D201E8" w:rsidRPr="002F77AE">
              <w:rPr>
                <w:rFonts w:ascii="Calibri" w:hAnsi="Calibri" w:cs="Calibri"/>
                <w:b/>
                <w:sz w:val="20"/>
                <w:szCs w:val="20"/>
                <w:lang w:eastAsia="en-US"/>
              </w:rPr>
              <w:t xml:space="preserve"> </w:t>
            </w:r>
            <w:r w:rsidRPr="002F77AE">
              <w:rPr>
                <w:rFonts w:ascii="Calibri" w:hAnsi="Calibri" w:cs="Calibri"/>
                <w:b/>
                <w:sz w:val="20"/>
                <w:szCs w:val="20"/>
                <w:lang w:eastAsia="en-US"/>
              </w:rPr>
              <w:t>alebo partner)</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CA06076" w14:textId="2B9B879C" w:rsidR="00927A6D" w:rsidRPr="002F77AE" w:rsidRDefault="00E044CF" w:rsidP="00E56F05">
            <w:pPr>
              <w:jc w:val="center"/>
              <w:rPr>
                <w:rFonts w:ascii="Calibri" w:hAnsi="Calibri" w:cs="Calibri"/>
                <w:b/>
                <w:sz w:val="20"/>
                <w:szCs w:val="20"/>
                <w:lang w:eastAsia="en-US"/>
              </w:rPr>
            </w:pPr>
            <w:r w:rsidRPr="002F77AE">
              <w:rPr>
                <w:rFonts w:ascii="Calibri" w:hAnsi="Calibri" w:cs="Calibri"/>
                <w:b/>
                <w:sz w:val="20"/>
                <w:szCs w:val="20"/>
                <w:lang w:eastAsia="en-US"/>
              </w:rPr>
              <w:t>Predpokladaný počet mesiacov  realizácie aktivity</w:t>
            </w:r>
          </w:p>
        </w:tc>
      </w:tr>
      <w:tr w:rsidR="00927A6D" w:rsidRPr="00C30E64" w14:paraId="57841C41"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E06FBC1" w14:textId="0ED90012" w:rsidR="00927A6D" w:rsidRPr="002F77AE" w:rsidRDefault="00851D46" w:rsidP="00851D46">
            <w:pPr>
              <w:rPr>
                <w:rFonts w:ascii="Calibri" w:hAnsi="Calibri" w:cs="Calibri"/>
                <w:b/>
                <w:sz w:val="20"/>
                <w:szCs w:val="20"/>
                <w:lang w:eastAsia="en-US"/>
              </w:rPr>
            </w:pPr>
            <w:r w:rsidRPr="002F77AE">
              <w:rPr>
                <w:rFonts w:ascii="Calibri" w:hAnsi="Calibri" w:cs="Calibri"/>
                <w:b/>
                <w:sz w:val="20"/>
                <w:szCs w:val="20"/>
                <w:lang w:eastAsia="en-US"/>
              </w:rPr>
              <w:t>Hlavná a</w:t>
            </w:r>
            <w:r w:rsidR="00927A6D" w:rsidRPr="002F77AE">
              <w:rPr>
                <w:rFonts w:ascii="Calibri" w:hAnsi="Calibri" w:cs="Calibri"/>
                <w:b/>
                <w:sz w:val="20"/>
                <w:szCs w:val="20"/>
                <w:lang w:eastAsia="en-US"/>
              </w:rPr>
              <w:t>ktivita 1</w:t>
            </w:r>
          </w:p>
        </w:tc>
        <w:tc>
          <w:tcPr>
            <w:tcW w:w="2182" w:type="dxa"/>
            <w:tcBorders>
              <w:top w:val="single" w:sz="4" w:space="0" w:color="auto"/>
              <w:left w:val="single" w:sz="4" w:space="0" w:color="auto"/>
              <w:bottom w:val="single" w:sz="4" w:space="0" w:color="auto"/>
              <w:right w:val="single" w:sz="4" w:space="0" w:color="auto"/>
            </w:tcBorders>
          </w:tcPr>
          <w:p w14:paraId="5CF4F1F4" w14:textId="77777777" w:rsidR="00927A6D" w:rsidRPr="002F77AE" w:rsidRDefault="00927A6D" w:rsidP="00927A6D">
            <w:pPr>
              <w:rPr>
                <w:rFonts w:ascii="Calibri" w:hAnsi="Calibri" w:cs="Calibri"/>
                <w:sz w:val="20"/>
                <w:szCs w:val="20"/>
                <w:lang w:eastAsia="en-US"/>
              </w:rPr>
            </w:pPr>
          </w:p>
        </w:tc>
        <w:tc>
          <w:tcPr>
            <w:tcW w:w="2182" w:type="dxa"/>
            <w:tcBorders>
              <w:top w:val="single" w:sz="4" w:space="0" w:color="auto"/>
              <w:left w:val="single" w:sz="4" w:space="0" w:color="auto"/>
              <w:bottom w:val="single" w:sz="4" w:space="0" w:color="auto"/>
              <w:right w:val="single" w:sz="4" w:space="0" w:color="auto"/>
            </w:tcBorders>
          </w:tcPr>
          <w:p w14:paraId="3BF30B7C" w14:textId="77777777" w:rsidR="00927A6D" w:rsidRPr="002F77AE" w:rsidRDefault="00927A6D" w:rsidP="00927A6D">
            <w:pPr>
              <w:rPr>
                <w:rFonts w:ascii="Calibri" w:hAnsi="Calibri" w:cs="Calibri"/>
                <w:sz w:val="20"/>
                <w:szCs w:val="20"/>
                <w:lang w:eastAsia="en-US"/>
              </w:rPr>
            </w:pPr>
          </w:p>
        </w:tc>
        <w:tc>
          <w:tcPr>
            <w:tcW w:w="2182" w:type="dxa"/>
            <w:tcBorders>
              <w:top w:val="single" w:sz="4" w:space="0" w:color="auto"/>
              <w:left w:val="single" w:sz="4" w:space="0" w:color="auto"/>
              <w:bottom w:val="single" w:sz="4" w:space="0" w:color="auto"/>
              <w:right w:val="single" w:sz="4" w:space="0" w:color="auto"/>
            </w:tcBorders>
          </w:tcPr>
          <w:p w14:paraId="760C78D3" w14:textId="77777777" w:rsidR="00927A6D" w:rsidRPr="00820B4E" w:rsidRDefault="00927A6D" w:rsidP="00927A6D">
            <w:pPr>
              <w:rPr>
                <w:rFonts w:ascii="Calibri" w:hAnsi="Calibri" w:cs="Calibri"/>
                <w:sz w:val="20"/>
                <w:szCs w:val="20"/>
                <w:lang w:eastAsia="en-US"/>
              </w:rPr>
            </w:pPr>
          </w:p>
        </w:tc>
      </w:tr>
      <w:tr w:rsidR="00851D46" w:rsidRPr="00C30E64" w14:paraId="7B485F65"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1C991D5" w14:textId="77777777" w:rsidR="00851D46" w:rsidRPr="002F77AE" w:rsidRDefault="00851D46" w:rsidP="00D201E8">
            <w:pPr>
              <w:rPr>
                <w:rFonts w:ascii="Calibri" w:hAnsi="Calibri" w:cs="Calibri"/>
                <w:sz w:val="20"/>
                <w:szCs w:val="20"/>
                <w:lang w:eastAsia="en-US"/>
              </w:rPr>
            </w:pPr>
            <w:r w:rsidRPr="002F77AE">
              <w:rPr>
                <w:rFonts w:ascii="Calibri" w:hAnsi="Calibri" w:cs="Calibri"/>
                <w:sz w:val="20"/>
                <w:szCs w:val="20"/>
                <w:lang w:eastAsia="en-US"/>
              </w:rPr>
              <w:t>Predinvestičná a projektová príprava</w:t>
            </w:r>
          </w:p>
          <w:p w14:paraId="259B5D8E" w14:textId="3D3C2707" w:rsidR="00851D46" w:rsidRPr="002F77AE" w:rsidRDefault="00851D46" w:rsidP="00D201E8">
            <w:pPr>
              <w:rPr>
                <w:rFonts w:ascii="Calibri" w:hAnsi="Calibri" w:cs="Calibri"/>
                <w:sz w:val="20"/>
                <w:szCs w:val="20"/>
                <w:lang w:eastAsia="en-US"/>
              </w:rPr>
            </w:pPr>
          </w:p>
        </w:tc>
        <w:tc>
          <w:tcPr>
            <w:tcW w:w="2182" w:type="dxa"/>
            <w:tcBorders>
              <w:top w:val="single" w:sz="4" w:space="0" w:color="auto"/>
              <w:left w:val="single" w:sz="4" w:space="0" w:color="auto"/>
              <w:bottom w:val="single" w:sz="4" w:space="0" w:color="auto"/>
              <w:right w:val="single" w:sz="4" w:space="0" w:color="auto"/>
            </w:tcBorders>
          </w:tcPr>
          <w:p w14:paraId="5460E16F" w14:textId="087BA63A" w:rsidR="00851D46" w:rsidRPr="002F77AE" w:rsidRDefault="00851D46" w:rsidP="00927A6D">
            <w:pPr>
              <w:rPr>
                <w:rFonts w:ascii="Calibri" w:hAnsi="Calibri" w:cs="Calibri"/>
                <w:sz w:val="20"/>
                <w:szCs w:val="20"/>
                <w:lang w:eastAsia="en-US"/>
              </w:rPr>
            </w:pPr>
            <w:r w:rsidRPr="002F77AE">
              <w:rPr>
                <w:rFonts w:ascii="Calibri" w:hAnsi="Calibri" w:cs="Calibri"/>
                <w:sz w:val="20"/>
                <w:szCs w:val="20"/>
                <w:lang w:eastAsia="en-US"/>
              </w:rPr>
              <w:t>Zabezpečenie prípravnej a projektovej dokumentácie</w:t>
            </w:r>
          </w:p>
        </w:tc>
        <w:tc>
          <w:tcPr>
            <w:tcW w:w="2182" w:type="dxa"/>
            <w:tcBorders>
              <w:top w:val="single" w:sz="4" w:space="0" w:color="auto"/>
              <w:left w:val="single" w:sz="4" w:space="0" w:color="auto"/>
              <w:bottom w:val="single" w:sz="4" w:space="0" w:color="auto"/>
              <w:right w:val="single" w:sz="4" w:space="0" w:color="auto"/>
            </w:tcBorders>
          </w:tcPr>
          <w:p w14:paraId="23B538CA" w14:textId="2851157B" w:rsidR="00851D46" w:rsidRPr="002F77AE" w:rsidRDefault="00851D46" w:rsidP="00927A6D">
            <w:pPr>
              <w:rPr>
                <w:rFonts w:ascii="Calibri" w:hAnsi="Calibri" w:cs="Calibri"/>
                <w:sz w:val="20"/>
                <w:szCs w:val="20"/>
                <w:lang w:eastAsia="en-US"/>
              </w:rPr>
            </w:pPr>
            <w:r w:rsidRPr="002F77AE">
              <w:rPr>
                <w:rFonts w:ascii="Calibri" w:hAnsi="Calibri" w:cs="Calibri"/>
                <w:sz w:val="20"/>
                <w:szCs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2E421472" w14:textId="7039B484" w:rsidR="00851D46" w:rsidRPr="00820B4E" w:rsidRDefault="0082649E" w:rsidP="00927A6D">
            <w:pPr>
              <w:rPr>
                <w:rFonts w:ascii="Calibri" w:hAnsi="Calibri" w:cs="Calibri"/>
                <w:sz w:val="20"/>
                <w:szCs w:val="20"/>
                <w:lang w:eastAsia="en-US"/>
              </w:rPr>
            </w:pPr>
            <w:r>
              <w:rPr>
                <w:rFonts w:ascii="Calibri" w:hAnsi="Calibri" w:cs="Calibri"/>
                <w:sz w:val="20"/>
                <w:szCs w:val="20"/>
                <w:lang w:eastAsia="en-US"/>
              </w:rPr>
              <w:t>01</w:t>
            </w:r>
            <w:r w:rsidR="00363262" w:rsidRPr="00820B4E">
              <w:rPr>
                <w:rFonts w:ascii="Calibri" w:hAnsi="Calibri" w:cs="Calibri"/>
                <w:sz w:val="20"/>
                <w:szCs w:val="20"/>
                <w:lang w:eastAsia="en-US"/>
              </w:rPr>
              <w:t>.202</w:t>
            </w:r>
            <w:r>
              <w:rPr>
                <w:rFonts w:ascii="Calibri" w:hAnsi="Calibri" w:cs="Calibri"/>
                <w:sz w:val="20"/>
                <w:szCs w:val="20"/>
                <w:lang w:eastAsia="en-US"/>
              </w:rPr>
              <w:t>1</w:t>
            </w:r>
            <w:r w:rsidR="00363262" w:rsidRPr="00820B4E">
              <w:rPr>
                <w:rFonts w:ascii="Calibri" w:hAnsi="Calibri" w:cs="Calibri"/>
                <w:sz w:val="20"/>
                <w:szCs w:val="20"/>
                <w:lang w:eastAsia="en-US"/>
              </w:rPr>
              <w:t>-</w:t>
            </w:r>
            <w:r w:rsidR="007527B3" w:rsidRPr="00820B4E">
              <w:rPr>
                <w:rFonts w:ascii="Calibri" w:hAnsi="Calibri" w:cs="Calibri"/>
                <w:sz w:val="20"/>
                <w:szCs w:val="20"/>
                <w:lang w:eastAsia="en-US"/>
              </w:rPr>
              <w:t>0</w:t>
            </w:r>
            <w:r w:rsidR="00B70CE9" w:rsidRPr="00820B4E">
              <w:rPr>
                <w:rFonts w:ascii="Calibri" w:hAnsi="Calibri" w:cs="Calibri"/>
                <w:sz w:val="20"/>
                <w:szCs w:val="20"/>
                <w:lang w:eastAsia="en-US"/>
              </w:rPr>
              <w:t>2</w:t>
            </w:r>
            <w:r w:rsidR="00363262" w:rsidRPr="00820B4E">
              <w:rPr>
                <w:rFonts w:ascii="Calibri" w:hAnsi="Calibri" w:cs="Calibri"/>
                <w:sz w:val="20"/>
                <w:szCs w:val="20"/>
                <w:lang w:eastAsia="en-US"/>
              </w:rPr>
              <w:t>.202</w:t>
            </w:r>
            <w:r w:rsidR="00B70CE9" w:rsidRPr="00820B4E">
              <w:rPr>
                <w:rFonts w:ascii="Calibri" w:hAnsi="Calibri" w:cs="Calibri"/>
                <w:sz w:val="20"/>
                <w:szCs w:val="20"/>
                <w:lang w:eastAsia="en-US"/>
              </w:rPr>
              <w:t>9</w:t>
            </w:r>
          </w:p>
          <w:p w14:paraId="7A507293" w14:textId="70CF2E2D" w:rsidR="00363262" w:rsidRPr="00820B4E" w:rsidRDefault="0082649E" w:rsidP="0082649E">
            <w:pPr>
              <w:rPr>
                <w:rFonts w:ascii="Calibri" w:hAnsi="Calibri" w:cs="Calibri"/>
                <w:sz w:val="20"/>
                <w:szCs w:val="20"/>
                <w:lang w:eastAsia="en-US"/>
              </w:rPr>
            </w:pPr>
            <w:r>
              <w:rPr>
                <w:rFonts w:ascii="Calibri" w:hAnsi="Calibri" w:cs="Calibri"/>
                <w:sz w:val="20"/>
                <w:szCs w:val="20"/>
                <w:lang w:eastAsia="en-US"/>
              </w:rPr>
              <w:t>98</w:t>
            </w:r>
            <w:r w:rsidR="00EA0630" w:rsidRPr="00820B4E">
              <w:rPr>
                <w:rFonts w:ascii="Calibri" w:hAnsi="Calibri" w:cs="Calibri"/>
                <w:sz w:val="20"/>
                <w:szCs w:val="20"/>
                <w:lang w:eastAsia="en-US"/>
              </w:rPr>
              <w:t xml:space="preserve"> mesiacov</w:t>
            </w:r>
          </w:p>
        </w:tc>
      </w:tr>
      <w:tr w:rsidR="00E55274" w:rsidRPr="00C30E64" w14:paraId="27CDEDCB"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128E686" w14:textId="49B34A39" w:rsidR="00E55274" w:rsidRPr="002F77AE" w:rsidRDefault="00E55274" w:rsidP="00E55274">
            <w:pPr>
              <w:rPr>
                <w:rFonts w:ascii="Calibri" w:hAnsi="Calibri" w:cs="Calibri"/>
                <w:sz w:val="20"/>
                <w:szCs w:val="20"/>
                <w:lang w:eastAsia="en-US"/>
              </w:rPr>
            </w:pPr>
            <w:r w:rsidRPr="002F77AE">
              <w:rPr>
                <w:rFonts w:ascii="Calibri" w:hAnsi="Calibri" w:cs="Calibri"/>
                <w:b/>
                <w:sz w:val="20"/>
                <w:szCs w:val="20"/>
                <w:lang w:eastAsia="en-US"/>
              </w:rPr>
              <w:t xml:space="preserve">Hlavná aktivita </w:t>
            </w:r>
            <w:r>
              <w:rPr>
                <w:rFonts w:ascii="Calibri" w:hAnsi="Calibri" w:cs="Calibri"/>
                <w:b/>
                <w:sz w:val="20"/>
                <w:szCs w:val="20"/>
                <w:lang w:eastAsia="en-US"/>
              </w:rPr>
              <w:t>2</w:t>
            </w:r>
          </w:p>
        </w:tc>
        <w:tc>
          <w:tcPr>
            <w:tcW w:w="2182" w:type="dxa"/>
            <w:tcBorders>
              <w:top w:val="single" w:sz="4" w:space="0" w:color="auto"/>
              <w:left w:val="single" w:sz="4" w:space="0" w:color="auto"/>
              <w:bottom w:val="single" w:sz="4" w:space="0" w:color="auto"/>
              <w:right w:val="single" w:sz="4" w:space="0" w:color="auto"/>
            </w:tcBorders>
          </w:tcPr>
          <w:p w14:paraId="29208CA1" w14:textId="77777777" w:rsidR="00E55274" w:rsidRPr="002F77AE" w:rsidRDefault="00E55274" w:rsidP="00E55274">
            <w:pPr>
              <w:rPr>
                <w:rFonts w:ascii="Calibri" w:hAnsi="Calibri" w:cs="Calibri"/>
                <w:sz w:val="20"/>
                <w:szCs w:val="20"/>
                <w:lang w:eastAsia="en-US"/>
              </w:rPr>
            </w:pPr>
          </w:p>
        </w:tc>
        <w:tc>
          <w:tcPr>
            <w:tcW w:w="2182" w:type="dxa"/>
            <w:tcBorders>
              <w:top w:val="single" w:sz="4" w:space="0" w:color="auto"/>
              <w:left w:val="single" w:sz="4" w:space="0" w:color="auto"/>
              <w:bottom w:val="single" w:sz="4" w:space="0" w:color="auto"/>
              <w:right w:val="single" w:sz="4" w:space="0" w:color="auto"/>
            </w:tcBorders>
          </w:tcPr>
          <w:p w14:paraId="60BFD02E" w14:textId="77777777" w:rsidR="00E55274" w:rsidRPr="002F77AE" w:rsidRDefault="00E55274" w:rsidP="00E55274">
            <w:pPr>
              <w:rPr>
                <w:rFonts w:ascii="Calibri" w:hAnsi="Calibri" w:cs="Calibri"/>
                <w:sz w:val="20"/>
                <w:szCs w:val="20"/>
                <w:lang w:eastAsia="en-US"/>
              </w:rPr>
            </w:pPr>
          </w:p>
        </w:tc>
        <w:tc>
          <w:tcPr>
            <w:tcW w:w="2182" w:type="dxa"/>
            <w:tcBorders>
              <w:top w:val="single" w:sz="4" w:space="0" w:color="auto"/>
              <w:left w:val="single" w:sz="4" w:space="0" w:color="auto"/>
              <w:bottom w:val="single" w:sz="4" w:space="0" w:color="auto"/>
              <w:right w:val="single" w:sz="4" w:space="0" w:color="auto"/>
            </w:tcBorders>
          </w:tcPr>
          <w:p w14:paraId="39A270CB" w14:textId="77777777" w:rsidR="00E55274" w:rsidRPr="00820B4E" w:rsidRDefault="00E55274" w:rsidP="00E55274">
            <w:pPr>
              <w:rPr>
                <w:rFonts w:ascii="Calibri" w:hAnsi="Calibri" w:cs="Calibri"/>
                <w:sz w:val="20"/>
                <w:szCs w:val="20"/>
                <w:lang w:eastAsia="en-US"/>
              </w:rPr>
            </w:pPr>
          </w:p>
        </w:tc>
      </w:tr>
      <w:tr w:rsidR="00851D46" w:rsidRPr="00C30E64" w14:paraId="5EB65681"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A7B743C" w14:textId="77777777" w:rsidR="00851D46" w:rsidRPr="002F77AE" w:rsidRDefault="00E57F17" w:rsidP="00D201E8">
            <w:pPr>
              <w:rPr>
                <w:rFonts w:ascii="Calibri" w:hAnsi="Calibri" w:cs="Calibri"/>
                <w:sz w:val="20"/>
                <w:szCs w:val="20"/>
                <w:lang w:eastAsia="en-US"/>
              </w:rPr>
            </w:pPr>
            <w:r w:rsidRPr="002F77AE">
              <w:rPr>
                <w:rFonts w:ascii="Calibri" w:hAnsi="Calibri" w:cs="Calibri"/>
                <w:sz w:val="20"/>
                <w:szCs w:val="20"/>
                <w:lang w:eastAsia="en-US"/>
              </w:rPr>
              <w:t>Realizácia stavebných  prác</w:t>
            </w:r>
          </w:p>
          <w:p w14:paraId="131F3A7E" w14:textId="2AD18971" w:rsidR="00E57F17" w:rsidRPr="002F77AE" w:rsidRDefault="00E57F17" w:rsidP="00D201E8">
            <w:pPr>
              <w:rPr>
                <w:rFonts w:ascii="Calibri" w:hAnsi="Calibri" w:cs="Calibri"/>
                <w:sz w:val="20"/>
                <w:szCs w:val="20"/>
                <w:lang w:eastAsia="en-US"/>
              </w:rPr>
            </w:pPr>
          </w:p>
        </w:tc>
        <w:tc>
          <w:tcPr>
            <w:tcW w:w="2182" w:type="dxa"/>
            <w:tcBorders>
              <w:top w:val="single" w:sz="4" w:space="0" w:color="auto"/>
              <w:left w:val="single" w:sz="4" w:space="0" w:color="auto"/>
              <w:bottom w:val="single" w:sz="4" w:space="0" w:color="auto"/>
              <w:right w:val="single" w:sz="4" w:space="0" w:color="auto"/>
            </w:tcBorders>
          </w:tcPr>
          <w:p w14:paraId="30139DE2" w14:textId="09993A43" w:rsidR="00DF445F" w:rsidRPr="002F77AE" w:rsidRDefault="00DF445F" w:rsidP="00927A6D">
            <w:pPr>
              <w:rPr>
                <w:rFonts w:ascii="Calibri" w:hAnsi="Calibri" w:cs="Calibri"/>
                <w:sz w:val="20"/>
                <w:szCs w:val="20"/>
                <w:lang w:eastAsia="en-US"/>
              </w:rPr>
            </w:pPr>
            <w:r w:rsidRPr="009A40BB">
              <w:rPr>
                <w:rFonts w:ascii="Calibri" w:hAnsi="Calibri" w:cs="Calibri"/>
                <w:sz w:val="20"/>
                <w:szCs w:val="20"/>
                <w:lang w:eastAsia="en-US"/>
              </w:rPr>
              <w:t>Implementácia Európskeho systému riadenia železničnej dopravy (ERTMS) vrátane staničného a traťového zabezpečovacieho zariadenia</w:t>
            </w:r>
          </w:p>
        </w:tc>
        <w:tc>
          <w:tcPr>
            <w:tcW w:w="2182" w:type="dxa"/>
            <w:tcBorders>
              <w:top w:val="single" w:sz="4" w:space="0" w:color="auto"/>
              <w:left w:val="single" w:sz="4" w:space="0" w:color="auto"/>
              <w:bottom w:val="single" w:sz="4" w:space="0" w:color="auto"/>
              <w:right w:val="single" w:sz="4" w:space="0" w:color="auto"/>
            </w:tcBorders>
          </w:tcPr>
          <w:p w14:paraId="7B9CC416" w14:textId="52E130C8" w:rsidR="00851D46" w:rsidRPr="002F77AE" w:rsidRDefault="00E57F17" w:rsidP="00927A6D">
            <w:pPr>
              <w:rPr>
                <w:rFonts w:ascii="Calibri" w:hAnsi="Calibri" w:cs="Calibri"/>
                <w:sz w:val="20"/>
                <w:szCs w:val="20"/>
                <w:lang w:eastAsia="en-US"/>
              </w:rPr>
            </w:pPr>
            <w:r w:rsidRPr="002F77AE">
              <w:rPr>
                <w:rFonts w:ascii="Calibri" w:hAnsi="Calibri" w:cs="Calibri"/>
                <w:sz w:val="20"/>
                <w:szCs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38FE7AD7" w14:textId="18CEA99E" w:rsidR="00363262" w:rsidRPr="00820B4E" w:rsidRDefault="00BE2F09" w:rsidP="00927A6D">
            <w:pPr>
              <w:rPr>
                <w:rFonts w:ascii="Calibri" w:hAnsi="Calibri" w:cs="Calibri"/>
                <w:sz w:val="20"/>
                <w:szCs w:val="20"/>
                <w:lang w:eastAsia="en-US"/>
              </w:rPr>
            </w:pPr>
            <w:r w:rsidRPr="00820B4E">
              <w:rPr>
                <w:rFonts w:ascii="Calibri" w:hAnsi="Calibri" w:cs="Calibri"/>
                <w:sz w:val="20"/>
                <w:szCs w:val="20"/>
                <w:lang w:eastAsia="en-US"/>
              </w:rPr>
              <w:t>06.</w:t>
            </w:r>
            <w:r w:rsidR="00363262" w:rsidRPr="00820B4E">
              <w:rPr>
                <w:rFonts w:ascii="Calibri" w:hAnsi="Calibri" w:cs="Calibri"/>
                <w:sz w:val="20"/>
                <w:szCs w:val="20"/>
                <w:lang w:eastAsia="en-US"/>
              </w:rPr>
              <w:t>202</w:t>
            </w:r>
            <w:r w:rsidRPr="00820B4E">
              <w:rPr>
                <w:rFonts w:ascii="Calibri" w:hAnsi="Calibri" w:cs="Calibri"/>
                <w:sz w:val="20"/>
                <w:szCs w:val="20"/>
                <w:lang w:eastAsia="en-US"/>
              </w:rPr>
              <w:t>3</w:t>
            </w:r>
            <w:r w:rsidR="00363262" w:rsidRPr="00820B4E">
              <w:rPr>
                <w:rFonts w:ascii="Calibri" w:hAnsi="Calibri" w:cs="Calibri"/>
                <w:sz w:val="20"/>
                <w:szCs w:val="20"/>
                <w:lang w:eastAsia="en-US"/>
              </w:rPr>
              <w:t>-</w:t>
            </w:r>
            <w:r w:rsidR="007527B3" w:rsidRPr="00820B4E">
              <w:rPr>
                <w:rFonts w:ascii="Calibri" w:hAnsi="Calibri" w:cs="Calibri"/>
                <w:sz w:val="20"/>
                <w:szCs w:val="20"/>
                <w:lang w:eastAsia="en-US"/>
              </w:rPr>
              <w:t>0</w:t>
            </w:r>
            <w:r w:rsidR="00363262" w:rsidRPr="00820B4E">
              <w:rPr>
                <w:rFonts w:ascii="Calibri" w:hAnsi="Calibri" w:cs="Calibri"/>
                <w:sz w:val="20"/>
                <w:szCs w:val="20"/>
                <w:lang w:eastAsia="en-US"/>
              </w:rPr>
              <w:t>2.202</w:t>
            </w:r>
            <w:r w:rsidR="00EA0630" w:rsidRPr="00820B4E">
              <w:rPr>
                <w:rFonts w:ascii="Calibri" w:hAnsi="Calibri" w:cs="Calibri"/>
                <w:sz w:val="20"/>
                <w:szCs w:val="20"/>
                <w:lang w:eastAsia="en-US"/>
              </w:rPr>
              <w:t>9</w:t>
            </w:r>
          </w:p>
          <w:p w14:paraId="481B69CA" w14:textId="5F4D819F" w:rsidR="00851D46" w:rsidRPr="00820B4E" w:rsidRDefault="00BE2F09" w:rsidP="00BE2F09">
            <w:pPr>
              <w:rPr>
                <w:rFonts w:ascii="Calibri" w:hAnsi="Calibri" w:cs="Calibri"/>
                <w:sz w:val="20"/>
                <w:szCs w:val="20"/>
                <w:lang w:eastAsia="en-US"/>
              </w:rPr>
            </w:pPr>
            <w:r w:rsidRPr="00820B4E">
              <w:rPr>
                <w:rFonts w:ascii="Calibri" w:hAnsi="Calibri" w:cs="Calibri"/>
                <w:sz w:val="20"/>
                <w:szCs w:val="20"/>
                <w:lang w:eastAsia="en-US"/>
              </w:rPr>
              <w:t>6</w:t>
            </w:r>
            <w:r w:rsidR="0071402A" w:rsidRPr="00820B4E">
              <w:rPr>
                <w:rFonts w:ascii="Calibri" w:hAnsi="Calibri" w:cs="Calibri"/>
                <w:sz w:val="20"/>
                <w:szCs w:val="20"/>
                <w:lang w:eastAsia="en-US"/>
              </w:rPr>
              <w:t>9</w:t>
            </w:r>
            <w:r w:rsidR="00EA0630" w:rsidRPr="00820B4E">
              <w:rPr>
                <w:rFonts w:ascii="Calibri" w:hAnsi="Calibri" w:cs="Calibri"/>
                <w:sz w:val="20"/>
                <w:szCs w:val="20"/>
                <w:lang w:eastAsia="en-US"/>
              </w:rPr>
              <w:t xml:space="preserve"> mesiacov</w:t>
            </w:r>
          </w:p>
        </w:tc>
      </w:tr>
      <w:tr w:rsidR="00E57F17" w:rsidRPr="00C30E64" w14:paraId="55CF53D2"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00EA6BC" w14:textId="329CEB5D" w:rsidR="00E57F17" w:rsidRPr="002F77AE" w:rsidRDefault="00A81E3E" w:rsidP="00D201E8">
            <w:pPr>
              <w:rPr>
                <w:rFonts w:ascii="Calibri" w:hAnsi="Calibri" w:cs="Calibri"/>
                <w:b/>
                <w:sz w:val="20"/>
                <w:szCs w:val="20"/>
                <w:lang w:eastAsia="en-US"/>
              </w:rPr>
            </w:pPr>
            <w:r w:rsidRPr="002F77AE">
              <w:rPr>
                <w:rFonts w:ascii="Calibri" w:hAnsi="Calibri" w:cs="Calibri"/>
                <w:b/>
                <w:sz w:val="20"/>
                <w:szCs w:val="20"/>
                <w:lang w:eastAsia="en-US"/>
              </w:rPr>
              <w:t>Podporné aktivity:</w:t>
            </w:r>
          </w:p>
        </w:tc>
        <w:tc>
          <w:tcPr>
            <w:tcW w:w="2182" w:type="dxa"/>
            <w:tcBorders>
              <w:top w:val="single" w:sz="4" w:space="0" w:color="auto"/>
              <w:left w:val="single" w:sz="4" w:space="0" w:color="auto"/>
              <w:bottom w:val="single" w:sz="4" w:space="0" w:color="auto"/>
              <w:right w:val="single" w:sz="4" w:space="0" w:color="auto"/>
            </w:tcBorders>
          </w:tcPr>
          <w:p w14:paraId="5D1F527C" w14:textId="77777777" w:rsidR="00E57F17" w:rsidRPr="002F77AE" w:rsidRDefault="00E57F17" w:rsidP="00927A6D">
            <w:pPr>
              <w:rPr>
                <w:rFonts w:ascii="Calibri" w:hAnsi="Calibri" w:cs="Calibri"/>
                <w:sz w:val="20"/>
                <w:szCs w:val="20"/>
                <w:lang w:eastAsia="en-US"/>
              </w:rPr>
            </w:pPr>
          </w:p>
        </w:tc>
        <w:tc>
          <w:tcPr>
            <w:tcW w:w="2182" w:type="dxa"/>
            <w:tcBorders>
              <w:top w:val="single" w:sz="4" w:space="0" w:color="auto"/>
              <w:left w:val="single" w:sz="4" w:space="0" w:color="auto"/>
              <w:bottom w:val="single" w:sz="4" w:space="0" w:color="auto"/>
              <w:right w:val="single" w:sz="4" w:space="0" w:color="auto"/>
            </w:tcBorders>
          </w:tcPr>
          <w:p w14:paraId="15AC573C" w14:textId="77777777" w:rsidR="00E57F17" w:rsidRPr="002F77AE" w:rsidRDefault="00E57F17" w:rsidP="00927A6D">
            <w:pPr>
              <w:rPr>
                <w:rFonts w:ascii="Calibri" w:hAnsi="Calibri" w:cs="Calibri"/>
                <w:sz w:val="20"/>
                <w:szCs w:val="20"/>
                <w:lang w:eastAsia="en-US"/>
              </w:rPr>
            </w:pPr>
          </w:p>
        </w:tc>
        <w:tc>
          <w:tcPr>
            <w:tcW w:w="2182" w:type="dxa"/>
            <w:tcBorders>
              <w:top w:val="single" w:sz="4" w:space="0" w:color="auto"/>
              <w:left w:val="single" w:sz="4" w:space="0" w:color="auto"/>
              <w:bottom w:val="single" w:sz="4" w:space="0" w:color="auto"/>
              <w:right w:val="single" w:sz="4" w:space="0" w:color="auto"/>
            </w:tcBorders>
          </w:tcPr>
          <w:p w14:paraId="0F9B59C3" w14:textId="77777777" w:rsidR="00E57F17" w:rsidRPr="00820B4E" w:rsidRDefault="00E57F17" w:rsidP="00927A6D">
            <w:pPr>
              <w:rPr>
                <w:rFonts w:ascii="Calibri" w:hAnsi="Calibri" w:cs="Calibri"/>
                <w:sz w:val="20"/>
                <w:szCs w:val="20"/>
                <w:lang w:eastAsia="en-US"/>
              </w:rPr>
            </w:pPr>
          </w:p>
        </w:tc>
      </w:tr>
      <w:tr w:rsidR="00C8485A" w:rsidRPr="00C30E64" w14:paraId="159B1B5B" w14:textId="77777777" w:rsidTr="00FD0CB7">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42DE35" w14:textId="5AC17874" w:rsidR="00C8485A" w:rsidRPr="002F77AE" w:rsidRDefault="00C8485A" w:rsidP="00C8485A">
            <w:pPr>
              <w:rPr>
                <w:rFonts w:ascii="Calibri" w:hAnsi="Calibri" w:cs="Calibri"/>
                <w:sz w:val="20"/>
                <w:szCs w:val="20"/>
              </w:rPr>
            </w:pPr>
            <w:r w:rsidRPr="00C8485A">
              <w:rPr>
                <w:rFonts w:ascii="Calibri" w:hAnsi="Calibri" w:cs="Calibri"/>
                <w:b/>
                <w:sz w:val="20"/>
                <w:szCs w:val="20"/>
              </w:rPr>
              <w:t>Podporná aktivita 1 -</w:t>
            </w:r>
            <w:r>
              <w:rPr>
                <w:rFonts w:ascii="Calibri" w:hAnsi="Calibri" w:cs="Calibri"/>
                <w:sz w:val="20"/>
                <w:szCs w:val="20"/>
              </w:rPr>
              <w:t xml:space="preserve"> </w:t>
            </w:r>
            <w:r w:rsidRPr="002F77AE">
              <w:rPr>
                <w:rFonts w:ascii="Calibri" w:hAnsi="Calibri" w:cs="Calibri"/>
                <w:sz w:val="20"/>
                <w:szCs w:val="20"/>
              </w:rPr>
              <w:t>Riadenie projektu</w:t>
            </w:r>
          </w:p>
        </w:tc>
        <w:tc>
          <w:tcPr>
            <w:tcW w:w="2182" w:type="dxa"/>
            <w:tcBorders>
              <w:top w:val="single" w:sz="4" w:space="0" w:color="auto"/>
              <w:left w:val="single" w:sz="4" w:space="0" w:color="auto"/>
              <w:bottom w:val="single" w:sz="4" w:space="0" w:color="auto"/>
              <w:right w:val="single" w:sz="4" w:space="0" w:color="auto"/>
            </w:tcBorders>
          </w:tcPr>
          <w:p w14:paraId="6F534B8D" w14:textId="05E85F5A" w:rsidR="00C8485A" w:rsidRPr="002F77AE" w:rsidRDefault="00C8485A" w:rsidP="00C8485A">
            <w:pPr>
              <w:rPr>
                <w:rFonts w:ascii="Calibri" w:eastAsiaTheme="minorHAnsi" w:hAnsi="Calibri" w:cs="Calibri"/>
                <w:color w:val="000000"/>
                <w:sz w:val="20"/>
                <w:szCs w:val="20"/>
                <w:lang w:eastAsia="en-US"/>
              </w:rPr>
            </w:pPr>
            <w:r w:rsidRPr="00DF445F">
              <w:rPr>
                <w:rFonts w:ascii="Calibri" w:eastAsiaTheme="minorHAnsi" w:hAnsi="Calibri" w:cs="Calibri"/>
                <w:color w:val="000000"/>
                <w:sz w:val="20"/>
                <w:szCs w:val="20"/>
                <w:lang w:eastAsia="en-US"/>
              </w:rPr>
              <w:t>Zabezpečenie projektových a administratívnych prác pre úspešnú implementáciu projektu</w:t>
            </w:r>
            <w:r>
              <w:rPr>
                <w:sz w:val="20"/>
                <w:szCs w:val="20"/>
              </w:rPr>
              <w:t xml:space="preserve"> </w:t>
            </w:r>
          </w:p>
        </w:tc>
        <w:tc>
          <w:tcPr>
            <w:tcW w:w="2182" w:type="dxa"/>
            <w:tcBorders>
              <w:top w:val="single" w:sz="4" w:space="0" w:color="auto"/>
              <w:left w:val="single" w:sz="4" w:space="0" w:color="auto"/>
              <w:bottom w:val="single" w:sz="4" w:space="0" w:color="auto"/>
              <w:right w:val="single" w:sz="4" w:space="0" w:color="auto"/>
            </w:tcBorders>
          </w:tcPr>
          <w:p w14:paraId="6986582E" w14:textId="3E9EBF9C" w:rsidR="00C8485A" w:rsidRPr="002F77AE" w:rsidRDefault="00C8485A" w:rsidP="00C8485A">
            <w:pPr>
              <w:rPr>
                <w:rFonts w:ascii="Calibri" w:hAnsi="Calibri" w:cs="Calibri"/>
                <w:sz w:val="20"/>
                <w:szCs w:val="20"/>
              </w:rPr>
            </w:pPr>
            <w:r w:rsidRPr="002F77AE">
              <w:rPr>
                <w:rFonts w:ascii="Calibri" w:hAnsi="Calibri" w:cs="Calibri"/>
                <w:sz w:val="20"/>
                <w:szCs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06819E8C" w14:textId="77777777" w:rsidR="00C8485A" w:rsidRDefault="00980383" w:rsidP="00C8485A">
            <w:pPr>
              <w:rPr>
                <w:rFonts w:ascii="Calibri" w:hAnsi="Calibri" w:cs="Calibri"/>
                <w:sz w:val="20"/>
                <w:szCs w:val="20"/>
              </w:rPr>
            </w:pPr>
            <w:r>
              <w:rPr>
                <w:rFonts w:ascii="Calibri" w:hAnsi="Calibri" w:cs="Calibri"/>
                <w:sz w:val="20"/>
                <w:szCs w:val="20"/>
              </w:rPr>
              <w:t>01.2021-02.2029</w:t>
            </w:r>
          </w:p>
          <w:p w14:paraId="61F1D592" w14:textId="18BE15D9" w:rsidR="00980383" w:rsidRPr="00820B4E" w:rsidRDefault="00980383" w:rsidP="00C8485A">
            <w:pPr>
              <w:rPr>
                <w:rFonts w:ascii="Calibri" w:hAnsi="Calibri" w:cs="Calibri"/>
                <w:sz w:val="20"/>
                <w:szCs w:val="20"/>
              </w:rPr>
            </w:pPr>
            <w:r>
              <w:rPr>
                <w:rFonts w:ascii="Calibri" w:hAnsi="Calibri" w:cs="Calibri"/>
                <w:sz w:val="20"/>
                <w:szCs w:val="20"/>
              </w:rPr>
              <w:t>98 mesiacov</w:t>
            </w:r>
          </w:p>
        </w:tc>
      </w:tr>
      <w:tr w:rsidR="00C8485A" w:rsidRPr="00C30E64" w14:paraId="5599EC45" w14:textId="77777777" w:rsidTr="00FD0CB7">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21BC5C" w14:textId="5BA4313C" w:rsidR="00C8485A" w:rsidRPr="002F77AE" w:rsidRDefault="00C8485A" w:rsidP="00C8485A">
            <w:pPr>
              <w:rPr>
                <w:rFonts w:ascii="Calibri" w:hAnsi="Calibri" w:cs="Calibri"/>
                <w:b/>
                <w:sz w:val="20"/>
                <w:szCs w:val="20"/>
                <w:lang w:eastAsia="en-US"/>
              </w:rPr>
            </w:pPr>
            <w:r w:rsidRPr="00C8485A">
              <w:rPr>
                <w:rFonts w:ascii="Calibri" w:hAnsi="Calibri" w:cs="Calibri"/>
                <w:b/>
                <w:sz w:val="20"/>
                <w:szCs w:val="20"/>
              </w:rPr>
              <w:t>Podporná aktivita 2 -</w:t>
            </w:r>
            <w:r>
              <w:rPr>
                <w:rFonts w:ascii="Calibri" w:hAnsi="Calibri" w:cs="Calibri"/>
                <w:sz w:val="20"/>
                <w:szCs w:val="20"/>
              </w:rPr>
              <w:t xml:space="preserve"> </w:t>
            </w:r>
            <w:r w:rsidRPr="002F77AE">
              <w:rPr>
                <w:rFonts w:ascii="Calibri" w:hAnsi="Calibri" w:cs="Calibri"/>
                <w:sz w:val="20"/>
                <w:szCs w:val="20"/>
              </w:rPr>
              <w:t xml:space="preserve">Informovanie a komunikácia </w:t>
            </w:r>
          </w:p>
        </w:tc>
        <w:tc>
          <w:tcPr>
            <w:tcW w:w="2182" w:type="dxa"/>
            <w:tcBorders>
              <w:top w:val="single" w:sz="4" w:space="0" w:color="auto"/>
              <w:left w:val="single" w:sz="4" w:space="0" w:color="auto"/>
              <w:bottom w:val="single" w:sz="4" w:space="0" w:color="auto"/>
              <w:right w:val="single" w:sz="4" w:space="0" w:color="auto"/>
            </w:tcBorders>
          </w:tcPr>
          <w:p w14:paraId="58E9B682" w14:textId="77777777" w:rsidR="00C8485A" w:rsidRPr="002F77AE" w:rsidRDefault="00C8485A" w:rsidP="00C8485A">
            <w:pPr>
              <w:rPr>
                <w:rFonts w:ascii="Calibri" w:eastAsiaTheme="minorHAnsi" w:hAnsi="Calibri" w:cs="Calibri"/>
                <w:color w:val="000000"/>
                <w:sz w:val="20"/>
                <w:szCs w:val="20"/>
                <w:lang w:eastAsia="en-US"/>
              </w:rPr>
            </w:pPr>
            <w:r w:rsidRPr="002F77AE">
              <w:rPr>
                <w:rFonts w:ascii="Calibri" w:eastAsiaTheme="minorHAnsi" w:hAnsi="Calibri" w:cs="Calibri"/>
                <w:color w:val="000000"/>
                <w:sz w:val="20"/>
                <w:szCs w:val="20"/>
                <w:lang w:eastAsia="en-US"/>
              </w:rPr>
              <w:t>Zabezpečenie informovania</w:t>
            </w:r>
          </w:p>
          <w:p w14:paraId="190B82CE" w14:textId="77777777" w:rsidR="00C8485A" w:rsidRPr="002F77AE" w:rsidRDefault="00C8485A" w:rsidP="00C8485A">
            <w:pPr>
              <w:rPr>
                <w:rFonts w:ascii="Calibri" w:eastAsiaTheme="minorHAnsi" w:hAnsi="Calibri" w:cs="Calibri"/>
                <w:color w:val="000000"/>
                <w:sz w:val="20"/>
                <w:szCs w:val="20"/>
                <w:lang w:eastAsia="en-US"/>
              </w:rPr>
            </w:pPr>
            <w:r w:rsidRPr="002F77AE">
              <w:rPr>
                <w:rFonts w:ascii="Calibri" w:eastAsiaTheme="minorHAnsi" w:hAnsi="Calibri" w:cs="Calibri"/>
                <w:color w:val="000000"/>
                <w:sz w:val="20"/>
                <w:szCs w:val="20"/>
                <w:lang w:eastAsia="en-US"/>
              </w:rPr>
              <w:t>verejnosti o realizovanom</w:t>
            </w:r>
          </w:p>
          <w:p w14:paraId="69A5C9B0" w14:textId="77777777" w:rsidR="00C8485A" w:rsidRPr="002F77AE" w:rsidRDefault="00C8485A" w:rsidP="00C8485A">
            <w:pPr>
              <w:rPr>
                <w:rFonts w:ascii="Calibri" w:eastAsiaTheme="minorHAnsi" w:hAnsi="Calibri" w:cs="Calibri"/>
                <w:color w:val="000000"/>
                <w:sz w:val="20"/>
                <w:szCs w:val="20"/>
                <w:lang w:eastAsia="en-US"/>
              </w:rPr>
            </w:pPr>
            <w:r w:rsidRPr="002F77AE">
              <w:rPr>
                <w:rFonts w:ascii="Calibri" w:eastAsiaTheme="minorHAnsi" w:hAnsi="Calibri" w:cs="Calibri"/>
                <w:color w:val="000000"/>
                <w:sz w:val="20"/>
                <w:szCs w:val="20"/>
                <w:lang w:eastAsia="en-US"/>
              </w:rPr>
              <w:t>projekte v zmysle Manuálu</w:t>
            </w:r>
          </w:p>
          <w:p w14:paraId="6443FBFF" w14:textId="18374F43" w:rsidR="00C8485A" w:rsidRPr="002F77AE" w:rsidRDefault="00C8485A" w:rsidP="00C8485A">
            <w:pPr>
              <w:rPr>
                <w:rFonts w:ascii="Calibri" w:hAnsi="Calibri" w:cs="Calibri"/>
                <w:sz w:val="20"/>
                <w:szCs w:val="20"/>
                <w:lang w:eastAsia="en-US"/>
              </w:rPr>
            </w:pPr>
            <w:r w:rsidRPr="002F77AE">
              <w:rPr>
                <w:rFonts w:ascii="Calibri" w:eastAsiaTheme="minorHAnsi" w:hAnsi="Calibri" w:cs="Calibri"/>
                <w:color w:val="000000"/>
                <w:sz w:val="20"/>
                <w:szCs w:val="20"/>
                <w:lang w:eastAsia="en-US"/>
              </w:rPr>
              <w:t>pre informovanie a komunikáciu</w:t>
            </w:r>
            <w:r w:rsidRPr="002F77AE" w:rsidDel="000E7892">
              <w:rPr>
                <w:rFonts w:ascii="Calibri" w:hAnsi="Calibri" w:cs="Calibri"/>
                <w:sz w:val="20"/>
                <w:szCs w:val="20"/>
              </w:rPr>
              <w:t xml:space="preserve"> </w:t>
            </w:r>
          </w:p>
        </w:tc>
        <w:tc>
          <w:tcPr>
            <w:tcW w:w="2182" w:type="dxa"/>
            <w:tcBorders>
              <w:top w:val="single" w:sz="4" w:space="0" w:color="auto"/>
              <w:left w:val="single" w:sz="4" w:space="0" w:color="auto"/>
              <w:bottom w:val="single" w:sz="4" w:space="0" w:color="auto"/>
              <w:right w:val="single" w:sz="4" w:space="0" w:color="auto"/>
            </w:tcBorders>
          </w:tcPr>
          <w:p w14:paraId="1F27591B" w14:textId="1CE88D84" w:rsidR="00C8485A" w:rsidRPr="002F77AE" w:rsidRDefault="00C8485A" w:rsidP="00C8485A">
            <w:pPr>
              <w:rPr>
                <w:rFonts w:ascii="Calibri" w:hAnsi="Calibri" w:cs="Calibri"/>
                <w:sz w:val="20"/>
                <w:szCs w:val="20"/>
                <w:lang w:eastAsia="en-US"/>
              </w:rPr>
            </w:pPr>
            <w:r w:rsidRPr="002F77AE">
              <w:rPr>
                <w:rFonts w:ascii="Calibri" w:hAnsi="Calibri" w:cs="Calibri"/>
                <w:sz w:val="20"/>
                <w:szCs w:val="20"/>
              </w:rPr>
              <w:t xml:space="preserve">žiadateľ </w:t>
            </w:r>
          </w:p>
        </w:tc>
        <w:tc>
          <w:tcPr>
            <w:tcW w:w="2182" w:type="dxa"/>
            <w:tcBorders>
              <w:top w:val="single" w:sz="4" w:space="0" w:color="auto"/>
              <w:left w:val="single" w:sz="4" w:space="0" w:color="auto"/>
              <w:bottom w:val="single" w:sz="4" w:space="0" w:color="auto"/>
              <w:right w:val="single" w:sz="4" w:space="0" w:color="auto"/>
            </w:tcBorders>
          </w:tcPr>
          <w:p w14:paraId="54BEC39D" w14:textId="77777777" w:rsidR="00980383" w:rsidRDefault="00980383" w:rsidP="00980383">
            <w:pPr>
              <w:rPr>
                <w:rFonts w:ascii="Calibri" w:hAnsi="Calibri" w:cs="Calibri"/>
                <w:sz w:val="20"/>
                <w:szCs w:val="20"/>
              </w:rPr>
            </w:pPr>
            <w:r>
              <w:rPr>
                <w:rFonts w:ascii="Calibri" w:hAnsi="Calibri" w:cs="Calibri"/>
                <w:sz w:val="20"/>
                <w:szCs w:val="20"/>
              </w:rPr>
              <w:t>01.2021-02.2029</w:t>
            </w:r>
          </w:p>
          <w:p w14:paraId="439210C3" w14:textId="39EAA37B" w:rsidR="00C8485A" w:rsidRPr="00820B4E" w:rsidRDefault="00980383" w:rsidP="00980383">
            <w:pPr>
              <w:rPr>
                <w:rFonts w:ascii="Calibri" w:hAnsi="Calibri" w:cs="Calibri"/>
                <w:sz w:val="20"/>
                <w:szCs w:val="20"/>
                <w:lang w:eastAsia="en-US"/>
              </w:rPr>
            </w:pPr>
            <w:r>
              <w:rPr>
                <w:rFonts w:ascii="Calibri" w:hAnsi="Calibri" w:cs="Calibri"/>
                <w:sz w:val="20"/>
                <w:szCs w:val="20"/>
              </w:rPr>
              <w:t>98 mesiacov</w:t>
            </w:r>
            <w:r w:rsidRPr="00820B4E">
              <w:rPr>
                <w:rFonts w:ascii="Calibri" w:hAnsi="Calibri" w:cs="Calibri"/>
                <w:sz w:val="20"/>
                <w:szCs w:val="20"/>
              </w:rPr>
              <w:t xml:space="preserve"> </w:t>
            </w:r>
            <w:r w:rsidR="00C8485A" w:rsidRPr="00820B4E">
              <w:rPr>
                <w:rFonts w:ascii="Calibri" w:hAnsi="Calibri" w:cs="Calibri"/>
                <w:sz w:val="20"/>
                <w:szCs w:val="20"/>
              </w:rPr>
              <w:t xml:space="preserve"> </w:t>
            </w:r>
          </w:p>
        </w:tc>
      </w:tr>
    </w:tbl>
    <w:p w14:paraId="6F2C9842" w14:textId="08AE22F9" w:rsidR="00920E13" w:rsidRPr="00C30E64" w:rsidRDefault="00927A6D" w:rsidP="00D201E8">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aktivít, doplňte informácie za každú z nich.</w:t>
      </w:r>
    </w:p>
    <w:p w14:paraId="442940EE" w14:textId="5765A4DB" w:rsidR="00117590" w:rsidRPr="000C1AA5" w:rsidRDefault="00BD776A" w:rsidP="000C1AA5">
      <w:pPr>
        <w:pStyle w:val="Odsekzoznamu"/>
        <w:numPr>
          <w:ilvl w:val="0"/>
          <w:numId w:val="12"/>
        </w:numPr>
        <w:spacing w:before="120"/>
        <w:ind w:left="567" w:hanging="283"/>
        <w:jc w:val="both"/>
        <w:rPr>
          <w:rFonts w:asciiTheme="minorHAnsi" w:hAnsiTheme="minorHAnsi" w:cstheme="minorHAnsi"/>
          <w:sz w:val="22"/>
        </w:rPr>
      </w:pPr>
      <w:r w:rsidRPr="00C30E64">
        <w:rPr>
          <w:rFonts w:asciiTheme="minorHAnsi" w:hAnsiTheme="minorHAnsi" w:cstheme="minorHAnsi"/>
          <w:sz w:val="22"/>
        </w:rPr>
        <w:lastRenderedPageBreak/>
        <w:t>V tabuľke nižšie uveďte, či v rámci národného projektu bude uplatnený inštitút užívateľa</w:t>
      </w:r>
      <w:r w:rsidR="00FB5262" w:rsidRPr="00C30E64">
        <w:rPr>
          <w:rStyle w:val="Odkaznapoznmkupodiarou"/>
          <w:rFonts w:asciiTheme="minorHAnsi" w:hAnsiTheme="minorHAnsi" w:cstheme="minorHAnsi"/>
          <w:sz w:val="22"/>
        </w:rPr>
        <w:footnoteReference w:id="19"/>
      </w:r>
      <w:r w:rsidRPr="00C30E64">
        <w:rPr>
          <w:rFonts w:asciiTheme="minorHAnsi" w:hAnsiTheme="minorHAnsi" w:cstheme="minorHAnsi"/>
        </w:rPr>
        <w:t xml:space="preserve"> </w:t>
      </w:r>
      <w:r w:rsidRPr="00C30E64">
        <w:rPr>
          <w:rFonts w:asciiTheme="minorHAnsi" w:hAnsiTheme="minorHAnsi" w:cstheme="minorHAnsi"/>
          <w:sz w:val="22"/>
        </w:rPr>
        <w:t>podľa § 3 písm. u) zákona č. 121/2022 Z. z. o príspevkoch z fondov Európskej únie a o zmene a doplnení niektorých zákonov</w:t>
      </w:r>
      <w:r w:rsidR="001658B3" w:rsidRPr="00C30E64">
        <w:rPr>
          <w:rFonts w:asciiTheme="minorHAnsi" w:hAnsiTheme="minorHAnsi" w:cstheme="minorHAnsi"/>
          <w:sz w:val="22"/>
        </w:rPr>
        <w:t xml:space="preserve"> v znení neskorších predpisov</w:t>
      </w:r>
      <w:r w:rsidRPr="00C30E64">
        <w:rPr>
          <w:rFonts w:asciiTheme="minorHAnsi" w:hAnsiTheme="minorHAnsi" w:cstheme="minorHAnsi"/>
          <w:sz w:val="22"/>
        </w:rPr>
        <w:t>.</w:t>
      </w:r>
    </w:p>
    <w:tbl>
      <w:tblPr>
        <w:tblStyle w:val="Mriekatabuky"/>
        <w:tblpPr w:leftFromText="141" w:rightFromText="141" w:vertAnchor="text" w:horzAnchor="margin" w:tblpY="121"/>
        <w:tblW w:w="0" w:type="auto"/>
        <w:tblInd w:w="0" w:type="dxa"/>
        <w:tblLayout w:type="fixed"/>
        <w:tblLook w:val="04A0" w:firstRow="1" w:lastRow="0" w:firstColumn="1" w:lastColumn="0" w:noHBand="0" w:noVBand="1"/>
      </w:tblPr>
      <w:tblGrid>
        <w:gridCol w:w="2516"/>
        <w:gridCol w:w="2182"/>
        <w:gridCol w:w="2182"/>
        <w:gridCol w:w="2182"/>
      </w:tblGrid>
      <w:tr w:rsidR="00BD776A" w:rsidRPr="00C30E64" w14:paraId="6E25952E" w14:textId="77777777" w:rsidTr="004E039A">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66E9EE8" w14:textId="77777777" w:rsidR="00BD776A" w:rsidRPr="002F77AE" w:rsidRDefault="00BD776A" w:rsidP="004E039A">
            <w:pPr>
              <w:jc w:val="cente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Názov aktivity</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CD308EB" w14:textId="77777777" w:rsidR="00BD776A" w:rsidRPr="002F77AE" w:rsidRDefault="00BD776A" w:rsidP="004E039A">
            <w:pPr>
              <w:jc w:val="center"/>
              <w:rPr>
                <w:rFonts w:asciiTheme="minorHAnsi" w:hAnsiTheme="minorHAnsi" w:cstheme="minorHAnsi"/>
                <w:b/>
                <w:i/>
                <w:sz w:val="20"/>
                <w:szCs w:val="20"/>
                <w:lang w:eastAsia="en-US"/>
              </w:rPr>
            </w:pPr>
            <w:r w:rsidRPr="002F77AE">
              <w:rPr>
                <w:rFonts w:asciiTheme="minorHAnsi" w:hAnsiTheme="minorHAnsi" w:cstheme="minorHAnsi"/>
                <w:b/>
                <w:sz w:val="20"/>
                <w:szCs w:val="20"/>
                <w:lang w:eastAsia="en-US"/>
              </w:rPr>
              <w:t>Využitie inštitútu užívateľa (áno/nie)</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09E2A8" w14:textId="77777777" w:rsidR="00BD776A" w:rsidRPr="002F77AE" w:rsidRDefault="00BD776A" w:rsidP="004E039A">
            <w:pPr>
              <w:jc w:val="cente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Typ užívateľa</w:t>
            </w:r>
            <w:r w:rsidRPr="002F77AE">
              <w:rPr>
                <w:rStyle w:val="Odkaznapoznmkupodiarou"/>
                <w:rFonts w:asciiTheme="minorHAnsi" w:hAnsiTheme="minorHAnsi" w:cstheme="minorHAnsi"/>
                <w:b/>
                <w:sz w:val="20"/>
                <w:szCs w:val="20"/>
                <w:lang w:eastAsia="en-US"/>
              </w:rPr>
              <w:footnoteReference w:id="20"/>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492538" w14:textId="77777777" w:rsidR="00BD776A" w:rsidRPr="002F77AE" w:rsidRDefault="00BD776A" w:rsidP="004E039A">
            <w:pPr>
              <w:jc w:val="cente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Poskytovateľ príspevku užívateľovi (žiadateľ alebo partner)</w:t>
            </w:r>
          </w:p>
        </w:tc>
      </w:tr>
      <w:tr w:rsidR="00445567" w:rsidRPr="00C30E64" w14:paraId="606F8669" w14:textId="77777777" w:rsidTr="00FD0CB7">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D8FCA0" w14:textId="190A387F" w:rsidR="00445567" w:rsidRPr="002F77AE" w:rsidRDefault="00445567" w:rsidP="00445567">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Hlavná aktivita</w:t>
            </w:r>
            <w:r w:rsidR="00FB172E">
              <w:rPr>
                <w:rFonts w:asciiTheme="minorHAnsi" w:hAnsiTheme="minorHAnsi" w:cstheme="minorHAnsi"/>
                <w:b/>
                <w:sz w:val="20"/>
                <w:szCs w:val="20"/>
                <w:lang w:eastAsia="en-US"/>
              </w:rPr>
              <w:t xml:space="preserve"> 1</w:t>
            </w:r>
            <w:r w:rsidRPr="002F77AE">
              <w:rPr>
                <w:rFonts w:asciiTheme="minorHAnsi" w:hAnsiTheme="minorHAnsi" w:cstheme="minorHAnsi"/>
                <w:b/>
                <w:sz w:val="20"/>
                <w:szCs w:val="20"/>
                <w:lang w:eastAsia="en-US"/>
              </w:rPr>
              <w:t xml:space="preserve"> -</w:t>
            </w:r>
            <w:r w:rsidRPr="002F77AE">
              <w:rPr>
                <w:rFonts w:asciiTheme="minorHAnsi" w:hAnsiTheme="minorHAnsi" w:cstheme="minorHAnsi"/>
                <w:sz w:val="20"/>
                <w:szCs w:val="20"/>
                <w:lang w:eastAsia="en-US"/>
              </w:rPr>
              <w:t xml:space="preserve"> Predinvestičná a projektová príprava</w:t>
            </w:r>
          </w:p>
        </w:tc>
        <w:tc>
          <w:tcPr>
            <w:tcW w:w="2182" w:type="dxa"/>
            <w:tcBorders>
              <w:top w:val="single" w:sz="4" w:space="0" w:color="auto"/>
              <w:left w:val="single" w:sz="4" w:space="0" w:color="auto"/>
              <w:bottom w:val="single" w:sz="4" w:space="0" w:color="auto"/>
              <w:right w:val="single" w:sz="4" w:space="0" w:color="auto"/>
            </w:tcBorders>
            <w:vAlign w:val="center"/>
          </w:tcPr>
          <w:p w14:paraId="49604F54" w14:textId="5808BF63" w:rsidR="00445567" w:rsidRPr="002F77AE" w:rsidRDefault="00445567"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0ED0351E" w14:textId="62A31B32" w:rsidR="00445567" w:rsidRPr="002F77AE" w:rsidRDefault="00445567"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64926D14" w14:textId="26572C06" w:rsidR="00445567" w:rsidRPr="002F77AE" w:rsidRDefault="00445567"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N/A</w:t>
            </w:r>
          </w:p>
        </w:tc>
      </w:tr>
      <w:tr w:rsidR="007527B3" w:rsidRPr="00C30E64" w14:paraId="5CBD9884" w14:textId="77777777" w:rsidTr="00FD0CB7">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53943E0" w14:textId="41AB164F" w:rsidR="007527B3" w:rsidRPr="002F77AE" w:rsidRDefault="007527B3" w:rsidP="007527B3">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Hlavná aktivita</w:t>
            </w:r>
            <w:r w:rsidR="00FB172E">
              <w:rPr>
                <w:rFonts w:asciiTheme="minorHAnsi" w:hAnsiTheme="minorHAnsi" w:cstheme="minorHAnsi"/>
                <w:b/>
                <w:sz w:val="20"/>
                <w:szCs w:val="20"/>
                <w:lang w:eastAsia="en-US"/>
              </w:rPr>
              <w:t xml:space="preserve"> 2</w:t>
            </w:r>
            <w:r w:rsidRPr="002F77AE">
              <w:rPr>
                <w:rFonts w:asciiTheme="minorHAnsi" w:hAnsiTheme="minorHAnsi" w:cstheme="minorHAnsi"/>
                <w:b/>
                <w:sz w:val="20"/>
                <w:szCs w:val="20"/>
                <w:lang w:eastAsia="en-US"/>
              </w:rPr>
              <w:t xml:space="preserve"> </w:t>
            </w:r>
            <w:r>
              <w:rPr>
                <w:rFonts w:asciiTheme="minorHAnsi" w:hAnsiTheme="minorHAnsi" w:cstheme="minorHAnsi"/>
                <w:b/>
                <w:sz w:val="20"/>
                <w:szCs w:val="20"/>
                <w:lang w:eastAsia="en-US"/>
              </w:rPr>
              <w:t>–</w:t>
            </w:r>
            <w:r w:rsidRPr="002F77AE">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Realizácia stavebných prác</w:t>
            </w:r>
          </w:p>
        </w:tc>
        <w:tc>
          <w:tcPr>
            <w:tcW w:w="2182" w:type="dxa"/>
            <w:tcBorders>
              <w:top w:val="single" w:sz="4" w:space="0" w:color="auto"/>
              <w:left w:val="single" w:sz="4" w:space="0" w:color="auto"/>
              <w:bottom w:val="single" w:sz="4" w:space="0" w:color="auto"/>
              <w:right w:val="single" w:sz="4" w:space="0" w:color="auto"/>
            </w:tcBorders>
            <w:vAlign w:val="center"/>
          </w:tcPr>
          <w:p w14:paraId="50EDA84A" w14:textId="596F7A9F" w:rsidR="007527B3" w:rsidRPr="002F77AE" w:rsidRDefault="007527B3"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485DF666" w14:textId="4E484765" w:rsidR="007527B3" w:rsidRPr="002F77AE" w:rsidRDefault="007527B3"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57C286E3" w14:textId="45E7C67B" w:rsidR="007527B3" w:rsidRPr="002F77AE" w:rsidRDefault="007527B3"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N/A</w:t>
            </w:r>
          </w:p>
        </w:tc>
      </w:tr>
      <w:tr w:rsidR="00FB172E" w:rsidRPr="00C30E64" w14:paraId="728B3DED" w14:textId="77777777" w:rsidTr="00FD0CB7">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7DC77BD" w14:textId="358D4B82" w:rsidR="00FB172E" w:rsidRPr="00FB172E" w:rsidRDefault="00FB172E" w:rsidP="00FB172E">
            <w:pPr>
              <w:rPr>
                <w:rFonts w:asciiTheme="minorHAnsi" w:hAnsiTheme="minorHAnsi" w:cstheme="minorHAnsi"/>
                <w:sz w:val="20"/>
                <w:szCs w:val="20"/>
                <w:lang w:eastAsia="en-US"/>
              </w:rPr>
            </w:pPr>
            <w:r>
              <w:rPr>
                <w:rFonts w:asciiTheme="minorHAnsi" w:hAnsiTheme="minorHAnsi" w:cstheme="minorHAnsi"/>
                <w:b/>
                <w:sz w:val="20"/>
                <w:szCs w:val="20"/>
                <w:lang w:eastAsia="en-US"/>
              </w:rPr>
              <w:t>Podporná aktivita</w:t>
            </w:r>
            <w:r w:rsidR="00C8485A">
              <w:rPr>
                <w:rFonts w:asciiTheme="minorHAnsi" w:hAnsiTheme="minorHAnsi" w:cstheme="minorHAnsi"/>
                <w:b/>
                <w:sz w:val="20"/>
                <w:szCs w:val="20"/>
                <w:lang w:eastAsia="en-US"/>
              </w:rPr>
              <w:t xml:space="preserve"> 1</w:t>
            </w:r>
            <w:r>
              <w:rPr>
                <w:rFonts w:asciiTheme="minorHAnsi" w:hAnsiTheme="minorHAnsi" w:cstheme="minorHAnsi"/>
                <w:b/>
                <w:sz w:val="20"/>
                <w:szCs w:val="20"/>
                <w:lang w:eastAsia="en-US"/>
              </w:rPr>
              <w:t xml:space="preserve"> –</w:t>
            </w:r>
            <w:r>
              <w:rPr>
                <w:rFonts w:asciiTheme="minorHAnsi" w:hAnsiTheme="minorHAnsi" w:cstheme="minorHAnsi"/>
                <w:sz w:val="20"/>
                <w:szCs w:val="20"/>
                <w:lang w:eastAsia="en-US"/>
              </w:rPr>
              <w:t xml:space="preserve"> </w:t>
            </w:r>
            <w:r w:rsidR="00C8485A">
              <w:rPr>
                <w:rFonts w:asciiTheme="minorHAnsi" w:hAnsiTheme="minorHAnsi" w:cstheme="minorHAnsi"/>
                <w:sz w:val="20"/>
                <w:szCs w:val="20"/>
                <w:lang w:eastAsia="en-US"/>
              </w:rPr>
              <w:t>Riadenie projektu</w:t>
            </w:r>
          </w:p>
        </w:tc>
        <w:tc>
          <w:tcPr>
            <w:tcW w:w="2182" w:type="dxa"/>
            <w:tcBorders>
              <w:top w:val="single" w:sz="4" w:space="0" w:color="auto"/>
              <w:left w:val="single" w:sz="4" w:space="0" w:color="auto"/>
              <w:bottom w:val="single" w:sz="4" w:space="0" w:color="auto"/>
              <w:right w:val="single" w:sz="4" w:space="0" w:color="auto"/>
            </w:tcBorders>
            <w:vAlign w:val="center"/>
          </w:tcPr>
          <w:p w14:paraId="0FEA7DFB" w14:textId="28A075E2" w:rsidR="00FB172E" w:rsidRPr="002F77AE" w:rsidRDefault="00FB172E"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31EFC460" w14:textId="2ED71CEB" w:rsidR="00FB172E" w:rsidRPr="002F77AE" w:rsidRDefault="00FB172E"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564D6792" w14:textId="0D7D3798" w:rsidR="00FB172E" w:rsidRPr="002F77AE" w:rsidRDefault="00FB172E"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N/A</w:t>
            </w:r>
          </w:p>
        </w:tc>
      </w:tr>
      <w:tr w:rsidR="00FB172E" w:rsidRPr="00C30E64" w14:paraId="44C21CEE" w14:textId="77777777" w:rsidTr="00FD0CB7">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2F829D3" w14:textId="2696DB51" w:rsidR="00FB172E" w:rsidRPr="00FB172E" w:rsidRDefault="00FB172E" w:rsidP="00FB172E">
            <w:pPr>
              <w:rPr>
                <w:rFonts w:asciiTheme="minorHAnsi" w:hAnsiTheme="minorHAnsi" w:cstheme="minorHAnsi"/>
                <w:sz w:val="20"/>
                <w:szCs w:val="20"/>
                <w:lang w:eastAsia="en-US"/>
              </w:rPr>
            </w:pPr>
            <w:r>
              <w:rPr>
                <w:rFonts w:asciiTheme="minorHAnsi" w:hAnsiTheme="minorHAnsi" w:cstheme="minorHAnsi"/>
                <w:b/>
                <w:sz w:val="20"/>
                <w:szCs w:val="20"/>
                <w:lang w:eastAsia="en-US"/>
              </w:rPr>
              <w:t xml:space="preserve">Podporná aktivita </w:t>
            </w:r>
            <w:r w:rsidR="00C8485A">
              <w:rPr>
                <w:rFonts w:asciiTheme="minorHAnsi" w:hAnsiTheme="minorHAnsi" w:cstheme="minorHAnsi"/>
                <w:b/>
                <w:sz w:val="20"/>
                <w:szCs w:val="20"/>
                <w:lang w:eastAsia="en-US"/>
              </w:rPr>
              <w:t xml:space="preserve">2 – </w:t>
            </w:r>
            <w:r w:rsidR="00C8485A" w:rsidRPr="00C8485A">
              <w:rPr>
                <w:rFonts w:asciiTheme="minorHAnsi" w:hAnsiTheme="minorHAnsi" w:cstheme="minorHAnsi"/>
                <w:sz w:val="20"/>
                <w:szCs w:val="20"/>
                <w:lang w:eastAsia="en-US"/>
              </w:rPr>
              <w:t>Informovanie a komunikácia</w:t>
            </w:r>
          </w:p>
        </w:tc>
        <w:tc>
          <w:tcPr>
            <w:tcW w:w="2182" w:type="dxa"/>
            <w:tcBorders>
              <w:top w:val="single" w:sz="4" w:space="0" w:color="auto"/>
              <w:left w:val="single" w:sz="4" w:space="0" w:color="auto"/>
              <w:bottom w:val="single" w:sz="4" w:space="0" w:color="auto"/>
              <w:right w:val="single" w:sz="4" w:space="0" w:color="auto"/>
            </w:tcBorders>
            <w:vAlign w:val="center"/>
          </w:tcPr>
          <w:p w14:paraId="0569466B" w14:textId="17CA7BFE" w:rsidR="00FB172E" w:rsidRPr="002F77AE" w:rsidRDefault="00FB172E"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32BF2448" w14:textId="4E037479" w:rsidR="00FB172E" w:rsidRPr="002F77AE" w:rsidRDefault="00FB172E"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69DFAB78" w14:textId="75981E72" w:rsidR="00FB172E" w:rsidRPr="002F77AE" w:rsidRDefault="00FB172E" w:rsidP="00FB172E">
            <w:pPr>
              <w:jc w:val="center"/>
              <w:rPr>
                <w:rFonts w:asciiTheme="minorHAnsi" w:hAnsiTheme="minorHAnsi" w:cstheme="minorHAnsi"/>
                <w:sz w:val="20"/>
                <w:szCs w:val="20"/>
                <w:lang w:eastAsia="en-US"/>
              </w:rPr>
            </w:pPr>
            <w:r w:rsidRPr="002F77AE">
              <w:rPr>
                <w:rFonts w:asciiTheme="minorHAnsi" w:hAnsiTheme="minorHAnsi" w:cstheme="minorHAnsi"/>
                <w:sz w:val="20"/>
                <w:szCs w:val="20"/>
                <w:lang w:eastAsia="en-US"/>
              </w:rPr>
              <w:t>N/A</w:t>
            </w:r>
          </w:p>
        </w:tc>
      </w:tr>
    </w:tbl>
    <w:p w14:paraId="56CBEEF2" w14:textId="77777777" w:rsidR="00BD776A" w:rsidRPr="00C30E64" w:rsidRDefault="00BD776A" w:rsidP="00BD776A">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aktivít, doplňte informácie za každú z nich.</w:t>
      </w:r>
    </w:p>
    <w:p w14:paraId="64DB40CE" w14:textId="7B206343" w:rsidR="0051247B" w:rsidRPr="00C30E64" w:rsidRDefault="0051247B" w:rsidP="009A7FBD">
      <w:pPr>
        <w:pStyle w:val="Odsekzoznamu"/>
        <w:numPr>
          <w:ilvl w:val="0"/>
          <w:numId w:val="12"/>
        </w:numPr>
        <w:spacing w:before="120"/>
        <w:ind w:left="568" w:hanging="284"/>
        <w:contextualSpacing w:val="0"/>
        <w:jc w:val="both"/>
        <w:rPr>
          <w:rFonts w:asciiTheme="minorHAnsi" w:hAnsiTheme="minorHAnsi" w:cstheme="minorHAnsi"/>
          <w:sz w:val="22"/>
        </w:rPr>
      </w:pPr>
      <w:r w:rsidRPr="00C30E64">
        <w:rPr>
          <w:rFonts w:asciiTheme="minorHAnsi" w:hAnsiTheme="minorHAnsi" w:cstheme="minorHAnsi"/>
          <w:sz w:val="22"/>
        </w:rPr>
        <w:t xml:space="preserve">Uveďte detailnejší popis aktivít. </w:t>
      </w:r>
    </w:p>
    <w:p w14:paraId="4C01FCFC" w14:textId="71E9FB01" w:rsidR="00AB1EB4" w:rsidRPr="00C30E64" w:rsidRDefault="00AB1EB4" w:rsidP="00EC33B2">
      <w:pPr>
        <w:spacing w:before="120" w:after="120"/>
        <w:jc w:val="both"/>
        <w:rPr>
          <w:rFonts w:asciiTheme="minorHAnsi" w:hAnsiTheme="minorHAnsi" w:cstheme="minorHAnsi"/>
          <w:i/>
          <w:sz w:val="22"/>
          <w:lang w:eastAsia="en-US"/>
        </w:rPr>
      </w:pPr>
      <w:r w:rsidRPr="00C30E64">
        <w:rPr>
          <w:rFonts w:asciiTheme="minorHAnsi" w:hAnsiTheme="minorHAnsi" w:cstheme="minorHAnsi"/>
          <w:i/>
          <w:sz w:val="22"/>
          <w:lang w:eastAsia="en-US"/>
        </w:rPr>
        <w:t xml:space="preserve">Okrem detailnejšieho popisu </w:t>
      </w:r>
      <w:r w:rsidR="007129D6" w:rsidRPr="00C30E64">
        <w:rPr>
          <w:rFonts w:asciiTheme="minorHAnsi" w:hAnsiTheme="minorHAnsi" w:cstheme="minorHAnsi"/>
          <w:i/>
          <w:sz w:val="22"/>
          <w:lang w:eastAsia="en-US"/>
        </w:rPr>
        <w:t xml:space="preserve">každej </w:t>
      </w:r>
      <w:r w:rsidR="00EB2F83" w:rsidRPr="00C30E64">
        <w:rPr>
          <w:rFonts w:asciiTheme="minorHAnsi" w:hAnsiTheme="minorHAnsi" w:cstheme="minorHAnsi"/>
          <w:i/>
          <w:sz w:val="22"/>
          <w:lang w:eastAsia="en-US"/>
        </w:rPr>
        <w:t xml:space="preserve">oprávnenej </w:t>
      </w:r>
      <w:r w:rsidR="007129D6" w:rsidRPr="00C30E64">
        <w:rPr>
          <w:rFonts w:asciiTheme="minorHAnsi" w:hAnsiTheme="minorHAnsi" w:cstheme="minorHAnsi"/>
          <w:i/>
          <w:sz w:val="22"/>
          <w:lang w:eastAsia="en-US"/>
        </w:rPr>
        <w:t xml:space="preserve">hlavnej </w:t>
      </w:r>
      <w:r w:rsidRPr="00C30E64">
        <w:rPr>
          <w:rFonts w:asciiTheme="minorHAnsi" w:hAnsiTheme="minorHAnsi" w:cstheme="minorHAnsi"/>
          <w:i/>
          <w:sz w:val="22"/>
          <w:lang w:eastAsia="en-US"/>
        </w:rPr>
        <w:t>aktiv</w:t>
      </w:r>
      <w:r w:rsidR="007129D6" w:rsidRPr="00C30E64">
        <w:rPr>
          <w:rFonts w:asciiTheme="minorHAnsi" w:hAnsiTheme="minorHAnsi" w:cstheme="minorHAnsi"/>
          <w:i/>
          <w:sz w:val="22"/>
          <w:lang w:eastAsia="en-US"/>
        </w:rPr>
        <w:t>ity</w:t>
      </w:r>
      <w:r w:rsidRPr="00C30E64">
        <w:rPr>
          <w:rFonts w:asciiTheme="minorHAnsi" w:hAnsiTheme="minorHAnsi" w:cstheme="minorHAnsi"/>
          <w:i/>
          <w:sz w:val="22"/>
          <w:lang w:eastAsia="en-US"/>
        </w:rPr>
        <w:t xml:space="preserve"> uveďte, ako je v projekte zabezpečené</w:t>
      </w:r>
      <w:r w:rsidR="001D2593" w:rsidRPr="00C30E64">
        <w:rPr>
          <w:rFonts w:asciiTheme="minorHAnsi" w:hAnsiTheme="minorHAnsi" w:cstheme="minorHAnsi"/>
          <w:i/>
          <w:sz w:val="22"/>
          <w:lang w:eastAsia="en-US"/>
        </w:rPr>
        <w:t xml:space="preserve"> dodržiavanie horizontálnych princípov podľa čl. 9 nariadenia o spoločných ustanoveniach, ako aj podľa </w:t>
      </w:r>
      <w:r w:rsidR="00EB2F83" w:rsidRPr="00C30E64">
        <w:rPr>
          <w:rFonts w:asciiTheme="minorHAnsi" w:hAnsiTheme="minorHAnsi" w:cstheme="minorHAnsi"/>
          <w:i/>
          <w:sz w:val="22"/>
          <w:lang w:eastAsia="en-US"/>
        </w:rPr>
        <w:t>u</w:t>
      </w:r>
      <w:r w:rsidR="001D2593" w:rsidRPr="00C30E64">
        <w:rPr>
          <w:rFonts w:asciiTheme="minorHAnsi" w:hAnsiTheme="minorHAnsi" w:cstheme="minorHAnsi"/>
          <w:i/>
          <w:sz w:val="22"/>
          <w:lang w:eastAsia="en-US"/>
        </w:rPr>
        <w:t>znesenia vlády SR č. 668 z 26. októbra 2022.</w:t>
      </w:r>
    </w:p>
    <w:p w14:paraId="1ABC5D92" w14:textId="330AB794" w:rsidR="003F4170" w:rsidRDefault="00D624D1" w:rsidP="00EC33B2">
      <w:pPr>
        <w:spacing w:before="120" w:after="120"/>
        <w:jc w:val="both"/>
        <w:rPr>
          <w:rFonts w:asciiTheme="minorHAnsi" w:hAnsiTheme="minorHAnsi" w:cstheme="minorHAnsi"/>
          <w:i/>
          <w:sz w:val="22"/>
        </w:rPr>
      </w:pPr>
      <w:r w:rsidRPr="00C30E64">
        <w:rPr>
          <w:rFonts w:asciiTheme="minorHAnsi" w:hAnsiTheme="minorHAnsi" w:cstheme="minorHAnsi"/>
          <w:i/>
          <w:sz w:val="22"/>
          <w:lang w:eastAsia="en-US"/>
        </w:rPr>
        <w:t>A</w:t>
      </w:r>
      <w:r w:rsidR="00016737" w:rsidRPr="00C30E64">
        <w:rPr>
          <w:rFonts w:asciiTheme="minorHAnsi" w:hAnsiTheme="minorHAnsi" w:cstheme="minorHAnsi"/>
          <w:i/>
          <w:sz w:val="22"/>
          <w:lang w:eastAsia="en-US"/>
        </w:rPr>
        <w:t>k</w:t>
      </w:r>
      <w:r w:rsidRPr="00C30E64">
        <w:rPr>
          <w:rFonts w:asciiTheme="minorHAnsi" w:hAnsiTheme="minorHAnsi" w:cstheme="minorHAnsi"/>
          <w:i/>
          <w:sz w:val="22"/>
          <w:lang w:eastAsia="en-US"/>
        </w:rPr>
        <w:t xml:space="preserve"> po schválení zámeru NP komisiou </w:t>
      </w:r>
      <w:r w:rsidRPr="00C30E64">
        <w:rPr>
          <w:rFonts w:asciiTheme="minorHAnsi" w:hAnsiTheme="minorHAnsi" w:cstheme="minorHAnsi"/>
          <w:i/>
          <w:sz w:val="22"/>
        </w:rPr>
        <w:t xml:space="preserve">pri Monitorovacom výbore pre Program Slovensko 2021 – 2027 </w:t>
      </w:r>
      <w:r w:rsidRPr="00C30E64">
        <w:rPr>
          <w:rFonts w:asciiTheme="minorHAnsi" w:hAnsiTheme="minorHAnsi" w:cstheme="minorHAnsi"/>
          <w:i/>
          <w:sz w:val="22"/>
          <w:lang w:eastAsia="en-US"/>
        </w:rPr>
        <w:t>dôjde k</w:t>
      </w:r>
      <w:r w:rsidR="003F4170" w:rsidRPr="00C30E64">
        <w:rPr>
          <w:rFonts w:asciiTheme="minorHAnsi" w:hAnsiTheme="minorHAnsi" w:cstheme="minorHAnsi"/>
          <w:i/>
          <w:sz w:val="22"/>
          <w:lang w:eastAsia="en-US"/>
        </w:rPr>
        <w:t xml:space="preserve"> podstatnej zmen</w:t>
      </w:r>
      <w:r w:rsidRPr="00C30E64">
        <w:rPr>
          <w:rFonts w:asciiTheme="minorHAnsi" w:hAnsiTheme="minorHAnsi" w:cstheme="minorHAnsi"/>
          <w:i/>
          <w:sz w:val="22"/>
          <w:lang w:eastAsia="en-US"/>
        </w:rPr>
        <w:t>e</w:t>
      </w:r>
      <w:r w:rsidR="003F4170" w:rsidRPr="00C30E64">
        <w:rPr>
          <w:rFonts w:asciiTheme="minorHAnsi" w:hAnsiTheme="minorHAnsi" w:cstheme="minorHAnsi"/>
          <w:i/>
          <w:sz w:val="22"/>
          <w:lang w:eastAsia="en-US"/>
        </w:rPr>
        <w:t xml:space="preserve"> v rozsahu hlavných aktivít NP uvedených </w:t>
      </w:r>
      <w:r w:rsidR="00027E5E" w:rsidRPr="00C30E64">
        <w:rPr>
          <w:rFonts w:asciiTheme="minorHAnsi" w:hAnsiTheme="minorHAnsi" w:cstheme="minorHAnsi"/>
          <w:i/>
          <w:sz w:val="22"/>
          <w:lang w:eastAsia="en-US"/>
        </w:rPr>
        <w:t>vyš</w:t>
      </w:r>
      <w:r w:rsidR="003F4170" w:rsidRPr="00C30E64">
        <w:rPr>
          <w:rFonts w:asciiTheme="minorHAnsi" w:hAnsiTheme="minorHAnsi" w:cstheme="minorHAnsi"/>
          <w:i/>
          <w:sz w:val="22"/>
          <w:lang w:eastAsia="en-US"/>
        </w:rPr>
        <w:t xml:space="preserve">šie (t. j. minimálne jedna hlavná aktivita nebude v rámci NP realizovaná, resp. má dôjsť k výraznému zväčšeniu alebo zmenšeniu rozsahu schválených aktivít, príp. doplneniu novej aktivity), </w:t>
      </w:r>
      <w:r w:rsidR="00EB73C1" w:rsidRPr="00C30E64">
        <w:rPr>
          <w:rFonts w:asciiTheme="minorHAnsi" w:hAnsiTheme="minorHAnsi" w:cstheme="minorHAnsi"/>
          <w:i/>
          <w:sz w:val="22"/>
          <w:lang w:eastAsia="en-US"/>
        </w:rPr>
        <w:t xml:space="preserve">riadiaci orgán </w:t>
      </w:r>
      <w:r w:rsidR="003F4170" w:rsidRPr="00C30E64">
        <w:rPr>
          <w:rFonts w:asciiTheme="minorHAnsi" w:hAnsiTheme="minorHAnsi" w:cstheme="minorHAnsi"/>
          <w:i/>
          <w:sz w:val="22"/>
          <w:lang w:eastAsia="en-US"/>
        </w:rPr>
        <w:t>/</w:t>
      </w:r>
      <w:r w:rsidR="00EB73C1" w:rsidRPr="00C30E64">
        <w:rPr>
          <w:rFonts w:asciiTheme="minorHAnsi" w:hAnsiTheme="minorHAnsi" w:cstheme="minorHAnsi"/>
          <w:i/>
          <w:sz w:val="22"/>
          <w:lang w:eastAsia="en-US"/>
        </w:rPr>
        <w:t xml:space="preserve"> sprostredkovateľský orgán</w:t>
      </w:r>
      <w:r w:rsidR="003F4170" w:rsidRPr="00C30E64">
        <w:rPr>
          <w:rFonts w:asciiTheme="minorHAnsi" w:hAnsiTheme="minorHAnsi" w:cstheme="minorHAnsi"/>
          <w:i/>
          <w:sz w:val="22"/>
          <w:lang w:eastAsia="en-US"/>
        </w:rPr>
        <w:t xml:space="preserve"> predloží pred vyhlásením výzvy na schválenie príslušnej komisii pri Monitorovacom výbore pre</w:t>
      </w:r>
      <w:r w:rsidRPr="00C30E64">
        <w:rPr>
          <w:rFonts w:asciiTheme="minorHAnsi" w:hAnsiTheme="minorHAnsi" w:cstheme="minorHAnsi"/>
          <w:i/>
          <w:sz w:val="22"/>
          <w:lang w:eastAsia="en-US"/>
        </w:rPr>
        <w:t> </w:t>
      </w:r>
      <w:r w:rsidR="003F4170" w:rsidRPr="00C30E64">
        <w:rPr>
          <w:rFonts w:asciiTheme="minorHAnsi" w:hAnsiTheme="minorHAnsi" w:cstheme="minorHAnsi"/>
          <w:i/>
          <w:sz w:val="22"/>
          <w:lang w:eastAsia="en-US"/>
        </w:rPr>
        <w:t>Program Slovensko 2021 – 2027 upravený zámer</w:t>
      </w:r>
      <w:r w:rsidR="003F4170" w:rsidRPr="00C30E64">
        <w:rPr>
          <w:rFonts w:asciiTheme="minorHAnsi" w:hAnsiTheme="minorHAnsi" w:cstheme="minorHAnsi"/>
          <w:i/>
          <w:sz w:val="22"/>
        </w:rPr>
        <w:t xml:space="preserve"> NP.</w:t>
      </w:r>
      <w:r w:rsidR="00016737" w:rsidRPr="00C30E64">
        <w:rPr>
          <w:rFonts w:asciiTheme="minorHAnsi" w:hAnsiTheme="minorHAnsi" w:cstheme="minorHAnsi"/>
          <w:i/>
          <w:sz w:val="22"/>
        </w:rPr>
        <w:t xml:space="preserve"> Z dôvodu zabezpečenia overenia dodržania vyššie uvedenej zásady </w:t>
      </w:r>
      <w:r w:rsidR="006F02CB" w:rsidRPr="00C30E64">
        <w:rPr>
          <w:rFonts w:asciiTheme="minorHAnsi" w:hAnsiTheme="minorHAnsi" w:cstheme="minorHAnsi"/>
          <w:i/>
          <w:sz w:val="22"/>
        </w:rPr>
        <w:t>poskytovateľ</w:t>
      </w:r>
      <w:r w:rsidR="00016737" w:rsidRPr="00C30E64">
        <w:rPr>
          <w:rFonts w:asciiTheme="minorHAnsi" w:hAnsiTheme="minorHAnsi" w:cstheme="minorHAnsi"/>
          <w:i/>
          <w:sz w:val="22"/>
        </w:rPr>
        <w:t xml:space="preserve"> vo výzve na</w:t>
      </w:r>
      <w:r w:rsidR="00D35BC0" w:rsidRPr="00C30E64">
        <w:rPr>
          <w:rFonts w:asciiTheme="minorHAnsi" w:hAnsiTheme="minorHAnsi" w:cstheme="minorHAnsi"/>
          <w:i/>
          <w:sz w:val="22"/>
        </w:rPr>
        <w:t> </w:t>
      </w:r>
      <w:r w:rsidR="00016737" w:rsidRPr="00C30E64">
        <w:rPr>
          <w:rFonts w:asciiTheme="minorHAnsi" w:hAnsiTheme="minorHAnsi" w:cstheme="minorHAnsi"/>
          <w:i/>
          <w:sz w:val="22"/>
        </w:rPr>
        <w:t xml:space="preserve">predkladanie </w:t>
      </w:r>
      <w:r w:rsidR="006D5B96" w:rsidRPr="00C30E64">
        <w:rPr>
          <w:rFonts w:asciiTheme="minorHAnsi" w:hAnsiTheme="minorHAnsi" w:cstheme="minorHAnsi"/>
          <w:i/>
          <w:sz w:val="22"/>
        </w:rPr>
        <w:t xml:space="preserve">žiadosti o nenávratný finančný príspevok </w:t>
      </w:r>
      <w:r w:rsidR="00016737" w:rsidRPr="00C30E64">
        <w:rPr>
          <w:rFonts w:asciiTheme="minorHAnsi" w:hAnsiTheme="minorHAnsi" w:cstheme="minorHAnsi"/>
          <w:i/>
          <w:sz w:val="22"/>
        </w:rPr>
        <w:t>v rámci relevantnej podmienky poskytnutia príspevku zadefin</w:t>
      </w:r>
      <w:r w:rsidR="006F02CB" w:rsidRPr="00C30E64">
        <w:rPr>
          <w:rFonts w:asciiTheme="minorHAnsi" w:hAnsiTheme="minorHAnsi" w:cstheme="minorHAnsi"/>
          <w:i/>
          <w:sz w:val="22"/>
        </w:rPr>
        <w:t>uje</w:t>
      </w:r>
      <w:r w:rsidR="00016737" w:rsidRPr="00C30E64">
        <w:rPr>
          <w:rFonts w:asciiTheme="minorHAnsi" w:hAnsiTheme="minorHAnsi" w:cstheme="minorHAnsi"/>
          <w:i/>
          <w:sz w:val="22"/>
        </w:rPr>
        <w:t xml:space="preserve"> hlavné aktivity schváleného zámeru NP ako povinné hlavné aktivity projektu.</w:t>
      </w:r>
    </w:p>
    <w:p w14:paraId="1576CB2B" w14:textId="079EFF2C" w:rsidR="00951A51" w:rsidRPr="008612E2" w:rsidRDefault="00951A51" w:rsidP="00F50819">
      <w:pPr>
        <w:autoSpaceDE w:val="0"/>
        <w:autoSpaceDN w:val="0"/>
        <w:adjustRightInd w:val="0"/>
        <w:spacing w:before="240" w:after="22"/>
        <w:rPr>
          <w:rFonts w:ascii="Calibri" w:eastAsiaTheme="minorHAnsi" w:hAnsi="Calibri" w:cs="Calibri"/>
          <w:color w:val="000000"/>
          <w:sz w:val="22"/>
          <w:szCs w:val="22"/>
          <w:lang w:eastAsia="en-US"/>
        </w:rPr>
      </w:pPr>
      <w:r w:rsidRPr="008612E2">
        <w:rPr>
          <w:rFonts w:ascii="Calibri" w:eastAsiaTheme="minorHAnsi" w:hAnsi="Calibri" w:cs="Calibri"/>
          <w:color w:val="000000"/>
          <w:sz w:val="22"/>
          <w:szCs w:val="22"/>
          <w:lang w:eastAsia="en-US"/>
        </w:rPr>
        <w:t>Projekt je možné rozdeliť z hľadiska harmonogramu do 4 základných fáz:</w:t>
      </w:r>
    </w:p>
    <w:p w14:paraId="4B73A715" w14:textId="3A197978" w:rsidR="00951A51" w:rsidRPr="008612E2" w:rsidRDefault="00951A51" w:rsidP="00951A51">
      <w:pPr>
        <w:pStyle w:val="Odsekzoznamu"/>
        <w:numPr>
          <w:ilvl w:val="0"/>
          <w:numId w:val="26"/>
        </w:numPr>
        <w:autoSpaceDE w:val="0"/>
        <w:autoSpaceDN w:val="0"/>
        <w:adjustRightInd w:val="0"/>
        <w:spacing w:after="22"/>
        <w:ind w:left="1077"/>
        <w:jc w:val="both"/>
        <w:rPr>
          <w:rFonts w:ascii="Calibri" w:eastAsiaTheme="minorHAnsi" w:hAnsi="Calibri" w:cs="Calibri"/>
          <w:color w:val="000000"/>
          <w:sz w:val="22"/>
          <w:szCs w:val="22"/>
          <w:lang w:eastAsia="en-US"/>
        </w:rPr>
      </w:pPr>
      <w:r w:rsidRPr="008612E2">
        <w:rPr>
          <w:rFonts w:ascii="Calibri" w:eastAsiaTheme="minorHAnsi" w:hAnsi="Calibri" w:cs="Calibri"/>
          <w:color w:val="000000"/>
          <w:sz w:val="22"/>
          <w:szCs w:val="22"/>
          <w:lang w:eastAsia="en-US"/>
        </w:rPr>
        <w:t>Projektová fáza - spracovanie projektovej dokumentácie</w:t>
      </w:r>
      <w:r w:rsidR="002606D0">
        <w:rPr>
          <w:rFonts w:ascii="Calibri" w:eastAsiaTheme="minorHAnsi" w:hAnsi="Calibri" w:cs="Calibri"/>
          <w:color w:val="000000"/>
          <w:sz w:val="22"/>
          <w:szCs w:val="22"/>
          <w:lang w:eastAsia="en-US"/>
        </w:rPr>
        <w:t xml:space="preserve"> (PD)</w:t>
      </w:r>
      <w:r w:rsidRPr="008612E2">
        <w:rPr>
          <w:rFonts w:ascii="Calibri" w:eastAsiaTheme="minorHAnsi" w:hAnsi="Calibri" w:cs="Calibri"/>
          <w:color w:val="000000"/>
          <w:sz w:val="22"/>
          <w:szCs w:val="22"/>
          <w:lang w:eastAsia="en-US"/>
        </w:rPr>
        <w:t xml:space="preserve"> stavby B (DSZ/DÚR, DSPRS), posudzovanie PD a schvaľovanie PD (požiadavky vyplývajúce z</w:t>
      </w:r>
      <w:r w:rsidR="001246F8">
        <w:rPr>
          <w:rFonts w:ascii="Calibri" w:eastAsiaTheme="minorHAnsi" w:hAnsi="Calibri" w:cs="Calibri"/>
          <w:color w:val="000000"/>
          <w:sz w:val="22"/>
          <w:szCs w:val="22"/>
          <w:lang w:eastAsia="en-US"/>
        </w:rPr>
        <w:t> technických špecifikácií interoperability -</w:t>
      </w:r>
      <w:r w:rsidRPr="008612E2">
        <w:rPr>
          <w:rFonts w:ascii="Calibri" w:eastAsiaTheme="minorHAnsi" w:hAnsi="Calibri" w:cs="Calibri"/>
          <w:color w:val="000000"/>
          <w:sz w:val="22"/>
          <w:szCs w:val="22"/>
          <w:lang w:eastAsia="en-US"/>
        </w:rPr>
        <w:t xml:space="preserve"> TSI), prieskumy, majetko - právne vysporiadanie, inžinierska činnosť (povoľovací proces a správne konania), dodatočná EIA (požadovaná v rámci povoľovacieho konania úradmi v</w:t>
      </w:r>
      <w:r w:rsidR="00D6725A">
        <w:rPr>
          <w:rFonts w:ascii="Calibri" w:eastAsiaTheme="minorHAnsi" w:hAnsi="Calibri" w:cs="Calibri"/>
          <w:color w:val="000000"/>
          <w:sz w:val="22"/>
          <w:szCs w:val="22"/>
          <w:lang w:eastAsia="en-US"/>
        </w:rPr>
        <w:t> </w:t>
      </w:r>
      <w:r w:rsidRPr="008612E2">
        <w:rPr>
          <w:rFonts w:ascii="Calibri" w:eastAsiaTheme="minorHAnsi" w:hAnsi="Calibri" w:cs="Calibri"/>
          <w:color w:val="000000"/>
          <w:sz w:val="22"/>
          <w:szCs w:val="22"/>
          <w:lang w:eastAsia="en-US"/>
        </w:rPr>
        <w:t>ČR</w:t>
      </w:r>
      <w:r w:rsidR="00D6725A">
        <w:rPr>
          <w:rFonts w:ascii="Calibri" w:eastAsiaTheme="minorHAnsi" w:hAnsi="Calibri" w:cs="Calibri"/>
          <w:color w:val="000000"/>
          <w:sz w:val="22"/>
          <w:szCs w:val="22"/>
          <w:lang w:eastAsia="en-US"/>
        </w:rPr>
        <w:t xml:space="preserve"> </w:t>
      </w:r>
      <w:r w:rsidRPr="008612E2">
        <w:rPr>
          <w:rFonts w:ascii="Calibri" w:eastAsiaTheme="minorHAnsi" w:hAnsi="Calibri" w:cs="Calibri"/>
          <w:color w:val="000000"/>
          <w:sz w:val="22"/>
          <w:szCs w:val="22"/>
          <w:lang w:eastAsia="en-US"/>
        </w:rPr>
        <w:t>v zmysle aktualizácie legislatívy v ČR – výdavky v rámci samostatnej zmluvy);</w:t>
      </w:r>
    </w:p>
    <w:p w14:paraId="2EDDA779" w14:textId="77777777" w:rsidR="00951A51" w:rsidRPr="008612E2" w:rsidRDefault="00951A51" w:rsidP="00951A51">
      <w:pPr>
        <w:pStyle w:val="Odsekzoznamu"/>
        <w:numPr>
          <w:ilvl w:val="0"/>
          <w:numId w:val="26"/>
        </w:numPr>
        <w:autoSpaceDE w:val="0"/>
        <w:autoSpaceDN w:val="0"/>
        <w:adjustRightInd w:val="0"/>
        <w:spacing w:after="22"/>
        <w:ind w:left="1077"/>
        <w:jc w:val="both"/>
        <w:rPr>
          <w:rFonts w:ascii="Calibri" w:eastAsiaTheme="minorHAnsi" w:hAnsi="Calibri" w:cs="Calibri"/>
          <w:color w:val="000000"/>
          <w:sz w:val="22"/>
          <w:szCs w:val="22"/>
          <w:lang w:eastAsia="en-US"/>
        </w:rPr>
      </w:pPr>
      <w:r w:rsidRPr="008612E2">
        <w:rPr>
          <w:rFonts w:ascii="Calibri" w:eastAsiaTheme="minorHAnsi" w:hAnsi="Calibri" w:cs="Calibri"/>
          <w:color w:val="000000"/>
          <w:sz w:val="22"/>
          <w:szCs w:val="22"/>
          <w:lang w:eastAsia="en-US"/>
        </w:rPr>
        <w:t>Realizačná fáza – realizácia stavebných prác a montáže technológií Stavby B (stavebné objekty a prevádzkové súbory stavieb UČS 01, UČS 02, UČS 03, UČS 04, UČS 05, UČS 10, UČS 11/12, UČS 00);</w:t>
      </w:r>
    </w:p>
    <w:p w14:paraId="086E9471" w14:textId="77777777" w:rsidR="00951A51" w:rsidRPr="008612E2" w:rsidRDefault="00951A51" w:rsidP="00951A51">
      <w:pPr>
        <w:pStyle w:val="Odsekzoznamu"/>
        <w:numPr>
          <w:ilvl w:val="0"/>
          <w:numId w:val="26"/>
        </w:numPr>
        <w:autoSpaceDE w:val="0"/>
        <w:autoSpaceDN w:val="0"/>
        <w:adjustRightInd w:val="0"/>
        <w:spacing w:after="22"/>
        <w:ind w:left="1077"/>
        <w:jc w:val="both"/>
        <w:rPr>
          <w:rFonts w:ascii="Calibri" w:eastAsiaTheme="minorHAnsi" w:hAnsi="Calibri" w:cs="Calibri"/>
          <w:color w:val="000000"/>
          <w:sz w:val="22"/>
          <w:szCs w:val="22"/>
          <w:lang w:eastAsia="en-US"/>
        </w:rPr>
      </w:pPr>
      <w:r w:rsidRPr="008612E2">
        <w:rPr>
          <w:rFonts w:ascii="Calibri" w:eastAsiaTheme="minorHAnsi" w:hAnsi="Calibri" w:cs="Calibri"/>
          <w:color w:val="000000"/>
          <w:sz w:val="22"/>
          <w:szCs w:val="22"/>
          <w:lang w:eastAsia="en-US"/>
        </w:rPr>
        <w:lastRenderedPageBreak/>
        <w:t>Fáza skúšobnej prevádzky – predčasné užívanie stavby, uvádzanie systému ERTMS do prevádzky a overenie subsystémov TSI;</w:t>
      </w:r>
    </w:p>
    <w:p w14:paraId="15417178" w14:textId="77777777" w:rsidR="00951A51" w:rsidRPr="008612E2" w:rsidRDefault="00951A51" w:rsidP="00951A51">
      <w:pPr>
        <w:pStyle w:val="Odsekzoznamu"/>
        <w:numPr>
          <w:ilvl w:val="0"/>
          <w:numId w:val="26"/>
        </w:numPr>
        <w:autoSpaceDE w:val="0"/>
        <w:autoSpaceDN w:val="0"/>
        <w:adjustRightInd w:val="0"/>
        <w:ind w:left="1077"/>
        <w:jc w:val="both"/>
        <w:rPr>
          <w:rFonts w:ascii="Calibri" w:eastAsiaTheme="minorHAnsi" w:hAnsi="Calibri" w:cs="Calibri"/>
          <w:color w:val="000000"/>
          <w:sz w:val="22"/>
          <w:szCs w:val="22"/>
          <w:lang w:eastAsia="en-US"/>
        </w:rPr>
      </w:pPr>
      <w:r w:rsidRPr="008612E2">
        <w:rPr>
          <w:rFonts w:ascii="Calibri" w:eastAsiaTheme="minorHAnsi" w:hAnsi="Calibri" w:cs="Calibri"/>
          <w:color w:val="000000"/>
          <w:sz w:val="22"/>
          <w:szCs w:val="22"/>
          <w:lang w:eastAsia="en-US"/>
        </w:rPr>
        <w:t xml:space="preserve">Fáza komerčnej prevádzky modernizovanej železničnej trate, vrátane systému ERTMS. </w:t>
      </w:r>
    </w:p>
    <w:p w14:paraId="62DF0B38" w14:textId="702630F7" w:rsidR="00951A51" w:rsidRDefault="00951A51" w:rsidP="00EC33B2">
      <w:pPr>
        <w:spacing w:before="120" w:after="120"/>
        <w:jc w:val="both"/>
        <w:rPr>
          <w:rFonts w:asciiTheme="minorHAnsi" w:hAnsiTheme="minorHAnsi" w:cstheme="minorHAnsi"/>
          <w:i/>
          <w:sz w:val="22"/>
        </w:rPr>
      </w:pPr>
    </w:p>
    <w:p w14:paraId="04315F7B" w14:textId="2C1A6423" w:rsidR="00951A51" w:rsidRPr="003333AD" w:rsidRDefault="00951A51" w:rsidP="00EC33B2">
      <w:pPr>
        <w:spacing w:before="120" w:after="120"/>
        <w:jc w:val="both"/>
        <w:rPr>
          <w:rFonts w:asciiTheme="minorHAnsi" w:hAnsiTheme="minorHAnsi" w:cstheme="minorHAnsi"/>
          <w:i/>
          <w:sz w:val="22"/>
          <w:szCs w:val="22"/>
        </w:rPr>
      </w:pPr>
      <w:r w:rsidRPr="003333AD">
        <w:rPr>
          <w:rFonts w:asciiTheme="minorHAnsi" w:hAnsiTheme="minorHAnsi" w:cstheme="minorHAnsi"/>
          <w:sz w:val="22"/>
          <w:szCs w:val="22"/>
        </w:rPr>
        <w:t xml:space="preserve">Projekt bude realizovaný prostredníctvom </w:t>
      </w:r>
      <w:r w:rsidR="007527B3" w:rsidRPr="003333AD">
        <w:rPr>
          <w:rFonts w:asciiTheme="minorHAnsi" w:hAnsiTheme="minorHAnsi" w:cstheme="minorHAnsi"/>
          <w:sz w:val="22"/>
          <w:szCs w:val="22"/>
        </w:rPr>
        <w:t xml:space="preserve">2 hlavných </w:t>
      </w:r>
      <w:r w:rsidRPr="003333AD">
        <w:rPr>
          <w:rFonts w:asciiTheme="minorHAnsi" w:hAnsiTheme="minorHAnsi" w:cstheme="minorHAnsi"/>
          <w:sz w:val="22"/>
          <w:szCs w:val="22"/>
        </w:rPr>
        <w:t>aktivít</w:t>
      </w:r>
      <w:r w:rsidR="007527B3" w:rsidRPr="003333AD">
        <w:rPr>
          <w:rFonts w:asciiTheme="minorHAnsi" w:hAnsiTheme="minorHAnsi" w:cstheme="minorHAnsi"/>
          <w:sz w:val="22"/>
          <w:szCs w:val="22"/>
        </w:rPr>
        <w:t>:</w:t>
      </w:r>
      <w:r w:rsidRPr="003333AD">
        <w:rPr>
          <w:rFonts w:asciiTheme="minorHAnsi" w:hAnsiTheme="minorHAnsi" w:cstheme="minorHAnsi"/>
          <w:sz w:val="22"/>
          <w:szCs w:val="22"/>
        </w:rPr>
        <w:t xml:space="preserve"> </w:t>
      </w:r>
    </w:p>
    <w:p w14:paraId="4110201B" w14:textId="77777777" w:rsidR="001552D4" w:rsidRPr="003333AD" w:rsidRDefault="00445567" w:rsidP="00603DA8">
      <w:pPr>
        <w:jc w:val="both"/>
        <w:rPr>
          <w:rFonts w:asciiTheme="minorHAnsi" w:hAnsiTheme="minorHAnsi" w:cstheme="minorHAnsi"/>
          <w:sz w:val="22"/>
          <w:szCs w:val="22"/>
        </w:rPr>
      </w:pPr>
      <w:r w:rsidRPr="003333AD">
        <w:rPr>
          <w:rFonts w:asciiTheme="minorHAnsi" w:hAnsiTheme="minorHAnsi" w:cstheme="minorHAnsi"/>
          <w:b/>
          <w:sz w:val="22"/>
          <w:szCs w:val="22"/>
        </w:rPr>
        <w:t>Hlavná aktivita č. 1:</w:t>
      </w:r>
      <w:r w:rsidRPr="003333AD">
        <w:rPr>
          <w:rFonts w:asciiTheme="minorHAnsi" w:hAnsiTheme="minorHAnsi" w:cstheme="minorHAnsi"/>
          <w:sz w:val="22"/>
          <w:szCs w:val="22"/>
        </w:rPr>
        <w:t xml:space="preserve"> </w:t>
      </w:r>
      <w:r w:rsidRPr="003333AD">
        <w:rPr>
          <w:rFonts w:asciiTheme="minorHAnsi" w:hAnsiTheme="minorHAnsi" w:cstheme="minorHAnsi"/>
          <w:b/>
          <w:sz w:val="22"/>
          <w:szCs w:val="22"/>
        </w:rPr>
        <w:t>Predinvestičná a projektová príprava</w:t>
      </w:r>
    </w:p>
    <w:p w14:paraId="720F6731" w14:textId="77777777" w:rsidR="00D95898" w:rsidRPr="003333AD" w:rsidRDefault="00D95898" w:rsidP="00D95898">
      <w:pPr>
        <w:jc w:val="both"/>
        <w:rPr>
          <w:rFonts w:asciiTheme="minorHAnsi" w:hAnsiTheme="minorHAnsi" w:cstheme="minorHAnsi"/>
          <w:sz w:val="22"/>
          <w:szCs w:val="22"/>
        </w:rPr>
      </w:pPr>
      <w:r w:rsidRPr="003333AD">
        <w:rPr>
          <w:rFonts w:asciiTheme="minorHAnsi" w:hAnsiTheme="minorHAnsi" w:cstheme="minorHAnsi"/>
          <w:sz w:val="22"/>
          <w:szCs w:val="22"/>
        </w:rPr>
        <w:t>Táto aktivita zahŕňa:</w:t>
      </w:r>
    </w:p>
    <w:p w14:paraId="53F6A5C8" w14:textId="77777777" w:rsidR="00D95898" w:rsidRPr="003333AD" w:rsidRDefault="00D95898" w:rsidP="00D95898">
      <w:pPr>
        <w:numPr>
          <w:ilvl w:val="0"/>
          <w:numId w:val="37"/>
        </w:numPr>
        <w:jc w:val="both"/>
        <w:rPr>
          <w:rFonts w:asciiTheme="minorHAnsi" w:hAnsiTheme="minorHAnsi" w:cstheme="minorHAnsi"/>
          <w:sz w:val="22"/>
          <w:szCs w:val="22"/>
        </w:rPr>
      </w:pPr>
      <w:r w:rsidRPr="003333AD">
        <w:rPr>
          <w:rFonts w:asciiTheme="minorHAnsi" w:hAnsiTheme="minorHAnsi" w:cstheme="minorHAnsi"/>
          <w:sz w:val="22"/>
          <w:szCs w:val="22"/>
        </w:rPr>
        <w:t>vyhotovenie zlúčenej dokumentácie stavebného zámeru a dokumentácie pre územné rozhodnutie (ďalej len „DSZ/DÚR“) pre Stavbu B (Úsek B.1, Úsek B.2, Časť B.3.1, Časť B.3.2)</w:t>
      </w:r>
    </w:p>
    <w:p w14:paraId="3842C18C" w14:textId="12684498" w:rsidR="00D95898" w:rsidRPr="003333AD" w:rsidRDefault="00D95898" w:rsidP="00D95898">
      <w:pPr>
        <w:numPr>
          <w:ilvl w:val="0"/>
          <w:numId w:val="37"/>
        </w:numPr>
        <w:jc w:val="both"/>
        <w:rPr>
          <w:rFonts w:asciiTheme="minorHAnsi" w:hAnsiTheme="minorHAnsi" w:cstheme="minorHAnsi"/>
          <w:sz w:val="22"/>
          <w:szCs w:val="22"/>
        </w:rPr>
      </w:pPr>
      <w:r w:rsidRPr="003333AD">
        <w:rPr>
          <w:rFonts w:asciiTheme="minorHAnsi" w:hAnsiTheme="minorHAnsi" w:cstheme="minorHAnsi"/>
          <w:sz w:val="22"/>
          <w:szCs w:val="22"/>
        </w:rPr>
        <w:t>zabezpečenie súvisiacej inžinierskej činnosti k DSZ/DÚR (ďalej len „IČ DSZ/DÚR“) pre Stavbu B (Časť B.1.1, Časť B.1.2, Časť B.1.3, Časť B.1.4, Úsek B.2, Časť B.3.1, Časť B.3.2)</w:t>
      </w:r>
      <w:r w:rsidR="00BE0109">
        <w:rPr>
          <w:rFonts w:asciiTheme="minorHAnsi" w:hAnsiTheme="minorHAnsi" w:cstheme="minorHAnsi"/>
          <w:sz w:val="22"/>
          <w:szCs w:val="22"/>
        </w:rPr>
        <w:t xml:space="preserve"> = predmetné je vykonané,</w:t>
      </w:r>
    </w:p>
    <w:p w14:paraId="7407F42B" w14:textId="6ABA01E1" w:rsidR="00D95898" w:rsidRPr="00D95898" w:rsidRDefault="00D95898" w:rsidP="00D95898">
      <w:pPr>
        <w:numPr>
          <w:ilvl w:val="0"/>
          <w:numId w:val="37"/>
        </w:numPr>
        <w:jc w:val="both"/>
        <w:rPr>
          <w:rFonts w:asciiTheme="minorHAnsi" w:hAnsiTheme="minorHAnsi" w:cstheme="minorHAnsi"/>
          <w:sz w:val="22"/>
          <w:szCs w:val="22"/>
        </w:rPr>
      </w:pPr>
      <w:r w:rsidRPr="00D95898">
        <w:rPr>
          <w:rFonts w:asciiTheme="minorHAnsi" w:hAnsiTheme="minorHAnsi" w:cstheme="minorHAnsi"/>
          <w:sz w:val="22"/>
          <w:szCs w:val="22"/>
        </w:rPr>
        <w:t xml:space="preserve">zabezpečenie prieskumov pre </w:t>
      </w:r>
      <w:r w:rsidR="00D6725A">
        <w:rPr>
          <w:rFonts w:asciiTheme="minorHAnsi" w:hAnsiTheme="minorHAnsi" w:cstheme="minorHAnsi"/>
          <w:sz w:val="22"/>
          <w:szCs w:val="22"/>
        </w:rPr>
        <w:t>Úsek</w:t>
      </w:r>
      <w:r w:rsidRPr="00D95898">
        <w:rPr>
          <w:rFonts w:asciiTheme="minorHAnsi" w:hAnsiTheme="minorHAnsi" w:cstheme="minorHAnsi"/>
          <w:sz w:val="22"/>
          <w:szCs w:val="22"/>
        </w:rPr>
        <w:t xml:space="preserve"> B.2</w:t>
      </w:r>
      <w:r w:rsidR="00BE0109">
        <w:rPr>
          <w:rFonts w:asciiTheme="minorHAnsi" w:hAnsiTheme="minorHAnsi" w:cstheme="minorHAnsi"/>
          <w:sz w:val="22"/>
          <w:szCs w:val="22"/>
        </w:rPr>
        <w:t xml:space="preserve"> = predmetné je vykonané,</w:t>
      </w:r>
    </w:p>
    <w:p w14:paraId="702F0D6E" w14:textId="4051B0B7" w:rsidR="00D95898" w:rsidRPr="00D95898" w:rsidRDefault="00D95898" w:rsidP="00D95898">
      <w:pPr>
        <w:numPr>
          <w:ilvl w:val="0"/>
          <w:numId w:val="37"/>
        </w:numPr>
        <w:jc w:val="both"/>
        <w:rPr>
          <w:rFonts w:asciiTheme="minorHAnsi" w:hAnsiTheme="minorHAnsi" w:cstheme="minorHAnsi"/>
          <w:sz w:val="22"/>
          <w:szCs w:val="22"/>
        </w:rPr>
      </w:pPr>
      <w:r w:rsidRPr="00D95898">
        <w:rPr>
          <w:rFonts w:asciiTheme="minorHAnsi" w:hAnsiTheme="minorHAnsi" w:cstheme="minorHAnsi"/>
          <w:sz w:val="22"/>
          <w:szCs w:val="22"/>
        </w:rPr>
        <w:t>vyhotovenie dokumentácie pre stavebné povolenie v podrobnostiach pre realizáciu stavby (ďalej len „DSPRS“) pre Stavbu B (Časť B.1.1, Časť B.1.2, Časť B.1.3, Časť B.1.4, Úsek B.2, Časť B.3.1, Časť B.3.2)</w:t>
      </w:r>
      <w:r w:rsidR="00BE0109">
        <w:rPr>
          <w:rFonts w:asciiTheme="minorHAnsi" w:hAnsiTheme="minorHAnsi" w:cstheme="minorHAnsi"/>
          <w:sz w:val="22"/>
          <w:szCs w:val="22"/>
        </w:rPr>
        <w:t xml:space="preserve"> = predmetné je vykonané,</w:t>
      </w:r>
    </w:p>
    <w:p w14:paraId="58231FE2" w14:textId="5D76701B" w:rsidR="00D95898" w:rsidRPr="00D95898" w:rsidRDefault="00D95898" w:rsidP="00D95898">
      <w:pPr>
        <w:numPr>
          <w:ilvl w:val="0"/>
          <w:numId w:val="37"/>
        </w:numPr>
        <w:jc w:val="both"/>
        <w:rPr>
          <w:rFonts w:asciiTheme="minorHAnsi" w:hAnsiTheme="minorHAnsi" w:cstheme="minorHAnsi"/>
          <w:sz w:val="22"/>
          <w:szCs w:val="22"/>
        </w:rPr>
      </w:pPr>
      <w:r w:rsidRPr="00D95898">
        <w:rPr>
          <w:rFonts w:asciiTheme="minorHAnsi" w:hAnsiTheme="minorHAnsi" w:cstheme="minorHAnsi"/>
          <w:sz w:val="22"/>
          <w:szCs w:val="22"/>
        </w:rPr>
        <w:t xml:space="preserve">zabezpečenie súvisiacej inžinierskej činnosti k DSPRS </w:t>
      </w:r>
      <w:r w:rsidR="00C00D68">
        <w:rPr>
          <w:rFonts w:asciiTheme="minorHAnsi" w:hAnsiTheme="minorHAnsi" w:cstheme="minorHAnsi"/>
          <w:sz w:val="22"/>
          <w:szCs w:val="22"/>
        </w:rPr>
        <w:t xml:space="preserve">okrem majetkovo-právneho vysporiadania </w:t>
      </w:r>
      <w:r w:rsidRPr="00D95898">
        <w:rPr>
          <w:rFonts w:asciiTheme="minorHAnsi" w:hAnsiTheme="minorHAnsi" w:cstheme="minorHAnsi"/>
          <w:sz w:val="22"/>
          <w:szCs w:val="22"/>
        </w:rPr>
        <w:t>(ďalej len „IČ DSPRS“) pre Stavbu B (Časť B.1.1, Časť B.1.2, Časť B.1.3, Časť B.1.4, Úsek B.2, Časť B.3.1, Časť B.3.2)</w:t>
      </w:r>
      <w:r w:rsidR="00BE0109">
        <w:rPr>
          <w:rFonts w:asciiTheme="minorHAnsi" w:hAnsiTheme="minorHAnsi" w:cstheme="minorHAnsi"/>
          <w:sz w:val="22"/>
          <w:szCs w:val="22"/>
        </w:rPr>
        <w:t xml:space="preserve"> = vykonané pre časti B.3.1 a</w:t>
      </w:r>
      <w:r w:rsidR="00BE0109" w:rsidRPr="00D95898">
        <w:rPr>
          <w:rFonts w:asciiTheme="minorHAnsi" w:hAnsiTheme="minorHAnsi" w:cstheme="minorHAnsi"/>
          <w:sz w:val="22"/>
          <w:szCs w:val="22"/>
        </w:rPr>
        <w:t xml:space="preserve"> B.3.2</w:t>
      </w:r>
      <w:r w:rsidR="00BE0109">
        <w:rPr>
          <w:rFonts w:asciiTheme="minorHAnsi" w:hAnsiTheme="minorHAnsi" w:cstheme="minorHAnsi"/>
          <w:sz w:val="22"/>
          <w:szCs w:val="22"/>
        </w:rPr>
        <w:t>. Na ostatných častiach prebieha,</w:t>
      </w:r>
    </w:p>
    <w:p w14:paraId="568B02BB" w14:textId="44C2EE4E" w:rsidR="00D95898" w:rsidRPr="00D95898" w:rsidRDefault="00D95898" w:rsidP="00D95898">
      <w:pPr>
        <w:numPr>
          <w:ilvl w:val="0"/>
          <w:numId w:val="37"/>
        </w:numPr>
        <w:jc w:val="both"/>
        <w:rPr>
          <w:rFonts w:asciiTheme="minorHAnsi" w:hAnsiTheme="minorHAnsi" w:cstheme="minorHAnsi"/>
          <w:sz w:val="22"/>
          <w:szCs w:val="22"/>
        </w:rPr>
      </w:pPr>
      <w:r w:rsidRPr="00D95898">
        <w:rPr>
          <w:rFonts w:asciiTheme="minorHAnsi" w:hAnsiTheme="minorHAnsi" w:cstheme="minorHAnsi"/>
          <w:sz w:val="22"/>
          <w:szCs w:val="22"/>
        </w:rPr>
        <w:t>zabezpečenie inžinierskej činnosti k</w:t>
      </w:r>
      <w:r w:rsidR="00C00D68">
        <w:rPr>
          <w:rFonts w:asciiTheme="minorHAnsi" w:hAnsiTheme="minorHAnsi" w:cstheme="minorHAnsi"/>
          <w:sz w:val="22"/>
          <w:szCs w:val="22"/>
        </w:rPr>
        <w:t xml:space="preserve"> DSPRS - </w:t>
      </w:r>
      <w:r w:rsidRPr="00D95898">
        <w:rPr>
          <w:rFonts w:asciiTheme="minorHAnsi" w:hAnsiTheme="minorHAnsi" w:cstheme="minorHAnsi"/>
          <w:sz w:val="22"/>
          <w:szCs w:val="22"/>
        </w:rPr>
        <w:t>majetkovo-právne vysporiadani</w:t>
      </w:r>
      <w:r w:rsidR="00C00D68">
        <w:rPr>
          <w:rFonts w:asciiTheme="minorHAnsi" w:hAnsiTheme="minorHAnsi" w:cstheme="minorHAnsi"/>
          <w:sz w:val="22"/>
          <w:szCs w:val="22"/>
        </w:rPr>
        <w:t>e</w:t>
      </w:r>
      <w:r w:rsidRPr="00D95898">
        <w:rPr>
          <w:rFonts w:asciiTheme="minorHAnsi" w:hAnsiTheme="minorHAnsi" w:cstheme="minorHAnsi"/>
          <w:sz w:val="22"/>
          <w:szCs w:val="22"/>
        </w:rPr>
        <w:t xml:space="preserve"> (ďalej len „IČ MPV“) pre Stavbu B (Časť B.1.1, Časť B.1.2, Časť B.1.3, Časť B.1.4, Úsek B.2, Časť B.3.1, Časť B.3.2)</w:t>
      </w:r>
      <w:r w:rsidR="00BE0109">
        <w:rPr>
          <w:rFonts w:asciiTheme="minorHAnsi" w:hAnsiTheme="minorHAnsi" w:cstheme="minorHAnsi"/>
          <w:sz w:val="22"/>
          <w:szCs w:val="22"/>
        </w:rPr>
        <w:t xml:space="preserve"> = vykonané pre časti B.3.1 a</w:t>
      </w:r>
      <w:r w:rsidR="00BE0109" w:rsidRPr="00D95898">
        <w:rPr>
          <w:rFonts w:asciiTheme="minorHAnsi" w:hAnsiTheme="minorHAnsi" w:cstheme="minorHAnsi"/>
          <w:sz w:val="22"/>
          <w:szCs w:val="22"/>
        </w:rPr>
        <w:t xml:space="preserve"> B.3.2</w:t>
      </w:r>
      <w:r w:rsidR="00BE0109">
        <w:rPr>
          <w:rFonts w:asciiTheme="minorHAnsi" w:hAnsiTheme="minorHAnsi" w:cstheme="minorHAnsi"/>
          <w:sz w:val="22"/>
          <w:szCs w:val="22"/>
        </w:rPr>
        <w:t>. Na ostatných častiach prebieha,</w:t>
      </w:r>
    </w:p>
    <w:p w14:paraId="2DF4B3C6" w14:textId="75150512" w:rsidR="00D95898" w:rsidRPr="00D95898" w:rsidRDefault="00D95898" w:rsidP="00D95898">
      <w:pPr>
        <w:numPr>
          <w:ilvl w:val="0"/>
          <w:numId w:val="37"/>
        </w:numPr>
        <w:jc w:val="both"/>
        <w:rPr>
          <w:rFonts w:asciiTheme="minorHAnsi" w:hAnsiTheme="minorHAnsi" w:cstheme="minorHAnsi"/>
          <w:sz w:val="22"/>
          <w:szCs w:val="22"/>
        </w:rPr>
      </w:pPr>
      <w:r w:rsidRPr="00D95898">
        <w:rPr>
          <w:rFonts w:asciiTheme="minorHAnsi" w:hAnsiTheme="minorHAnsi" w:cstheme="minorHAnsi"/>
          <w:sz w:val="22"/>
          <w:szCs w:val="22"/>
        </w:rPr>
        <w:t>zabezpečenie inžinierskej činnosti počas realizácie stavby (ďalej len „IČ DSRS“) pre Stavbu B (Časť B.1.1, Časť B.1.2, Časť B.1.3, Časť B.1.4, Úsek B.2, Časť B.3.1, Časť B.3.2)</w:t>
      </w:r>
      <w:r w:rsidR="00BE0109">
        <w:rPr>
          <w:rFonts w:asciiTheme="minorHAnsi" w:hAnsiTheme="minorHAnsi" w:cstheme="minorHAnsi"/>
          <w:sz w:val="22"/>
          <w:szCs w:val="22"/>
        </w:rPr>
        <w:t xml:space="preserve"> = prebieha na častiach B.3.1 a</w:t>
      </w:r>
      <w:r w:rsidR="00BE0109" w:rsidRPr="00D95898">
        <w:rPr>
          <w:rFonts w:asciiTheme="minorHAnsi" w:hAnsiTheme="minorHAnsi" w:cstheme="minorHAnsi"/>
          <w:sz w:val="22"/>
          <w:szCs w:val="22"/>
        </w:rPr>
        <w:t xml:space="preserve"> B.3.2</w:t>
      </w:r>
      <w:r w:rsidR="00BE0109">
        <w:rPr>
          <w:rFonts w:asciiTheme="minorHAnsi" w:hAnsiTheme="minorHAnsi" w:cstheme="minorHAnsi"/>
          <w:sz w:val="22"/>
          <w:szCs w:val="22"/>
        </w:rPr>
        <w:t>. Na ostatných častiach nebolo začaté,</w:t>
      </w:r>
    </w:p>
    <w:p w14:paraId="08959498" w14:textId="27E52D90" w:rsidR="00BE0109" w:rsidRPr="003201C2" w:rsidRDefault="00D95898" w:rsidP="003201C2">
      <w:pPr>
        <w:numPr>
          <w:ilvl w:val="0"/>
          <w:numId w:val="37"/>
        </w:numPr>
        <w:jc w:val="both"/>
        <w:rPr>
          <w:rFonts w:asciiTheme="minorHAnsi" w:hAnsiTheme="minorHAnsi" w:cstheme="minorHAnsi"/>
          <w:sz w:val="22"/>
          <w:szCs w:val="22"/>
        </w:rPr>
      </w:pPr>
      <w:r w:rsidRPr="00D95898">
        <w:rPr>
          <w:rFonts w:asciiTheme="minorHAnsi" w:hAnsiTheme="minorHAnsi" w:cstheme="minorHAnsi"/>
          <w:sz w:val="22"/>
          <w:szCs w:val="22"/>
        </w:rPr>
        <w:t>vyhotovenie dokumentácie skutočného realizovania stavby (ďalej len „DSRS“) pre Stavbu B (Časť B.1.1, Časť B.1.2, Časť B.1.3, Časť B.1.4, Úsek B.2, Časť B.3.1, Časť B.3.2)</w:t>
      </w:r>
      <w:r w:rsidR="00BE0109">
        <w:rPr>
          <w:rFonts w:asciiTheme="minorHAnsi" w:hAnsiTheme="minorHAnsi" w:cstheme="minorHAnsi"/>
          <w:sz w:val="22"/>
          <w:szCs w:val="22"/>
        </w:rPr>
        <w:t xml:space="preserve"> = nevykonané</w:t>
      </w:r>
    </w:p>
    <w:p w14:paraId="22FEB138" w14:textId="234C1751" w:rsidR="002B19D4" w:rsidRDefault="002B19D4" w:rsidP="003201C2">
      <w:pPr>
        <w:spacing w:before="120"/>
        <w:jc w:val="both"/>
        <w:rPr>
          <w:rFonts w:asciiTheme="minorHAnsi" w:hAnsiTheme="minorHAnsi" w:cstheme="minorHAnsi"/>
          <w:sz w:val="22"/>
          <w:szCs w:val="22"/>
        </w:rPr>
      </w:pPr>
      <w:r>
        <w:rPr>
          <w:rFonts w:asciiTheme="minorHAnsi" w:hAnsiTheme="minorHAnsi" w:cstheme="minorHAnsi"/>
          <w:sz w:val="22"/>
          <w:szCs w:val="22"/>
        </w:rPr>
        <w:t>Celkom – zhrnutie: Hlavná aktivita č.</w:t>
      </w:r>
      <w:r w:rsidRPr="00955D5D">
        <w:rPr>
          <w:rFonts w:asciiTheme="minorHAnsi" w:hAnsiTheme="minorHAnsi" w:cstheme="minorHAnsi"/>
          <w:sz w:val="22"/>
          <w:szCs w:val="22"/>
        </w:rPr>
        <w:t>1:</w:t>
      </w:r>
      <w:r w:rsidRPr="00BE0109">
        <w:rPr>
          <w:rFonts w:asciiTheme="minorHAnsi" w:hAnsiTheme="minorHAnsi" w:cstheme="minorHAnsi"/>
          <w:sz w:val="22"/>
          <w:szCs w:val="22"/>
        </w:rPr>
        <w:t xml:space="preserve"> </w:t>
      </w:r>
      <w:r w:rsidRPr="00955D5D">
        <w:rPr>
          <w:rFonts w:asciiTheme="minorHAnsi" w:hAnsiTheme="minorHAnsi" w:cstheme="minorHAnsi"/>
          <w:sz w:val="22"/>
          <w:szCs w:val="22"/>
        </w:rPr>
        <w:t>Predinvestičná a projektová príprava</w:t>
      </w:r>
      <w:r>
        <w:rPr>
          <w:rFonts w:asciiTheme="minorHAnsi" w:hAnsiTheme="minorHAnsi" w:cstheme="minorHAnsi"/>
          <w:sz w:val="22"/>
          <w:szCs w:val="22"/>
        </w:rPr>
        <w:t xml:space="preserve"> nebola ukončená.</w:t>
      </w:r>
    </w:p>
    <w:p w14:paraId="392742B0" w14:textId="77777777" w:rsidR="002B19D4" w:rsidRDefault="002B19D4" w:rsidP="00BE0109">
      <w:pPr>
        <w:jc w:val="both"/>
        <w:rPr>
          <w:rFonts w:asciiTheme="minorHAnsi" w:hAnsiTheme="minorHAnsi" w:cstheme="minorHAnsi"/>
          <w:sz w:val="22"/>
          <w:szCs w:val="22"/>
        </w:rPr>
      </w:pPr>
    </w:p>
    <w:p w14:paraId="529AD0F7" w14:textId="1E2726E7" w:rsidR="00E5313B" w:rsidRPr="003201C2" w:rsidRDefault="00BE0109" w:rsidP="003201C2">
      <w:pPr>
        <w:jc w:val="both"/>
        <w:rPr>
          <w:rFonts w:asciiTheme="minorHAnsi" w:hAnsiTheme="minorHAnsi" w:cstheme="minorHAnsi"/>
          <w:sz w:val="22"/>
          <w:szCs w:val="22"/>
        </w:rPr>
      </w:pPr>
      <w:r>
        <w:rPr>
          <w:rFonts w:asciiTheme="minorHAnsi" w:hAnsiTheme="minorHAnsi" w:cstheme="minorHAnsi"/>
          <w:sz w:val="22"/>
          <w:szCs w:val="22"/>
        </w:rPr>
        <w:t>Všetky aktivity Hlavnej aktivity č.</w:t>
      </w:r>
      <w:r w:rsidRPr="003201C2">
        <w:rPr>
          <w:rFonts w:asciiTheme="minorHAnsi" w:hAnsiTheme="minorHAnsi" w:cstheme="minorHAnsi"/>
          <w:sz w:val="22"/>
          <w:szCs w:val="22"/>
        </w:rPr>
        <w:t>1:</w:t>
      </w:r>
      <w:r w:rsidRPr="00BE0109">
        <w:rPr>
          <w:rFonts w:asciiTheme="minorHAnsi" w:hAnsiTheme="minorHAnsi" w:cstheme="minorHAnsi"/>
          <w:sz w:val="22"/>
          <w:szCs w:val="22"/>
        </w:rPr>
        <w:t xml:space="preserve"> </w:t>
      </w:r>
      <w:r w:rsidRPr="003201C2">
        <w:rPr>
          <w:rFonts w:asciiTheme="minorHAnsi" w:hAnsiTheme="minorHAnsi" w:cstheme="minorHAnsi"/>
          <w:sz w:val="22"/>
          <w:szCs w:val="22"/>
        </w:rPr>
        <w:t>Predinvestičná a projektová príprava</w:t>
      </w:r>
      <w:r>
        <w:rPr>
          <w:rFonts w:asciiTheme="minorHAnsi" w:hAnsiTheme="minorHAnsi" w:cstheme="minorHAnsi"/>
          <w:sz w:val="22"/>
          <w:szCs w:val="22"/>
        </w:rPr>
        <w:t xml:space="preserve"> prebiehajú v </w:t>
      </w:r>
      <w:r w:rsidRPr="008612E2">
        <w:rPr>
          <w:rFonts w:asciiTheme="minorHAnsi" w:hAnsiTheme="minorHAnsi" w:cstheme="minorHAnsi"/>
          <w:sz w:val="22"/>
          <w:szCs w:val="22"/>
        </w:rPr>
        <w:t xml:space="preserve">súlade </w:t>
      </w:r>
      <w:r w:rsidR="00E57548">
        <w:rPr>
          <w:rFonts w:asciiTheme="minorHAnsi" w:hAnsiTheme="minorHAnsi" w:cstheme="minorHAnsi"/>
          <w:sz w:val="22"/>
          <w:szCs w:val="22"/>
        </w:rPr>
        <w:br/>
      </w:r>
      <w:r w:rsidRPr="008612E2">
        <w:rPr>
          <w:rFonts w:asciiTheme="minorHAnsi" w:hAnsiTheme="minorHAnsi" w:cstheme="minorHAnsi"/>
          <w:sz w:val="22"/>
          <w:szCs w:val="22"/>
        </w:rPr>
        <w:t xml:space="preserve">so Zmluvou o dielo č. </w:t>
      </w:r>
      <w:r>
        <w:rPr>
          <w:rFonts w:asciiTheme="minorHAnsi" w:hAnsiTheme="minorHAnsi" w:cstheme="minorHAnsi"/>
          <w:sz w:val="22"/>
          <w:szCs w:val="22"/>
        </w:rPr>
        <w:t>0</w:t>
      </w:r>
      <w:r w:rsidRPr="008612E2">
        <w:rPr>
          <w:rFonts w:asciiTheme="minorHAnsi" w:hAnsiTheme="minorHAnsi" w:cstheme="minorHAnsi"/>
          <w:sz w:val="22"/>
          <w:szCs w:val="22"/>
        </w:rPr>
        <w:t>1/2017</w:t>
      </w:r>
      <w:r>
        <w:rPr>
          <w:rFonts w:asciiTheme="minorHAnsi" w:hAnsiTheme="minorHAnsi" w:cstheme="minorHAnsi"/>
          <w:sz w:val="22"/>
          <w:szCs w:val="22"/>
        </w:rPr>
        <w:t xml:space="preserve"> v znení dodatkov (</w:t>
      </w:r>
      <w:hyperlink r:id="rId9" w:history="1">
        <w:r w:rsidRPr="00271277">
          <w:rPr>
            <w:rStyle w:val="Hypertextovprepojenie"/>
            <w:rFonts w:asciiTheme="minorHAnsi" w:hAnsiTheme="minorHAnsi" w:cstheme="minorHAnsi"/>
            <w:sz w:val="22"/>
            <w:szCs w:val="22"/>
          </w:rPr>
          <w:t>https://www.crz.gov.sk/4957074/</w:t>
        </w:r>
      </w:hyperlink>
      <w:r>
        <w:rPr>
          <w:rFonts w:asciiTheme="minorHAnsi" w:hAnsiTheme="minorHAnsi" w:cstheme="minorHAnsi"/>
          <w:sz w:val="22"/>
          <w:szCs w:val="22"/>
        </w:rPr>
        <w:t>).</w:t>
      </w:r>
    </w:p>
    <w:p w14:paraId="7B6BE2B1" w14:textId="77777777" w:rsidR="00E5313B" w:rsidRDefault="00E5313B" w:rsidP="009C05B6">
      <w:pPr>
        <w:rPr>
          <w:rFonts w:asciiTheme="minorHAnsi" w:hAnsiTheme="minorHAnsi" w:cstheme="minorHAnsi"/>
          <w:b/>
          <w:sz w:val="22"/>
          <w:szCs w:val="22"/>
        </w:rPr>
      </w:pPr>
    </w:p>
    <w:p w14:paraId="242C9E37" w14:textId="284BB502" w:rsidR="001552D4" w:rsidRPr="009D0FE4" w:rsidRDefault="00544689" w:rsidP="009C05B6">
      <w:pPr>
        <w:rPr>
          <w:b/>
          <w:sz w:val="22"/>
          <w:szCs w:val="22"/>
        </w:rPr>
      </w:pPr>
      <w:r w:rsidRPr="009D0FE4">
        <w:rPr>
          <w:rFonts w:asciiTheme="minorHAnsi" w:hAnsiTheme="minorHAnsi" w:cstheme="minorHAnsi"/>
          <w:b/>
          <w:sz w:val="22"/>
          <w:szCs w:val="22"/>
        </w:rPr>
        <w:t>Hlavná aktivita č. 2: Realizácia stavebných prác</w:t>
      </w:r>
      <w:r w:rsidR="001552D4" w:rsidRPr="009D0FE4">
        <w:rPr>
          <w:rFonts w:asciiTheme="minorHAnsi" w:hAnsiTheme="minorHAnsi" w:cstheme="minorHAnsi"/>
          <w:b/>
          <w:sz w:val="22"/>
          <w:szCs w:val="22"/>
        </w:rPr>
        <w:t xml:space="preserve"> </w:t>
      </w:r>
    </w:p>
    <w:p w14:paraId="703AE907" w14:textId="384BAF58" w:rsidR="00442DDA" w:rsidRPr="00E04084" w:rsidRDefault="00442DDA" w:rsidP="009C05B6">
      <w:pPr>
        <w:jc w:val="both"/>
        <w:rPr>
          <w:rFonts w:asciiTheme="minorHAnsi" w:hAnsiTheme="minorHAnsi" w:cstheme="minorHAnsi"/>
          <w:sz w:val="22"/>
          <w:szCs w:val="22"/>
        </w:rPr>
      </w:pPr>
      <w:r w:rsidRPr="00E04084">
        <w:rPr>
          <w:rFonts w:asciiTheme="minorHAnsi" w:hAnsiTheme="minorHAnsi" w:cstheme="minorHAnsi"/>
          <w:sz w:val="22"/>
          <w:szCs w:val="22"/>
        </w:rPr>
        <w:t>Aktivita zahŕňa realizáciu stavebných prác pre Stavbu B (Časť B.1.1, Časť B.1.2, Časť B.1.3, Časť B.1.4, Úsek B.2, Časť B.3.1, Časť B.3.2).</w:t>
      </w:r>
    </w:p>
    <w:p w14:paraId="03FA901F" w14:textId="17D1C47D" w:rsidR="00445567" w:rsidRPr="008612E2" w:rsidRDefault="00445567" w:rsidP="00445567">
      <w:pPr>
        <w:spacing w:before="120"/>
        <w:jc w:val="both"/>
        <w:rPr>
          <w:rFonts w:asciiTheme="minorHAnsi" w:hAnsiTheme="minorHAnsi" w:cstheme="minorHAnsi"/>
          <w:sz w:val="22"/>
          <w:szCs w:val="22"/>
        </w:rPr>
      </w:pPr>
      <w:r w:rsidRPr="008612E2">
        <w:rPr>
          <w:rFonts w:asciiTheme="minorHAnsi" w:hAnsiTheme="minorHAnsi" w:cstheme="minorHAnsi"/>
          <w:sz w:val="22"/>
          <w:szCs w:val="22"/>
        </w:rPr>
        <w:t>Aktivita bude realizovaná v súlade so Zmluvou o</w:t>
      </w:r>
      <w:r w:rsidR="009A4E5C" w:rsidRPr="008612E2">
        <w:rPr>
          <w:rFonts w:asciiTheme="minorHAnsi" w:hAnsiTheme="minorHAnsi" w:cstheme="minorHAnsi"/>
          <w:sz w:val="22"/>
          <w:szCs w:val="22"/>
        </w:rPr>
        <w:t> </w:t>
      </w:r>
      <w:r w:rsidRPr="008612E2">
        <w:rPr>
          <w:rFonts w:asciiTheme="minorHAnsi" w:hAnsiTheme="minorHAnsi" w:cstheme="minorHAnsi"/>
          <w:sz w:val="22"/>
          <w:szCs w:val="22"/>
        </w:rPr>
        <w:t>dielo</w:t>
      </w:r>
      <w:r w:rsidR="009A4E5C" w:rsidRPr="008612E2">
        <w:rPr>
          <w:rFonts w:asciiTheme="minorHAnsi" w:hAnsiTheme="minorHAnsi" w:cstheme="minorHAnsi"/>
          <w:sz w:val="22"/>
          <w:szCs w:val="22"/>
        </w:rPr>
        <w:t xml:space="preserve"> č. </w:t>
      </w:r>
      <w:r w:rsidR="00D95898">
        <w:rPr>
          <w:rFonts w:asciiTheme="minorHAnsi" w:hAnsiTheme="minorHAnsi" w:cstheme="minorHAnsi"/>
          <w:sz w:val="22"/>
          <w:szCs w:val="22"/>
        </w:rPr>
        <w:t>0</w:t>
      </w:r>
      <w:r w:rsidR="009A4E5C" w:rsidRPr="008612E2">
        <w:rPr>
          <w:rFonts w:asciiTheme="minorHAnsi" w:hAnsiTheme="minorHAnsi" w:cstheme="minorHAnsi"/>
          <w:sz w:val="22"/>
          <w:szCs w:val="22"/>
        </w:rPr>
        <w:t>1/2017</w:t>
      </w:r>
      <w:r w:rsidR="00442DDA">
        <w:rPr>
          <w:rFonts w:asciiTheme="minorHAnsi" w:hAnsiTheme="minorHAnsi" w:cstheme="minorHAnsi"/>
          <w:sz w:val="22"/>
          <w:szCs w:val="22"/>
        </w:rPr>
        <w:t xml:space="preserve"> v znení dodatkov</w:t>
      </w:r>
      <w:r w:rsidR="001B387C">
        <w:rPr>
          <w:rFonts w:asciiTheme="minorHAnsi" w:hAnsiTheme="minorHAnsi" w:cstheme="minorHAnsi"/>
          <w:sz w:val="22"/>
          <w:szCs w:val="22"/>
        </w:rPr>
        <w:t xml:space="preserve"> (</w:t>
      </w:r>
      <w:hyperlink r:id="rId10" w:history="1">
        <w:r w:rsidR="0027216B" w:rsidRPr="00271277">
          <w:rPr>
            <w:rStyle w:val="Hypertextovprepojenie"/>
            <w:rFonts w:asciiTheme="minorHAnsi" w:hAnsiTheme="minorHAnsi" w:cstheme="minorHAnsi"/>
            <w:sz w:val="22"/>
            <w:szCs w:val="22"/>
          </w:rPr>
          <w:t>https://www.crz.gov.sk/4957074/</w:t>
        </w:r>
      </w:hyperlink>
      <w:r w:rsidR="001B387C">
        <w:rPr>
          <w:rFonts w:asciiTheme="minorHAnsi" w:hAnsiTheme="minorHAnsi" w:cstheme="minorHAnsi"/>
          <w:sz w:val="22"/>
          <w:szCs w:val="22"/>
        </w:rPr>
        <w:t>)</w:t>
      </w:r>
      <w:r w:rsidR="00442DDA">
        <w:rPr>
          <w:rFonts w:asciiTheme="minorHAnsi" w:hAnsiTheme="minorHAnsi" w:cstheme="minorHAnsi"/>
          <w:sz w:val="22"/>
          <w:szCs w:val="22"/>
        </w:rPr>
        <w:t xml:space="preserve">. </w:t>
      </w:r>
    </w:p>
    <w:p w14:paraId="7FCB0DB7" w14:textId="5F8C77A2" w:rsidR="001C0D07" w:rsidRPr="008612E2" w:rsidRDefault="001C0D07" w:rsidP="00D70DEE">
      <w:pPr>
        <w:autoSpaceDE w:val="0"/>
        <w:autoSpaceDN w:val="0"/>
        <w:adjustRightInd w:val="0"/>
        <w:spacing w:before="120"/>
        <w:rPr>
          <w:rFonts w:ascii="Calibri" w:eastAsiaTheme="minorHAnsi" w:hAnsi="Calibri" w:cs="Calibri"/>
          <w:color w:val="000000"/>
          <w:sz w:val="22"/>
          <w:szCs w:val="22"/>
          <w:lang w:eastAsia="en-US"/>
        </w:rPr>
      </w:pPr>
      <w:r w:rsidRPr="008612E2">
        <w:rPr>
          <w:rFonts w:ascii="Calibri" w:eastAsiaTheme="minorHAnsi" w:hAnsi="Calibri" w:cs="Calibri"/>
          <w:color w:val="000000"/>
          <w:sz w:val="22"/>
          <w:szCs w:val="22"/>
          <w:lang w:eastAsia="en-US"/>
        </w:rPr>
        <w:t xml:space="preserve">Činnosti zamerané na realizáciu </w:t>
      </w:r>
      <w:r w:rsidR="009A4E5C" w:rsidRPr="008612E2">
        <w:rPr>
          <w:rFonts w:ascii="Calibri" w:eastAsiaTheme="minorHAnsi" w:hAnsi="Calibri" w:cs="Calibri"/>
          <w:color w:val="000000"/>
          <w:sz w:val="22"/>
          <w:szCs w:val="22"/>
          <w:lang w:eastAsia="en-US"/>
        </w:rPr>
        <w:t>hlavnej aktivity 2</w:t>
      </w:r>
      <w:r w:rsidR="007E411B" w:rsidRPr="008612E2">
        <w:rPr>
          <w:rFonts w:ascii="Calibri" w:eastAsiaTheme="minorHAnsi" w:hAnsi="Calibri" w:cs="Calibri"/>
          <w:color w:val="000000"/>
          <w:sz w:val="22"/>
          <w:szCs w:val="22"/>
          <w:lang w:eastAsia="en-US"/>
        </w:rPr>
        <w:t xml:space="preserve"> sú:</w:t>
      </w:r>
    </w:p>
    <w:p w14:paraId="6D292232" w14:textId="00DABDB5" w:rsidR="001C0D07" w:rsidRPr="008612E2" w:rsidRDefault="001C0D07" w:rsidP="00E523CF">
      <w:pPr>
        <w:autoSpaceDE w:val="0"/>
        <w:autoSpaceDN w:val="0"/>
        <w:adjustRightInd w:val="0"/>
        <w:spacing w:after="109"/>
        <w:jc w:val="both"/>
        <w:rPr>
          <w:rFonts w:ascii="Calibri" w:eastAsiaTheme="minorHAnsi" w:hAnsi="Calibri" w:cs="Calibri"/>
          <w:color w:val="000000"/>
          <w:sz w:val="22"/>
          <w:szCs w:val="22"/>
          <w:lang w:eastAsia="en-US"/>
        </w:rPr>
      </w:pPr>
      <w:r w:rsidRPr="008612E2">
        <w:rPr>
          <w:rFonts w:ascii="Calibri" w:eastAsiaTheme="minorHAnsi" w:hAnsi="Calibri" w:cs="Calibri"/>
          <w:color w:val="000000"/>
          <w:sz w:val="22"/>
          <w:szCs w:val="22"/>
          <w:lang w:eastAsia="en-US"/>
        </w:rPr>
        <w:t xml:space="preserve">a) Demontáž pôvodných systémov traťových a staničných zabezpečovacích zariadení, zariadení LVZ (líniový vlakový zabezpečovač), telekomunikačných technológií </w:t>
      </w:r>
      <w:r w:rsidR="008B291D" w:rsidRPr="008612E2">
        <w:rPr>
          <w:rFonts w:ascii="Calibri" w:eastAsiaTheme="minorHAnsi" w:hAnsi="Calibri" w:cs="Calibri"/>
          <w:color w:val="000000"/>
          <w:sz w:val="22"/>
          <w:szCs w:val="22"/>
          <w:lang w:eastAsia="en-US"/>
        </w:rPr>
        <w:t>a preložky káblových sietí ŽSR;</w:t>
      </w:r>
    </w:p>
    <w:p w14:paraId="5E11C40F" w14:textId="62AC80F3"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b</w:t>
      </w:r>
      <w:r w:rsidR="001C0D07" w:rsidRPr="008612E2">
        <w:rPr>
          <w:rFonts w:ascii="Calibri" w:eastAsiaTheme="minorHAnsi" w:hAnsi="Calibri" w:cs="Calibri"/>
          <w:color w:val="000000"/>
          <w:sz w:val="22"/>
          <w:szCs w:val="22"/>
          <w:lang w:eastAsia="en-US"/>
        </w:rPr>
        <w:t>) Výstavba stavebnej časti káblových vedení, BTS a prenosových systémov</w:t>
      </w:r>
      <w:r w:rsidR="004A3C8D" w:rsidRPr="008612E2">
        <w:rPr>
          <w:rFonts w:ascii="Calibri" w:eastAsiaTheme="minorHAnsi" w:hAnsi="Calibri" w:cs="Calibri"/>
          <w:color w:val="000000"/>
          <w:sz w:val="22"/>
          <w:szCs w:val="22"/>
          <w:lang w:eastAsia="en-US"/>
        </w:rPr>
        <w:t>;</w:t>
      </w:r>
      <w:r w:rsidR="001C0D07" w:rsidRPr="008612E2">
        <w:rPr>
          <w:rFonts w:ascii="Calibri" w:eastAsiaTheme="minorHAnsi" w:hAnsi="Calibri" w:cs="Calibri"/>
          <w:color w:val="000000"/>
          <w:sz w:val="22"/>
          <w:szCs w:val="22"/>
          <w:lang w:eastAsia="en-US"/>
        </w:rPr>
        <w:t xml:space="preserve"> </w:t>
      </w:r>
    </w:p>
    <w:p w14:paraId="6A9B62DE" w14:textId="0EDBCCF6"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c</w:t>
      </w:r>
      <w:r w:rsidR="001C0D07" w:rsidRPr="008612E2">
        <w:rPr>
          <w:rFonts w:ascii="Calibri" w:eastAsiaTheme="minorHAnsi" w:hAnsi="Calibri" w:cs="Calibri"/>
          <w:color w:val="000000"/>
          <w:sz w:val="22"/>
          <w:szCs w:val="22"/>
          <w:lang w:eastAsia="en-US"/>
        </w:rPr>
        <w:t>) Inštalácia optických a metalických vedení, systémov energetického napájania a náhradných zdrojo</w:t>
      </w:r>
      <w:r w:rsidR="004A3C8D" w:rsidRPr="008612E2">
        <w:rPr>
          <w:rFonts w:ascii="Calibri" w:eastAsiaTheme="minorHAnsi" w:hAnsi="Calibri" w:cs="Calibri"/>
          <w:color w:val="000000"/>
          <w:sz w:val="22"/>
          <w:szCs w:val="22"/>
          <w:lang w:eastAsia="en-US"/>
        </w:rPr>
        <w:t>v napájania technológií;</w:t>
      </w:r>
    </w:p>
    <w:p w14:paraId="662CBC4F" w14:textId="2152C0C7"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d</w:t>
      </w:r>
      <w:r w:rsidR="001C0D07" w:rsidRPr="008612E2">
        <w:rPr>
          <w:rFonts w:ascii="Calibri" w:eastAsiaTheme="minorHAnsi" w:hAnsi="Calibri" w:cs="Calibri"/>
          <w:color w:val="000000"/>
          <w:sz w:val="22"/>
          <w:szCs w:val="22"/>
          <w:lang w:eastAsia="en-US"/>
        </w:rPr>
        <w:t>) Inštalácia technologických zariaden</w:t>
      </w:r>
      <w:r w:rsidR="004A3C8D" w:rsidRPr="008612E2">
        <w:rPr>
          <w:rFonts w:ascii="Calibri" w:eastAsiaTheme="minorHAnsi" w:hAnsi="Calibri" w:cs="Calibri"/>
          <w:color w:val="000000"/>
          <w:sz w:val="22"/>
          <w:szCs w:val="22"/>
          <w:lang w:eastAsia="en-US"/>
        </w:rPr>
        <w:t>í prenosových systémov MPLS/SDH;</w:t>
      </w:r>
    </w:p>
    <w:p w14:paraId="5D40FE7C" w14:textId="7EBA49BD"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lastRenderedPageBreak/>
        <w:t>e</w:t>
      </w:r>
      <w:r w:rsidR="001C0D07" w:rsidRPr="008612E2">
        <w:rPr>
          <w:rFonts w:ascii="Calibri" w:eastAsiaTheme="minorHAnsi" w:hAnsi="Calibri" w:cs="Calibri"/>
          <w:color w:val="000000"/>
          <w:sz w:val="22"/>
          <w:szCs w:val="22"/>
          <w:lang w:eastAsia="en-US"/>
        </w:rPr>
        <w:t>) Inštalácia technologických zariadení staničného a traťové</w:t>
      </w:r>
      <w:r w:rsidR="004A3C8D" w:rsidRPr="008612E2">
        <w:rPr>
          <w:rFonts w:ascii="Calibri" w:eastAsiaTheme="minorHAnsi" w:hAnsi="Calibri" w:cs="Calibri"/>
          <w:color w:val="000000"/>
          <w:sz w:val="22"/>
          <w:szCs w:val="22"/>
          <w:lang w:eastAsia="en-US"/>
        </w:rPr>
        <w:t>ho zabezpečovacieho zariadenia;</w:t>
      </w:r>
    </w:p>
    <w:p w14:paraId="216FC872" w14:textId="4BABC162"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f</w:t>
      </w:r>
      <w:r w:rsidR="001C0D07" w:rsidRPr="008612E2">
        <w:rPr>
          <w:rFonts w:ascii="Calibri" w:eastAsiaTheme="minorHAnsi" w:hAnsi="Calibri" w:cs="Calibri"/>
          <w:color w:val="000000"/>
          <w:sz w:val="22"/>
          <w:szCs w:val="22"/>
          <w:lang w:eastAsia="en-US"/>
        </w:rPr>
        <w:t>) Inštalácia vonkajších prvkov staničného a traťového zabezpečovacieho zariadenia v koľajisku na žst. a na trati (návestidlá, eur</w:t>
      </w:r>
      <w:r w:rsidR="004A3C8D" w:rsidRPr="008612E2">
        <w:rPr>
          <w:rFonts w:ascii="Calibri" w:eastAsiaTheme="minorHAnsi" w:hAnsi="Calibri" w:cs="Calibri"/>
          <w:color w:val="000000"/>
          <w:sz w:val="22"/>
          <w:szCs w:val="22"/>
          <w:lang w:eastAsia="en-US"/>
        </w:rPr>
        <w:t>obalízy, anténne stožiare BTS);</w:t>
      </w:r>
    </w:p>
    <w:p w14:paraId="58697862" w14:textId="1726B1D5"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g</w:t>
      </w:r>
      <w:r w:rsidR="001C0D07" w:rsidRPr="008612E2">
        <w:rPr>
          <w:rFonts w:ascii="Calibri" w:eastAsiaTheme="minorHAnsi" w:hAnsi="Calibri" w:cs="Calibri"/>
          <w:color w:val="000000"/>
          <w:sz w:val="22"/>
          <w:szCs w:val="22"/>
          <w:lang w:eastAsia="en-US"/>
        </w:rPr>
        <w:t>) Inštalácia technológie ETCS-L2</w:t>
      </w:r>
      <w:r w:rsidR="004A3C8D" w:rsidRPr="008612E2">
        <w:rPr>
          <w:rFonts w:ascii="Calibri" w:eastAsiaTheme="minorHAnsi" w:hAnsi="Calibri" w:cs="Calibri"/>
          <w:color w:val="000000"/>
          <w:sz w:val="22"/>
          <w:szCs w:val="22"/>
          <w:lang w:eastAsia="en-US"/>
        </w:rPr>
        <w:t xml:space="preserve"> (RBC) a GSM-R do objektov BTS;</w:t>
      </w:r>
    </w:p>
    <w:p w14:paraId="613C1F91" w14:textId="4280FB11"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h</w:t>
      </w:r>
      <w:r w:rsidR="001C0D07" w:rsidRPr="008612E2">
        <w:rPr>
          <w:rFonts w:ascii="Calibri" w:eastAsiaTheme="minorHAnsi" w:hAnsi="Calibri" w:cs="Calibri"/>
          <w:color w:val="000000"/>
          <w:sz w:val="22"/>
          <w:szCs w:val="22"/>
          <w:lang w:eastAsia="en-US"/>
        </w:rPr>
        <w:t>) Úpravy na ústr</w:t>
      </w:r>
      <w:r w:rsidR="003855E9" w:rsidRPr="008612E2">
        <w:rPr>
          <w:rFonts w:ascii="Calibri" w:eastAsiaTheme="minorHAnsi" w:hAnsi="Calibri" w:cs="Calibri"/>
          <w:color w:val="000000"/>
          <w:sz w:val="22"/>
          <w:szCs w:val="22"/>
          <w:lang w:eastAsia="en-US"/>
        </w:rPr>
        <w:t xml:space="preserve">edni GSM-R (doplnenie MSC na železničnej stanici </w:t>
      </w:r>
      <w:r w:rsidR="001C0D07" w:rsidRPr="008612E2">
        <w:rPr>
          <w:rFonts w:ascii="Calibri" w:eastAsiaTheme="minorHAnsi" w:hAnsi="Calibri" w:cs="Calibri"/>
          <w:color w:val="000000"/>
          <w:sz w:val="22"/>
          <w:szCs w:val="22"/>
          <w:lang w:eastAsia="en-US"/>
        </w:rPr>
        <w:t>Bratislava Nové Mesto) a spojovací</w:t>
      </w:r>
      <w:r w:rsidR="004A3C8D" w:rsidRPr="008612E2">
        <w:rPr>
          <w:rFonts w:ascii="Calibri" w:eastAsiaTheme="minorHAnsi" w:hAnsi="Calibri" w:cs="Calibri"/>
          <w:color w:val="000000"/>
          <w:sz w:val="22"/>
          <w:szCs w:val="22"/>
          <w:lang w:eastAsia="en-US"/>
        </w:rPr>
        <w:t>ch systémov ALFA na staniciach;</w:t>
      </w:r>
    </w:p>
    <w:p w14:paraId="5A93E0F4" w14:textId="692C87FA"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i</w:t>
      </w:r>
      <w:r w:rsidR="001C0D07" w:rsidRPr="008612E2">
        <w:rPr>
          <w:rFonts w:ascii="Calibri" w:eastAsiaTheme="minorHAnsi" w:hAnsi="Calibri" w:cs="Calibri"/>
          <w:color w:val="000000"/>
          <w:sz w:val="22"/>
          <w:szCs w:val="22"/>
          <w:lang w:eastAsia="en-US"/>
        </w:rPr>
        <w:t>) Uvedenie do prevádzky staničného a traťové</w:t>
      </w:r>
      <w:r w:rsidR="004A3C8D" w:rsidRPr="008612E2">
        <w:rPr>
          <w:rFonts w:ascii="Calibri" w:eastAsiaTheme="minorHAnsi" w:hAnsi="Calibri" w:cs="Calibri"/>
          <w:color w:val="000000"/>
          <w:sz w:val="22"/>
          <w:szCs w:val="22"/>
          <w:lang w:eastAsia="en-US"/>
        </w:rPr>
        <w:t>ho zabezpečovacieho zariadenia;</w:t>
      </w:r>
    </w:p>
    <w:p w14:paraId="7629E454" w14:textId="6C6962A0"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j</w:t>
      </w:r>
      <w:r w:rsidR="001C0D07" w:rsidRPr="008612E2">
        <w:rPr>
          <w:rFonts w:ascii="Calibri" w:eastAsiaTheme="minorHAnsi" w:hAnsi="Calibri" w:cs="Calibri"/>
          <w:color w:val="000000"/>
          <w:sz w:val="22"/>
          <w:szCs w:val="22"/>
          <w:lang w:eastAsia="en-US"/>
        </w:rPr>
        <w:t>) Uvedenie do prevádzk</w:t>
      </w:r>
      <w:r w:rsidR="004A3C8D" w:rsidRPr="008612E2">
        <w:rPr>
          <w:rFonts w:ascii="Calibri" w:eastAsiaTheme="minorHAnsi" w:hAnsi="Calibri" w:cs="Calibri"/>
          <w:color w:val="000000"/>
          <w:sz w:val="22"/>
          <w:szCs w:val="22"/>
          <w:lang w:eastAsia="en-US"/>
        </w:rPr>
        <w:t>y traťovej časti systému GSM-R;</w:t>
      </w:r>
    </w:p>
    <w:p w14:paraId="402955BD" w14:textId="21F9880B"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k</w:t>
      </w:r>
      <w:r w:rsidR="001C0D07" w:rsidRPr="008612E2">
        <w:rPr>
          <w:rFonts w:ascii="Calibri" w:eastAsiaTheme="minorHAnsi" w:hAnsi="Calibri" w:cs="Calibri"/>
          <w:color w:val="000000"/>
          <w:sz w:val="22"/>
          <w:szCs w:val="22"/>
          <w:lang w:eastAsia="en-US"/>
        </w:rPr>
        <w:t>) Uvedenie traťovej časti systému ETCS-L2 do prevádzky</w:t>
      </w:r>
      <w:r w:rsidR="004A3C8D" w:rsidRPr="008612E2">
        <w:rPr>
          <w:rFonts w:ascii="Calibri" w:eastAsiaTheme="minorHAnsi" w:hAnsi="Calibri" w:cs="Calibri"/>
          <w:color w:val="000000"/>
          <w:sz w:val="22"/>
          <w:szCs w:val="22"/>
          <w:lang w:eastAsia="en-US"/>
        </w:rPr>
        <w:t>;</w:t>
      </w:r>
    </w:p>
    <w:p w14:paraId="0CCB0ACE" w14:textId="7CE4C178" w:rsidR="001C0D07" w:rsidRPr="008612E2" w:rsidRDefault="00951A51" w:rsidP="00E523CF">
      <w:pPr>
        <w:autoSpaceDE w:val="0"/>
        <w:autoSpaceDN w:val="0"/>
        <w:adjustRightInd w:val="0"/>
        <w:spacing w:after="109"/>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l</w:t>
      </w:r>
      <w:r w:rsidR="001C0D07" w:rsidRPr="008612E2">
        <w:rPr>
          <w:rFonts w:ascii="Calibri" w:eastAsiaTheme="minorHAnsi" w:hAnsi="Calibri" w:cs="Calibri"/>
          <w:color w:val="000000"/>
          <w:sz w:val="22"/>
          <w:szCs w:val="22"/>
          <w:lang w:eastAsia="en-US"/>
        </w:rPr>
        <w:t>) Skúšobná prevádzka systému ERTMS a overenie subsystému podľa TSI C</w:t>
      </w:r>
      <w:r w:rsidR="004A3C8D" w:rsidRPr="008612E2">
        <w:rPr>
          <w:rFonts w:ascii="Calibri" w:eastAsiaTheme="minorHAnsi" w:hAnsi="Calibri" w:cs="Calibri"/>
          <w:color w:val="000000"/>
          <w:sz w:val="22"/>
          <w:szCs w:val="22"/>
          <w:lang w:eastAsia="en-US"/>
        </w:rPr>
        <w:t>CS notifikovanou osobou (NoBo);</w:t>
      </w:r>
    </w:p>
    <w:p w14:paraId="646A3DD3" w14:textId="3762AB25" w:rsidR="001C0D07" w:rsidRPr="008612E2" w:rsidRDefault="00951A51" w:rsidP="00E523CF">
      <w:pPr>
        <w:autoSpaceDE w:val="0"/>
        <w:autoSpaceDN w:val="0"/>
        <w:adjustRightInd w:val="0"/>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m</w:t>
      </w:r>
      <w:r w:rsidR="001C0D07" w:rsidRPr="008612E2">
        <w:rPr>
          <w:rFonts w:ascii="Calibri" w:eastAsiaTheme="minorHAnsi" w:hAnsi="Calibri" w:cs="Calibri"/>
          <w:color w:val="000000"/>
          <w:sz w:val="22"/>
          <w:szCs w:val="22"/>
          <w:lang w:eastAsia="en-US"/>
        </w:rPr>
        <w:t xml:space="preserve">) </w:t>
      </w:r>
      <w:r w:rsidR="00073641">
        <w:rPr>
          <w:rFonts w:ascii="Calibri" w:eastAsiaTheme="minorHAnsi" w:hAnsi="Calibri" w:cs="Calibri"/>
          <w:color w:val="000000"/>
          <w:sz w:val="22"/>
          <w:szCs w:val="22"/>
          <w:lang w:eastAsia="en-US"/>
        </w:rPr>
        <w:t>Uvedenie</w:t>
      </w:r>
      <w:r w:rsidR="001C0D07" w:rsidRPr="008612E2">
        <w:rPr>
          <w:rFonts w:ascii="Calibri" w:eastAsiaTheme="minorHAnsi" w:hAnsi="Calibri" w:cs="Calibri"/>
          <w:color w:val="000000"/>
          <w:sz w:val="22"/>
          <w:szCs w:val="22"/>
          <w:lang w:eastAsia="en-US"/>
        </w:rPr>
        <w:t xml:space="preserve"> modernizovanej železničn</w:t>
      </w:r>
      <w:r w:rsidR="007E411B" w:rsidRPr="008612E2">
        <w:rPr>
          <w:rFonts w:ascii="Calibri" w:eastAsiaTheme="minorHAnsi" w:hAnsi="Calibri" w:cs="Calibri"/>
          <w:color w:val="000000"/>
          <w:sz w:val="22"/>
          <w:szCs w:val="22"/>
          <w:lang w:eastAsia="en-US"/>
        </w:rPr>
        <w:t>ej trate vrátane systému ERTMS</w:t>
      </w:r>
      <w:r w:rsidR="00073641">
        <w:rPr>
          <w:rFonts w:ascii="Calibri" w:eastAsiaTheme="minorHAnsi" w:hAnsi="Calibri" w:cs="Calibri"/>
          <w:color w:val="000000"/>
          <w:sz w:val="22"/>
          <w:szCs w:val="22"/>
          <w:lang w:eastAsia="en-US"/>
        </w:rPr>
        <w:t xml:space="preserve"> do komerčnej prevádzky</w:t>
      </w:r>
      <w:r w:rsidR="007E411B" w:rsidRPr="008612E2">
        <w:rPr>
          <w:rFonts w:ascii="Calibri" w:eastAsiaTheme="minorHAnsi" w:hAnsi="Calibri" w:cs="Calibri"/>
          <w:color w:val="000000"/>
          <w:sz w:val="22"/>
          <w:szCs w:val="22"/>
          <w:lang w:eastAsia="en-US"/>
        </w:rPr>
        <w:t>.</w:t>
      </w:r>
    </w:p>
    <w:p w14:paraId="5AD2C24F" w14:textId="77777777" w:rsidR="001C0D07" w:rsidRPr="008612E2" w:rsidRDefault="001C0D07" w:rsidP="001C0D07">
      <w:pPr>
        <w:autoSpaceDE w:val="0"/>
        <w:autoSpaceDN w:val="0"/>
        <w:adjustRightInd w:val="0"/>
        <w:rPr>
          <w:rFonts w:ascii="Calibri" w:eastAsiaTheme="minorHAnsi" w:hAnsi="Calibri" w:cs="Calibri"/>
          <w:color w:val="000000"/>
          <w:sz w:val="22"/>
          <w:szCs w:val="22"/>
          <w:lang w:eastAsia="en-US"/>
        </w:rPr>
      </w:pPr>
    </w:p>
    <w:p w14:paraId="61C3BB91" w14:textId="5F4C8182" w:rsidR="0064060D" w:rsidRPr="006E406D" w:rsidRDefault="0064060D" w:rsidP="006E406D">
      <w:pPr>
        <w:jc w:val="both"/>
        <w:rPr>
          <w:rFonts w:ascii="Calibri" w:hAnsi="Calibri" w:cs="Calibri"/>
          <w:sz w:val="22"/>
          <w:szCs w:val="22"/>
        </w:rPr>
      </w:pPr>
      <w:r w:rsidRPr="006E406D">
        <w:rPr>
          <w:rFonts w:ascii="Calibri" w:hAnsi="Calibri" w:cs="Calibri"/>
          <w:b/>
          <w:sz w:val="22"/>
          <w:szCs w:val="22"/>
        </w:rPr>
        <w:t>Podporná aktivita č. 1: Riadenie projektu</w:t>
      </w:r>
      <w:r w:rsidRPr="006E406D">
        <w:rPr>
          <w:rFonts w:ascii="Calibri" w:hAnsi="Calibri" w:cs="Calibri"/>
          <w:sz w:val="22"/>
          <w:szCs w:val="22"/>
        </w:rPr>
        <w:t xml:space="preserve"> bude zabezpečované internými zamestnancami/ zložkami ŽSR. V rámci tejto aktivity bude zabezpečovaná príprava Žiadosti o poskytnutí nenávratného finančného príspevku a implementácia projektu v rámci Programu Slovensko 2021-2027. Pre zabezpečenie úspešnej realizácie „Riadenia projektu“ sú k dispozícii interné zložky ŽSR, ktoré budú zodpovedné za celkový úspešný priebeh implementácie projektu, za dosiahnutie vytýčených cieľov, za koordináciu, za ich organizačné zabezpečenie, za ekonomiku a účtovníctvo projektu, za administráciu a monitoring implementácie projektu a v neposlednom rade za komunikáciu s RO, resp. SO pre Program Slovensko 2021-2027. V rámci tejto aktivity budú realizované aj všetky potrebné činnosti súvisiace s priebežným finančným vysporiadaním projektu v súlade so stanoveným časovým obdobím realizácie projektu a so záverečným finančným vysporiadaním projektu aj v období po skončení dodávateľských stavebných prác. Všetky činnosti súvisiace s riadením projektu budú realizované internými kapacitami ŽSR a všetky náklady s tým spojené budú hradené z</w:t>
      </w:r>
      <w:r w:rsidR="001D2AC6">
        <w:rPr>
          <w:rFonts w:ascii="Calibri" w:hAnsi="Calibri" w:cs="Calibri"/>
          <w:sz w:val="22"/>
          <w:szCs w:val="22"/>
        </w:rPr>
        <w:t> rozpočtu projektu</w:t>
      </w:r>
      <w:r w:rsidRPr="006E406D">
        <w:rPr>
          <w:rFonts w:ascii="Calibri" w:hAnsi="Calibri" w:cs="Calibri"/>
          <w:sz w:val="22"/>
          <w:szCs w:val="22"/>
        </w:rPr>
        <w:t>.</w:t>
      </w:r>
    </w:p>
    <w:p w14:paraId="2CFF87DD" w14:textId="0CAD8432" w:rsidR="0064060D" w:rsidRPr="006E406D" w:rsidRDefault="0064060D" w:rsidP="006E406D">
      <w:pPr>
        <w:jc w:val="both"/>
        <w:rPr>
          <w:rFonts w:ascii="Calibri" w:hAnsi="Calibri" w:cs="Calibri"/>
          <w:sz w:val="22"/>
          <w:szCs w:val="22"/>
        </w:rPr>
      </w:pPr>
    </w:p>
    <w:p w14:paraId="620BE91F" w14:textId="2EC624D4" w:rsidR="0064060D" w:rsidRPr="006E406D" w:rsidRDefault="0064060D" w:rsidP="006E406D">
      <w:pPr>
        <w:jc w:val="both"/>
        <w:rPr>
          <w:rFonts w:ascii="Calibri" w:hAnsi="Calibri" w:cs="Calibri"/>
          <w:sz w:val="22"/>
          <w:szCs w:val="22"/>
        </w:rPr>
      </w:pPr>
      <w:r w:rsidRPr="004D1BEC">
        <w:rPr>
          <w:rFonts w:ascii="Calibri" w:hAnsi="Calibri" w:cs="Calibri"/>
          <w:b/>
          <w:bCs/>
          <w:sz w:val="22"/>
          <w:szCs w:val="22"/>
        </w:rPr>
        <w:t xml:space="preserve">Podporná aktivita č. 2: Informovanie a komunikácia </w:t>
      </w:r>
      <w:r w:rsidRPr="004D1BEC">
        <w:rPr>
          <w:rFonts w:ascii="Calibri" w:hAnsi="Calibri" w:cs="Calibri"/>
          <w:sz w:val="22"/>
          <w:szCs w:val="22"/>
        </w:rPr>
        <w:t>-</w:t>
      </w:r>
      <w:r w:rsidRPr="006E406D">
        <w:rPr>
          <w:rFonts w:ascii="Calibri" w:hAnsi="Calibri" w:cs="Calibri"/>
          <w:sz w:val="22"/>
          <w:szCs w:val="22"/>
        </w:rPr>
        <w:t xml:space="preserve"> v rámci tejto aktivity budú jednotlivé výstupy projektu obsahovať informácie v súlade s Manuálom pre informovanie a komunikáciu a Zmluvou o poskytnutí nenávratného finančného príspevku. K službám spojeným so zabezpečením Informovania a komunikácie patrí propagácia, reklama a inzercia. ŽSR uverejn</w:t>
      </w:r>
      <w:r w:rsidR="00710E17">
        <w:rPr>
          <w:rFonts w:ascii="Calibri" w:hAnsi="Calibri" w:cs="Calibri"/>
          <w:sz w:val="22"/>
          <w:szCs w:val="22"/>
        </w:rPr>
        <w:t>ia</w:t>
      </w:r>
      <w:r w:rsidRPr="006E406D">
        <w:rPr>
          <w:rFonts w:ascii="Calibri" w:hAnsi="Calibri" w:cs="Calibri"/>
          <w:sz w:val="22"/>
          <w:szCs w:val="22"/>
        </w:rPr>
        <w:t xml:space="preserve"> počas realizácie aktivít projektu na svojom webovom sídle krátky opis projektu, vrátane </w:t>
      </w:r>
      <w:r w:rsidRPr="000A28CC">
        <w:rPr>
          <w:rFonts w:ascii="Calibri" w:hAnsi="Calibri" w:cs="Calibri"/>
          <w:sz w:val="22"/>
          <w:szCs w:val="22"/>
        </w:rPr>
        <w:t>popisu cieľov a výsledkov projektu. Na zabezpečenie dočasného pútača a stálej tabule resp. stáleho pútača ŽSR bude vyhlásené verejné obstarávanie a následne sa uzavrie zmluva s úspešným uchádzačom, pričom</w:t>
      </w:r>
      <w:r w:rsidRPr="006E406D">
        <w:rPr>
          <w:rFonts w:ascii="Calibri" w:hAnsi="Calibri" w:cs="Calibri"/>
          <w:sz w:val="22"/>
          <w:szCs w:val="22"/>
        </w:rPr>
        <w:t xml:space="preserve"> úspešný uchádzač spolu s dodávateľom diela zabezpečia počas realizácie aktivít projektu inštaláciu dočasného pútača na mieste realizácie projektu a taktiež zabezpečia stálu tabuľu alebo stály pútač po ukončení realizácie hlavných aktivít projektu v zmysle Zmluvy o poskytnutí nenávratného finančného príspevku. Náklady na uvedené činnosti spojené s Informovaním a komunikáciou si ŽSR uplatnia v rámci oprávnených nákladov projektu. </w:t>
      </w:r>
    </w:p>
    <w:p w14:paraId="7DFB412B" w14:textId="77777777" w:rsidR="0064060D" w:rsidRPr="008612E2" w:rsidRDefault="0064060D" w:rsidP="0064060D">
      <w:pPr>
        <w:jc w:val="both"/>
        <w:rPr>
          <w:rFonts w:ascii="Calibri" w:hAnsi="Calibri" w:cs="Calibri"/>
          <w:sz w:val="22"/>
          <w:szCs w:val="22"/>
        </w:rPr>
      </w:pPr>
    </w:p>
    <w:p w14:paraId="2B0018F1" w14:textId="0E814236" w:rsidR="0064060D" w:rsidRDefault="0064060D" w:rsidP="00F16BEB">
      <w:pPr>
        <w:jc w:val="both"/>
        <w:rPr>
          <w:rFonts w:ascii="Calibri" w:hAnsi="Calibri" w:cs="Calibri"/>
          <w:sz w:val="22"/>
          <w:szCs w:val="22"/>
          <w:u w:val="single"/>
        </w:rPr>
      </w:pPr>
      <w:r w:rsidRPr="008612E2">
        <w:rPr>
          <w:rFonts w:ascii="Calibri" w:hAnsi="Calibri" w:cs="Calibri"/>
          <w:sz w:val="22"/>
          <w:szCs w:val="22"/>
          <w:u w:val="single"/>
        </w:rPr>
        <w:t>Dodržiavanie horizontálnych princípov podľa čl. 9 nariadenia o spoločných ustanoveniach, ako aj podľa uznesenia vlády SR č. 668 z 26. októbra 2022:</w:t>
      </w:r>
    </w:p>
    <w:p w14:paraId="779DE5F3" w14:textId="77777777" w:rsidR="002D2F4D" w:rsidRPr="000E689B" w:rsidRDefault="002D2F4D" w:rsidP="00A6358F">
      <w:pPr>
        <w:spacing w:before="120"/>
        <w:jc w:val="both"/>
        <w:rPr>
          <w:rFonts w:asciiTheme="minorHAnsi" w:hAnsiTheme="minorHAnsi" w:cstheme="minorHAnsi"/>
          <w:sz w:val="22"/>
          <w:szCs w:val="22"/>
        </w:rPr>
      </w:pPr>
      <w:r w:rsidRPr="000E689B">
        <w:rPr>
          <w:rFonts w:asciiTheme="minorHAnsi" w:hAnsiTheme="minorHAnsi" w:cstheme="minorHAnsi"/>
          <w:sz w:val="22"/>
          <w:szCs w:val="22"/>
        </w:rPr>
        <w:t xml:space="preserve">Odbor horizontálnych princípov MPSVR SR vydal súhlasné stanovisko gestora horizontálnych princípov k realizácii projektu „ŽSR, Implementácia ERTMS na úseku Devínska Nová Ves-štátna hranica SR/ČR, </w:t>
      </w:r>
      <w:r w:rsidRPr="000E689B">
        <w:rPr>
          <w:rFonts w:asciiTheme="minorHAnsi" w:hAnsiTheme="minorHAnsi" w:cstheme="minorHAnsi"/>
          <w:b/>
          <w:sz w:val="22"/>
          <w:szCs w:val="22"/>
        </w:rPr>
        <w:t>projektová dokumentácia DSZ/DÚR, DSPRS a súvisiaca inžinierska činnosť</w:t>
      </w:r>
      <w:r w:rsidRPr="000E689B">
        <w:rPr>
          <w:rFonts w:asciiTheme="minorHAnsi" w:hAnsiTheme="minorHAnsi" w:cstheme="minorHAnsi"/>
          <w:sz w:val="22"/>
          <w:szCs w:val="22"/>
        </w:rPr>
        <w:t>“ dňa 26.4.2022.</w:t>
      </w:r>
    </w:p>
    <w:p w14:paraId="161C51C1" w14:textId="77777777" w:rsidR="002D2F4D" w:rsidRPr="00F16BEB" w:rsidRDefault="002D2F4D" w:rsidP="00F16BEB">
      <w:pPr>
        <w:spacing w:before="120"/>
        <w:jc w:val="both"/>
        <w:rPr>
          <w:rFonts w:ascii="Calibri" w:hAnsi="Calibri" w:cs="Calibri"/>
          <w:sz w:val="22"/>
          <w:szCs w:val="22"/>
        </w:rPr>
      </w:pPr>
      <w:r w:rsidRPr="00F16BEB">
        <w:rPr>
          <w:rFonts w:ascii="Calibri" w:hAnsi="Calibri" w:cs="Calibri"/>
          <w:sz w:val="22"/>
          <w:szCs w:val="22"/>
        </w:rPr>
        <w:lastRenderedPageBreak/>
        <w:t>Projekt bude realizovaný v súlade s horizontálnymi princípmi s povinnosťou dodržania súladu projektu s Chartou základných práv Európskej únie, rodovou rovnosťou, nediskrimináciou a prístupnosťou osôb so zdravotným postihnutím, ktoré sú definované v Partnerskej dohode SR na roky 2021 – 2027 a v čl. 9 nariadenia o spoločných ustanoveniach, berúc do úvahy Chartu základných práv Európskej únie a povinnosti vyplývajúce z Dohovoru OSN o právach osôb so zdravotným postihnutím a zabezpečenia prístupnosti v súlade s jeho článkom 9, ako horizontálne základné podmienky.</w:t>
      </w:r>
    </w:p>
    <w:p w14:paraId="627537CC" w14:textId="37CCA79C" w:rsidR="001C0D07" w:rsidRPr="00C50BDF" w:rsidRDefault="0064060D" w:rsidP="00C50BDF">
      <w:pPr>
        <w:spacing w:before="120"/>
        <w:jc w:val="both"/>
        <w:rPr>
          <w:rFonts w:ascii="Calibri" w:hAnsi="Calibri" w:cs="Calibri"/>
          <w:sz w:val="22"/>
          <w:szCs w:val="22"/>
        </w:rPr>
      </w:pPr>
      <w:r w:rsidRPr="008612E2">
        <w:rPr>
          <w:rFonts w:ascii="Calibri" w:hAnsi="Calibri" w:cs="Calibri"/>
          <w:sz w:val="22"/>
          <w:szCs w:val="22"/>
        </w:rPr>
        <w:t xml:space="preserve">Projekt bude realizovaný v súlade s princípmi desegregácie, destigmatizácie a degetoizácie </w:t>
      </w:r>
      <w:r w:rsidRPr="008612E2">
        <w:rPr>
          <w:rFonts w:ascii="Calibri" w:hAnsi="Calibri" w:cs="Calibri"/>
          <w:sz w:val="22"/>
          <w:szCs w:val="22"/>
        </w:rPr>
        <w:br/>
        <w:t xml:space="preserve">v zmysle Metodického výkladu pre efektívne uplatňovanie princípov 3D v Programe Slovensko 2021-2027. Realizácia hlavných aktivít a podaktivít projektu nespôsobuje prehĺbenie sociálneho vylúčenia marginalizovaných rómskych komunít a nespôsobuje zhoršenie situácie v oblasti segregácie, getoizácie alebo stigmatizácie rómskej komunity. </w:t>
      </w:r>
    </w:p>
    <w:p w14:paraId="0BE90BED" w14:textId="77777777" w:rsidR="000C0E25" w:rsidRPr="00C30E64" w:rsidRDefault="000C0E25" w:rsidP="00C50BDF">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sidRPr="00C30E64">
        <w:rPr>
          <w:rFonts w:asciiTheme="minorHAnsi" w:hAnsiTheme="minorHAnsi" w:cstheme="minorHAnsi"/>
          <w:b/>
          <w:sz w:val="22"/>
          <w:szCs w:val="22"/>
          <w:lang w:eastAsia="en-US"/>
        </w:rPr>
        <w:t>Predpokladaný</w:t>
      </w:r>
      <w:r w:rsidRPr="00C30E64">
        <w:rPr>
          <w:rFonts w:asciiTheme="minorHAnsi" w:hAnsiTheme="minorHAnsi" w:cstheme="minorHAnsi"/>
          <w:b/>
          <w:sz w:val="22"/>
          <w:lang w:eastAsia="en-US"/>
        </w:rPr>
        <w:t xml:space="preserve"> časový rámec</w:t>
      </w:r>
    </w:p>
    <w:tbl>
      <w:tblPr>
        <w:tblStyle w:val="Mriekatabuky"/>
        <w:tblW w:w="0" w:type="auto"/>
        <w:tblInd w:w="0" w:type="dxa"/>
        <w:tblLayout w:type="fixed"/>
        <w:tblLook w:val="04A0" w:firstRow="1" w:lastRow="0" w:firstColumn="1" w:lastColumn="0" w:noHBand="0" w:noVBand="1"/>
      </w:tblPr>
      <w:tblGrid>
        <w:gridCol w:w="4957"/>
        <w:gridCol w:w="4105"/>
      </w:tblGrid>
      <w:tr w:rsidR="000C0E25" w:rsidRPr="00C30E64" w14:paraId="1E3B53BA" w14:textId="77777777" w:rsidTr="00F636A5">
        <w:tc>
          <w:tcPr>
            <w:tcW w:w="495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7B2CB0" w14:textId="17C25B7E" w:rsidR="000C0E25" w:rsidRPr="00C30E64" w:rsidRDefault="00CF078D" w:rsidP="00CF078D">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Predpokladaný d</w:t>
            </w:r>
            <w:r w:rsidR="000C0E25" w:rsidRPr="00C30E64">
              <w:rPr>
                <w:rFonts w:asciiTheme="minorHAnsi" w:hAnsiTheme="minorHAnsi" w:cstheme="minorHAnsi"/>
                <w:b/>
                <w:sz w:val="20"/>
                <w:szCs w:val="20"/>
                <w:lang w:eastAsia="en-US"/>
              </w:rPr>
              <w:t>átum vyhlásenia v</w:t>
            </w:r>
            <w:r w:rsidR="00736BFC" w:rsidRPr="00C30E64">
              <w:rPr>
                <w:rFonts w:asciiTheme="minorHAnsi" w:hAnsiTheme="minorHAnsi" w:cstheme="minorHAnsi"/>
                <w:b/>
                <w:sz w:val="20"/>
                <w:szCs w:val="20"/>
                <w:lang w:eastAsia="en-US"/>
              </w:rPr>
              <w:t>ýzvy</w:t>
            </w:r>
            <w:r w:rsidR="000C0E25" w:rsidRPr="00C30E64">
              <w:rPr>
                <w:rFonts w:asciiTheme="minorHAnsi" w:hAnsiTheme="minorHAnsi" w:cstheme="minorHAnsi"/>
                <w:b/>
                <w:sz w:val="20"/>
                <w:szCs w:val="20"/>
                <w:lang w:eastAsia="en-US"/>
              </w:rPr>
              <w:t xml:space="preserve"> vo formáte mesiac/rok</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3E6E0825" w14:textId="3060159F" w:rsidR="000C0E25" w:rsidRPr="003A1EED" w:rsidRDefault="007C6E82" w:rsidP="00F119D3">
            <w:pPr>
              <w:rPr>
                <w:rFonts w:asciiTheme="minorHAnsi" w:hAnsiTheme="minorHAnsi" w:cstheme="minorHAnsi"/>
                <w:sz w:val="20"/>
                <w:szCs w:val="20"/>
                <w:highlight w:val="yellow"/>
                <w:lang w:eastAsia="en-US"/>
              </w:rPr>
            </w:pPr>
            <w:r>
              <w:rPr>
                <w:rFonts w:asciiTheme="minorHAnsi" w:hAnsiTheme="minorHAnsi" w:cstheme="minorHAnsi"/>
                <w:sz w:val="20"/>
                <w:szCs w:val="20"/>
                <w:lang w:eastAsia="en-US"/>
              </w:rPr>
              <w:t>01/2026</w:t>
            </w:r>
          </w:p>
        </w:tc>
      </w:tr>
      <w:tr w:rsidR="000C0E25" w:rsidRPr="00C30E64" w14:paraId="0A58554A" w14:textId="77777777" w:rsidTr="008B34F1">
        <w:tc>
          <w:tcPr>
            <w:tcW w:w="495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1DEB85C" w14:textId="2CEC6D7F" w:rsidR="000C0E25" w:rsidRPr="00C30E64" w:rsidRDefault="000C0E25" w:rsidP="00A06DD6">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Predpokladaná doba realizácie </w:t>
            </w:r>
            <w:r w:rsidR="00A06DD6" w:rsidRPr="00C30E64">
              <w:rPr>
                <w:rFonts w:asciiTheme="minorHAnsi" w:hAnsiTheme="minorHAnsi" w:cstheme="minorHAnsi"/>
                <w:b/>
                <w:sz w:val="20"/>
                <w:szCs w:val="20"/>
                <w:lang w:eastAsia="en-US"/>
              </w:rPr>
              <w:t>NP</w:t>
            </w:r>
            <w:r w:rsidRPr="00C30E64">
              <w:rPr>
                <w:rFonts w:asciiTheme="minorHAnsi" w:hAnsiTheme="minorHAnsi" w:cstheme="minorHAnsi"/>
                <w:b/>
                <w:sz w:val="20"/>
                <w:szCs w:val="20"/>
                <w:lang w:eastAsia="en-US"/>
              </w:rPr>
              <w:t xml:space="preserve"> v</w:t>
            </w:r>
            <w:r w:rsidR="00A06DD6" w:rsidRPr="00C30E64">
              <w:rPr>
                <w:rFonts w:asciiTheme="minorHAnsi" w:hAnsiTheme="minorHAnsi" w:cstheme="minorHAnsi"/>
                <w:b/>
                <w:sz w:val="20"/>
                <w:szCs w:val="20"/>
                <w:lang w:eastAsia="en-US"/>
              </w:rPr>
              <w:t> </w:t>
            </w:r>
            <w:r w:rsidRPr="00C30E64">
              <w:rPr>
                <w:rFonts w:asciiTheme="minorHAnsi" w:hAnsiTheme="minorHAnsi" w:cstheme="minorHAnsi"/>
                <w:b/>
                <w:sz w:val="20"/>
                <w:szCs w:val="20"/>
                <w:lang w:eastAsia="en-US"/>
              </w:rPr>
              <w:t xml:space="preserve">mesiacoch </w:t>
            </w:r>
          </w:p>
        </w:tc>
        <w:tc>
          <w:tcPr>
            <w:tcW w:w="4105" w:type="dxa"/>
            <w:tcBorders>
              <w:top w:val="single" w:sz="4" w:space="0" w:color="auto"/>
              <w:left w:val="single" w:sz="4" w:space="0" w:color="auto"/>
              <w:bottom w:val="single" w:sz="4" w:space="0" w:color="auto"/>
              <w:right w:val="single" w:sz="4" w:space="0" w:color="auto"/>
            </w:tcBorders>
          </w:tcPr>
          <w:p w14:paraId="08539A6F" w14:textId="66CB9689" w:rsidR="000C0E25" w:rsidRPr="00C30E64" w:rsidRDefault="00A571F7" w:rsidP="001069E1">
            <w:pPr>
              <w:rPr>
                <w:rFonts w:asciiTheme="minorHAnsi" w:hAnsiTheme="minorHAnsi" w:cstheme="minorHAnsi"/>
                <w:sz w:val="20"/>
                <w:szCs w:val="20"/>
                <w:lang w:eastAsia="en-US"/>
              </w:rPr>
            </w:pPr>
            <w:r>
              <w:rPr>
                <w:rFonts w:asciiTheme="minorHAnsi" w:hAnsiTheme="minorHAnsi" w:cstheme="minorHAnsi"/>
                <w:sz w:val="20"/>
                <w:szCs w:val="20"/>
                <w:lang w:eastAsia="en-US"/>
              </w:rPr>
              <w:t>98</w:t>
            </w:r>
          </w:p>
        </w:tc>
      </w:tr>
    </w:tbl>
    <w:p w14:paraId="79CCBDDD" w14:textId="796BD4C1" w:rsidR="000C0E25" w:rsidRPr="00C30E64" w:rsidRDefault="000C0E25" w:rsidP="00D201E8">
      <w:pPr>
        <w:jc w:val="both"/>
        <w:rPr>
          <w:rFonts w:asciiTheme="minorHAnsi" w:hAnsiTheme="minorHAnsi" w:cstheme="minorHAnsi"/>
          <w:sz w:val="22"/>
        </w:rPr>
      </w:pPr>
      <w:r w:rsidRPr="00C30E64">
        <w:rPr>
          <w:rFonts w:asciiTheme="minorHAnsi" w:hAnsiTheme="minorHAnsi" w:cstheme="minorHAnsi"/>
          <w:i/>
          <w:sz w:val="22"/>
        </w:rPr>
        <w:t>Termíny v tabuľke nie sú záväzné.</w:t>
      </w:r>
    </w:p>
    <w:p w14:paraId="1D9E2F2E" w14:textId="57163B1A" w:rsidR="000C0E25" w:rsidRPr="00C30E64" w:rsidRDefault="000C0E25" w:rsidP="00EC33B2">
      <w:pPr>
        <w:pStyle w:val="Odsekzoznamu"/>
        <w:keepNext/>
        <w:numPr>
          <w:ilvl w:val="0"/>
          <w:numId w:val="5"/>
        </w:numPr>
        <w:spacing w:before="120" w:after="120"/>
        <w:ind w:left="284" w:hanging="284"/>
        <w:contextualSpacing w:val="0"/>
        <w:jc w:val="both"/>
        <w:rPr>
          <w:rFonts w:asciiTheme="minorHAnsi" w:hAnsiTheme="minorHAnsi" w:cstheme="minorHAnsi"/>
          <w:b/>
          <w:sz w:val="22"/>
          <w:lang w:eastAsia="en-US"/>
        </w:rPr>
      </w:pPr>
      <w:r w:rsidRPr="00C30E64">
        <w:rPr>
          <w:rFonts w:asciiTheme="minorHAnsi" w:hAnsiTheme="minorHAnsi" w:cstheme="minorHAnsi"/>
          <w:b/>
          <w:sz w:val="22"/>
          <w:szCs w:val="22"/>
          <w:lang w:eastAsia="en-US"/>
        </w:rPr>
        <w:t>Finančný</w:t>
      </w:r>
      <w:r w:rsidRPr="00C30E64">
        <w:rPr>
          <w:rFonts w:asciiTheme="minorHAnsi" w:hAnsiTheme="minorHAnsi" w:cstheme="minorHAnsi"/>
          <w:b/>
          <w:sz w:val="22"/>
          <w:lang w:eastAsia="en-US"/>
        </w:rPr>
        <w:t xml:space="preserve"> rámec</w:t>
      </w:r>
      <w:r w:rsidR="009A30D2" w:rsidRPr="00C30E64">
        <w:rPr>
          <w:rStyle w:val="Odkaznapoznmkupodiarou"/>
          <w:rFonts w:asciiTheme="minorHAnsi" w:hAnsiTheme="minorHAnsi" w:cstheme="minorHAnsi"/>
          <w:b/>
          <w:sz w:val="22"/>
          <w:lang w:eastAsia="en-US"/>
        </w:rPr>
        <w:footnoteReference w:id="21"/>
      </w:r>
    </w:p>
    <w:p w14:paraId="24E4D80C" w14:textId="7DC499DF" w:rsidR="004E039A" w:rsidRDefault="004E039A" w:rsidP="00DE5B57">
      <w:pPr>
        <w:pStyle w:val="Odsekzoznamu"/>
        <w:keepNext/>
        <w:numPr>
          <w:ilvl w:val="0"/>
          <w:numId w:val="20"/>
        </w:numPr>
        <w:spacing w:before="120" w:after="120"/>
        <w:jc w:val="both"/>
        <w:rPr>
          <w:rFonts w:asciiTheme="minorHAnsi" w:hAnsiTheme="minorHAnsi" w:cstheme="minorHAnsi"/>
          <w:b/>
          <w:sz w:val="22"/>
          <w:lang w:eastAsia="en-US"/>
        </w:rPr>
      </w:pPr>
      <w:r w:rsidRPr="00C30E64">
        <w:rPr>
          <w:rFonts w:asciiTheme="minorHAnsi" w:hAnsiTheme="minorHAnsi" w:cstheme="minorHAnsi"/>
          <w:b/>
          <w:sz w:val="22"/>
          <w:lang w:eastAsia="en-US"/>
        </w:rPr>
        <w:t xml:space="preserve">žiadateľa </w:t>
      </w:r>
    </w:p>
    <w:tbl>
      <w:tblPr>
        <w:tblStyle w:val="Mriekatabuky"/>
        <w:tblW w:w="9067" w:type="dxa"/>
        <w:tblInd w:w="0" w:type="dxa"/>
        <w:tblLayout w:type="fixed"/>
        <w:tblLook w:val="04A0" w:firstRow="1" w:lastRow="0" w:firstColumn="1" w:lastColumn="0" w:noHBand="0" w:noVBand="1"/>
      </w:tblPr>
      <w:tblGrid>
        <w:gridCol w:w="3964"/>
        <w:gridCol w:w="2550"/>
        <w:gridCol w:w="2553"/>
      </w:tblGrid>
      <w:tr w:rsidR="003633AF" w:rsidRPr="00BC6FB3" w14:paraId="5D314C83" w14:textId="77777777" w:rsidTr="00FD0CB7">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1E2B06F" w14:textId="77777777" w:rsidR="003633AF" w:rsidRPr="00F16BEB" w:rsidRDefault="003633AF" w:rsidP="00FD0CB7">
            <w:pPr>
              <w:rPr>
                <w:rFonts w:asciiTheme="minorHAnsi" w:hAnsiTheme="minorHAnsi" w:cstheme="minorHAnsi"/>
                <w:b/>
                <w:sz w:val="20"/>
                <w:szCs w:val="20"/>
                <w:lang w:eastAsia="en-US"/>
              </w:rPr>
            </w:pPr>
            <w:r w:rsidRPr="00F16BEB">
              <w:rPr>
                <w:rFonts w:asciiTheme="minorHAnsi" w:hAnsiTheme="minorHAnsi" w:cstheme="minorHAnsi"/>
                <w:b/>
                <w:sz w:val="20"/>
                <w:szCs w:val="20"/>
                <w:lang w:eastAsia="en-US"/>
              </w:rPr>
              <w:t>Fond</w:t>
            </w:r>
          </w:p>
        </w:tc>
        <w:sdt>
          <w:sdtPr>
            <w:rPr>
              <w:rFonts w:asciiTheme="minorHAnsi" w:hAnsiTheme="minorHAnsi" w:cstheme="minorHAnsi"/>
              <w:sz w:val="20"/>
              <w:szCs w:val="20"/>
              <w:lang w:eastAsia="en-US"/>
            </w:rPr>
            <w:id w:val="-907770426"/>
            <w:placeholder>
              <w:docPart w:val="B1FB85FBF3DB43C7827D528F6E7B9CF1"/>
            </w:placeholder>
            <w:comboBox>
              <w:listItem w:value="Vyberte položku."/>
              <w:listItem w:displayText="Európsky fond regionálneho rozvoja" w:value="Európsky fond regionálneho rozvoja"/>
              <w:listItem w:displayText="Európsky sociálny fond plus" w:value="Európsky sociálny fond plus"/>
              <w:listItem w:displayText="Kohézny fond" w:value="Kohézny fond"/>
              <w:listItem w:displayText="Fond na spravodlivú transformáciu" w:value="Fond na spravodlivú transformáciu"/>
            </w:comboBox>
          </w:sdtPr>
          <w:sdtEndPr/>
          <w:sdtContent>
            <w:tc>
              <w:tcPr>
                <w:tcW w:w="5103" w:type="dxa"/>
                <w:gridSpan w:val="2"/>
                <w:tcBorders>
                  <w:top w:val="single" w:sz="4" w:space="0" w:color="auto"/>
                  <w:left w:val="single" w:sz="4" w:space="0" w:color="auto"/>
                  <w:bottom w:val="single" w:sz="4" w:space="0" w:color="auto"/>
                  <w:right w:val="single" w:sz="4" w:space="0" w:color="auto"/>
                </w:tcBorders>
                <w:vAlign w:val="center"/>
              </w:tcPr>
              <w:p w14:paraId="5097735B" w14:textId="2B5B0393" w:rsidR="003633AF" w:rsidRPr="00F16BEB" w:rsidRDefault="00B966B9" w:rsidP="00FD0CB7">
                <w:pPr>
                  <w:rPr>
                    <w:rFonts w:asciiTheme="minorHAnsi" w:hAnsiTheme="minorHAnsi" w:cstheme="minorHAnsi"/>
                    <w:sz w:val="20"/>
                    <w:szCs w:val="20"/>
                    <w:lang w:eastAsia="en-US"/>
                  </w:rPr>
                </w:pPr>
                <w:r>
                  <w:rPr>
                    <w:rFonts w:asciiTheme="minorHAnsi" w:hAnsiTheme="minorHAnsi" w:cstheme="minorHAnsi"/>
                    <w:sz w:val="20"/>
                    <w:szCs w:val="20"/>
                    <w:lang w:eastAsia="en-US"/>
                  </w:rPr>
                  <w:t>Kohézny fond</w:t>
                </w:r>
              </w:p>
            </w:tc>
          </w:sdtContent>
        </w:sdt>
      </w:tr>
      <w:tr w:rsidR="003633AF" w:rsidRPr="00F16BEB" w14:paraId="01DF06E9" w14:textId="77777777" w:rsidTr="00FD0CB7">
        <w:trPr>
          <w:trHeight w:val="562"/>
        </w:trPr>
        <w:tc>
          <w:tcPr>
            <w:tcW w:w="3964" w:type="dxa"/>
            <w:tcBorders>
              <w:top w:val="single" w:sz="4" w:space="0" w:color="auto"/>
              <w:left w:val="single" w:sz="4" w:space="0" w:color="auto"/>
              <w:right w:val="single" w:sz="4" w:space="0" w:color="auto"/>
            </w:tcBorders>
            <w:shd w:val="clear" w:color="auto" w:fill="FFE599" w:themeFill="accent4" w:themeFillTint="66"/>
            <w:vAlign w:val="center"/>
          </w:tcPr>
          <w:p w14:paraId="4751315B" w14:textId="77777777" w:rsidR="003633AF" w:rsidRPr="00F16BEB" w:rsidRDefault="003633AF" w:rsidP="00FD0CB7">
            <w:pPr>
              <w:rPr>
                <w:rFonts w:asciiTheme="minorHAnsi" w:hAnsiTheme="minorHAnsi" w:cstheme="minorHAnsi"/>
                <w:b/>
                <w:sz w:val="20"/>
                <w:szCs w:val="20"/>
                <w:lang w:eastAsia="en-US"/>
              </w:rPr>
            </w:pPr>
            <w:r w:rsidRPr="00F16BEB">
              <w:rPr>
                <w:rFonts w:asciiTheme="minorHAnsi" w:hAnsiTheme="minorHAnsi" w:cstheme="minorHAnsi"/>
                <w:b/>
                <w:sz w:val="20"/>
                <w:szCs w:val="20"/>
                <w:lang w:eastAsia="en-US"/>
              </w:rPr>
              <w:t>Celkové oprávnené výdavky NP podľa kategórie regiónu</w:t>
            </w:r>
            <w:r w:rsidRPr="00F16BEB">
              <w:rPr>
                <w:rStyle w:val="Odkaznapoznmkupodiarou"/>
                <w:rFonts w:asciiTheme="minorHAnsi" w:hAnsiTheme="minorHAnsi" w:cstheme="minorHAnsi"/>
                <w:b/>
                <w:sz w:val="20"/>
                <w:szCs w:val="20"/>
                <w:lang w:eastAsia="en-US"/>
              </w:rPr>
              <w:footnoteReference w:id="22"/>
            </w:r>
            <w:r w:rsidRPr="00F16BEB">
              <w:rPr>
                <w:rFonts w:asciiTheme="minorHAnsi" w:hAnsiTheme="minorHAnsi" w:cstheme="minorHAnsi"/>
                <w:b/>
                <w:sz w:val="20"/>
                <w:szCs w:val="20"/>
                <w:lang w:eastAsia="en-US"/>
              </w:rPr>
              <w:t xml:space="preserve"> (v EUR)</w:t>
            </w:r>
          </w:p>
        </w:tc>
        <w:tc>
          <w:tcPr>
            <w:tcW w:w="2550" w:type="dxa"/>
            <w:tcBorders>
              <w:top w:val="single" w:sz="4" w:space="0" w:color="auto"/>
              <w:left w:val="single" w:sz="4" w:space="0" w:color="auto"/>
              <w:right w:val="single" w:sz="4" w:space="0" w:color="auto"/>
            </w:tcBorders>
            <w:vAlign w:val="center"/>
          </w:tcPr>
          <w:sdt>
            <w:sdtPr>
              <w:rPr>
                <w:rFonts w:asciiTheme="minorHAnsi" w:hAnsiTheme="minorHAnsi" w:cstheme="minorHAnsi"/>
                <w:sz w:val="20"/>
                <w:szCs w:val="20"/>
                <w:lang w:eastAsia="en-US"/>
              </w:rPr>
              <w:id w:val="1630211683"/>
              <w:placeholder>
                <w:docPart w:val="1F23D46CCD33461BB71446285EF19154"/>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p w14:paraId="10DF3BE4" w14:textId="45AB1DE6" w:rsidR="003633AF" w:rsidRPr="00F16BEB" w:rsidRDefault="00B966B9" w:rsidP="00FD0CB7">
                <w:pPr>
                  <w:rPr>
                    <w:rFonts w:asciiTheme="minorHAnsi" w:hAnsiTheme="minorHAnsi" w:cstheme="minorHAnsi"/>
                    <w:sz w:val="20"/>
                    <w:szCs w:val="20"/>
                    <w:lang w:eastAsia="en-US"/>
                  </w:rPr>
                </w:pPr>
                <w:r>
                  <w:rPr>
                    <w:rFonts w:asciiTheme="minorHAnsi" w:hAnsiTheme="minorHAnsi" w:cstheme="minorHAnsi"/>
                    <w:sz w:val="20"/>
                    <w:szCs w:val="20"/>
                    <w:lang w:eastAsia="en-US"/>
                  </w:rPr>
                  <w:t>neaplikuje sa</w:t>
                </w:r>
              </w:p>
            </w:sdtContent>
          </w:sdt>
        </w:tc>
        <w:tc>
          <w:tcPr>
            <w:tcW w:w="2553" w:type="dxa"/>
            <w:tcBorders>
              <w:top w:val="single" w:sz="4" w:space="0" w:color="auto"/>
              <w:left w:val="single" w:sz="4" w:space="0" w:color="auto"/>
              <w:right w:val="single" w:sz="4" w:space="0" w:color="auto"/>
            </w:tcBorders>
            <w:vAlign w:val="center"/>
          </w:tcPr>
          <w:p w14:paraId="5F094669" w14:textId="4FCD934B" w:rsidR="003633AF" w:rsidRPr="00F16BEB" w:rsidRDefault="003457FC" w:rsidP="00696044">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51 761 144,68</w:t>
            </w:r>
          </w:p>
        </w:tc>
      </w:tr>
      <w:tr w:rsidR="003633AF" w:rsidRPr="00F16BEB" w14:paraId="05743B20" w14:textId="77777777" w:rsidTr="00FD0CB7">
        <w:trPr>
          <w:trHeight w:val="562"/>
        </w:trPr>
        <w:tc>
          <w:tcPr>
            <w:tcW w:w="3964" w:type="dxa"/>
            <w:tcBorders>
              <w:left w:val="single" w:sz="4" w:space="0" w:color="auto"/>
              <w:right w:val="single" w:sz="4" w:space="0" w:color="auto"/>
            </w:tcBorders>
            <w:shd w:val="clear" w:color="auto" w:fill="FFE599" w:themeFill="accent4" w:themeFillTint="66"/>
            <w:vAlign w:val="center"/>
          </w:tcPr>
          <w:p w14:paraId="6418C72C" w14:textId="77777777" w:rsidR="003633AF" w:rsidRPr="00F16BEB" w:rsidRDefault="003633AF" w:rsidP="00FD0CB7">
            <w:pPr>
              <w:rPr>
                <w:rFonts w:asciiTheme="minorHAnsi" w:hAnsiTheme="minorHAnsi" w:cstheme="minorHAnsi"/>
                <w:b/>
                <w:sz w:val="20"/>
                <w:szCs w:val="20"/>
                <w:lang w:eastAsia="en-US"/>
              </w:rPr>
            </w:pPr>
            <w:r w:rsidRPr="00F16BEB">
              <w:rPr>
                <w:rFonts w:asciiTheme="minorHAnsi" w:hAnsiTheme="minorHAnsi" w:cstheme="minorHAnsi"/>
                <w:b/>
                <w:sz w:val="20"/>
                <w:szCs w:val="20"/>
                <w:lang w:eastAsia="en-US"/>
              </w:rPr>
              <w:t>Zdroj EÚ podľa kategórie regiónu</w:t>
            </w:r>
            <w:r w:rsidRPr="00F16BEB">
              <w:rPr>
                <w:rStyle w:val="Odkaznapoznmkupodiarou"/>
                <w:rFonts w:asciiTheme="minorHAnsi" w:hAnsiTheme="minorHAnsi" w:cstheme="minorHAnsi"/>
                <w:b/>
                <w:sz w:val="20"/>
                <w:szCs w:val="20"/>
                <w:lang w:eastAsia="en-US"/>
              </w:rPr>
              <w:footnoteReference w:id="23"/>
            </w:r>
            <w:r w:rsidRPr="00F16BEB">
              <w:rPr>
                <w:rFonts w:asciiTheme="minorHAnsi" w:hAnsiTheme="minorHAnsi" w:cstheme="minorHAnsi"/>
                <w:b/>
                <w:sz w:val="20"/>
                <w:szCs w:val="20"/>
                <w:lang w:eastAsia="en-US"/>
              </w:rPr>
              <w:t xml:space="preserve"> (v EUR)</w:t>
            </w:r>
          </w:p>
        </w:tc>
        <w:tc>
          <w:tcPr>
            <w:tcW w:w="2550" w:type="dxa"/>
            <w:tcBorders>
              <w:top w:val="single" w:sz="4" w:space="0" w:color="auto"/>
              <w:left w:val="single" w:sz="4" w:space="0" w:color="auto"/>
              <w:right w:val="single" w:sz="4" w:space="0" w:color="auto"/>
            </w:tcBorders>
            <w:vAlign w:val="center"/>
          </w:tcPr>
          <w:sdt>
            <w:sdtPr>
              <w:rPr>
                <w:rFonts w:asciiTheme="minorHAnsi" w:hAnsiTheme="minorHAnsi" w:cstheme="minorHAnsi"/>
                <w:sz w:val="20"/>
                <w:szCs w:val="20"/>
                <w:lang w:eastAsia="en-US"/>
              </w:rPr>
              <w:id w:val="649172472"/>
              <w:placeholder>
                <w:docPart w:val="798DC4D351DD4B0492DAB88F705BC474"/>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p w14:paraId="259DDB79" w14:textId="1C988A3A" w:rsidR="003633AF" w:rsidRPr="00F16BEB" w:rsidRDefault="00B966B9" w:rsidP="00FD0CB7">
                <w:pPr>
                  <w:rPr>
                    <w:rFonts w:asciiTheme="minorHAnsi" w:hAnsiTheme="minorHAnsi" w:cstheme="minorHAnsi"/>
                    <w:sz w:val="20"/>
                    <w:szCs w:val="20"/>
                    <w:lang w:eastAsia="en-US"/>
                  </w:rPr>
                </w:pPr>
                <w:r>
                  <w:rPr>
                    <w:rFonts w:asciiTheme="minorHAnsi" w:hAnsiTheme="minorHAnsi" w:cstheme="minorHAnsi"/>
                    <w:sz w:val="20"/>
                    <w:szCs w:val="20"/>
                    <w:lang w:eastAsia="en-US"/>
                  </w:rPr>
                  <w:t>neaplikuje sa</w:t>
                </w:r>
              </w:p>
            </w:sdtContent>
          </w:sdt>
        </w:tc>
        <w:tc>
          <w:tcPr>
            <w:tcW w:w="2553" w:type="dxa"/>
            <w:tcBorders>
              <w:top w:val="single" w:sz="4" w:space="0" w:color="auto"/>
              <w:left w:val="single" w:sz="4" w:space="0" w:color="auto"/>
              <w:right w:val="single" w:sz="4" w:space="0" w:color="auto"/>
            </w:tcBorders>
            <w:vAlign w:val="center"/>
          </w:tcPr>
          <w:p w14:paraId="33F97E6F" w14:textId="0464A91B" w:rsidR="003633AF" w:rsidRPr="00F16BEB" w:rsidRDefault="003457FC" w:rsidP="00696044">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43 996 972,97</w:t>
            </w:r>
          </w:p>
        </w:tc>
      </w:tr>
      <w:tr w:rsidR="003633AF" w:rsidRPr="00F16BEB" w14:paraId="360E244D" w14:textId="77777777" w:rsidTr="00FD0CB7">
        <w:trPr>
          <w:trHeight w:val="562"/>
        </w:trPr>
        <w:tc>
          <w:tcPr>
            <w:tcW w:w="3964" w:type="dxa"/>
            <w:tcBorders>
              <w:left w:val="single" w:sz="4" w:space="0" w:color="auto"/>
              <w:right w:val="single" w:sz="4" w:space="0" w:color="auto"/>
            </w:tcBorders>
            <w:shd w:val="clear" w:color="auto" w:fill="FFE599" w:themeFill="accent4" w:themeFillTint="66"/>
            <w:vAlign w:val="center"/>
          </w:tcPr>
          <w:p w14:paraId="570CE316" w14:textId="77777777" w:rsidR="003633AF" w:rsidRPr="00F16BEB" w:rsidRDefault="003633AF" w:rsidP="00FD0CB7">
            <w:pPr>
              <w:rPr>
                <w:rFonts w:asciiTheme="minorHAnsi" w:hAnsiTheme="minorHAnsi" w:cstheme="minorHAnsi"/>
                <w:b/>
                <w:sz w:val="20"/>
                <w:szCs w:val="20"/>
                <w:lang w:eastAsia="en-US"/>
              </w:rPr>
            </w:pPr>
            <w:r w:rsidRPr="00F16BEB">
              <w:rPr>
                <w:rFonts w:asciiTheme="minorHAnsi" w:hAnsiTheme="minorHAnsi" w:cstheme="minorHAnsi"/>
                <w:b/>
                <w:sz w:val="20"/>
                <w:szCs w:val="20"/>
                <w:lang w:eastAsia="en-US"/>
              </w:rPr>
              <w:t>Zdroj ŠR podľa kategórie regiónu</w:t>
            </w:r>
            <w:r w:rsidRPr="00F16BEB">
              <w:rPr>
                <w:rStyle w:val="Odkaznapoznmkupodiarou"/>
                <w:rFonts w:asciiTheme="minorHAnsi" w:hAnsiTheme="minorHAnsi" w:cstheme="minorHAnsi"/>
                <w:b/>
                <w:sz w:val="20"/>
                <w:szCs w:val="20"/>
                <w:lang w:eastAsia="en-US"/>
              </w:rPr>
              <w:footnoteReference w:id="24"/>
            </w:r>
            <w:r w:rsidRPr="00F16BEB">
              <w:rPr>
                <w:rFonts w:asciiTheme="minorHAnsi" w:hAnsiTheme="minorHAnsi" w:cstheme="minorHAnsi"/>
                <w:b/>
                <w:sz w:val="20"/>
                <w:szCs w:val="20"/>
                <w:lang w:eastAsia="en-US"/>
              </w:rPr>
              <w:t xml:space="preserve"> (v EUR)</w:t>
            </w:r>
          </w:p>
        </w:tc>
        <w:tc>
          <w:tcPr>
            <w:tcW w:w="2550" w:type="dxa"/>
            <w:tcBorders>
              <w:top w:val="single" w:sz="4" w:space="0" w:color="auto"/>
              <w:left w:val="single" w:sz="4" w:space="0" w:color="auto"/>
              <w:right w:val="single" w:sz="4" w:space="0" w:color="auto"/>
            </w:tcBorders>
            <w:vAlign w:val="center"/>
          </w:tcPr>
          <w:sdt>
            <w:sdtPr>
              <w:rPr>
                <w:rFonts w:asciiTheme="minorHAnsi" w:hAnsiTheme="minorHAnsi" w:cstheme="minorHAnsi"/>
                <w:sz w:val="20"/>
                <w:szCs w:val="20"/>
                <w:lang w:eastAsia="en-US"/>
              </w:rPr>
              <w:id w:val="-1402217493"/>
              <w:placeholder>
                <w:docPart w:val="D0B4374D57B3480E8B67E9FC41E73703"/>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p w14:paraId="2470A021" w14:textId="24B8184D" w:rsidR="003633AF" w:rsidRPr="00F16BEB" w:rsidRDefault="00B966B9" w:rsidP="00FD0CB7">
                <w:pPr>
                  <w:rPr>
                    <w:rFonts w:asciiTheme="minorHAnsi" w:hAnsiTheme="minorHAnsi" w:cstheme="minorHAnsi"/>
                    <w:b/>
                    <w:sz w:val="20"/>
                    <w:szCs w:val="20"/>
                    <w:lang w:eastAsia="en-US"/>
                  </w:rPr>
                </w:pPr>
                <w:r>
                  <w:rPr>
                    <w:rFonts w:asciiTheme="minorHAnsi" w:hAnsiTheme="minorHAnsi" w:cstheme="minorHAnsi"/>
                    <w:sz w:val="20"/>
                    <w:szCs w:val="20"/>
                    <w:lang w:eastAsia="en-US"/>
                  </w:rPr>
                  <w:t>neaplikuje sa</w:t>
                </w:r>
              </w:p>
            </w:sdtContent>
          </w:sdt>
        </w:tc>
        <w:tc>
          <w:tcPr>
            <w:tcW w:w="2553" w:type="dxa"/>
            <w:tcBorders>
              <w:top w:val="single" w:sz="4" w:space="0" w:color="auto"/>
              <w:left w:val="single" w:sz="4" w:space="0" w:color="auto"/>
              <w:right w:val="single" w:sz="4" w:space="0" w:color="auto"/>
            </w:tcBorders>
            <w:vAlign w:val="center"/>
          </w:tcPr>
          <w:p w14:paraId="0FBBE35D" w14:textId="73E4E389" w:rsidR="003633AF" w:rsidRPr="00F16BEB" w:rsidRDefault="003457FC" w:rsidP="00696044">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7 764 171,71</w:t>
            </w:r>
          </w:p>
        </w:tc>
      </w:tr>
      <w:tr w:rsidR="003633AF" w:rsidRPr="00BC6FB3" w14:paraId="18796FD8" w14:textId="77777777" w:rsidTr="00FD0CB7">
        <w:trPr>
          <w:trHeight w:val="562"/>
        </w:trPr>
        <w:tc>
          <w:tcPr>
            <w:tcW w:w="3964" w:type="dxa"/>
            <w:shd w:val="clear" w:color="auto" w:fill="FFE599" w:themeFill="accent4" w:themeFillTint="66"/>
            <w:vAlign w:val="center"/>
          </w:tcPr>
          <w:p w14:paraId="57937CAE" w14:textId="77777777" w:rsidR="003633AF" w:rsidRPr="00F16BEB" w:rsidRDefault="003633AF" w:rsidP="00FD0CB7">
            <w:pPr>
              <w:rPr>
                <w:rFonts w:asciiTheme="minorHAnsi" w:hAnsiTheme="minorHAnsi" w:cstheme="minorHAnsi"/>
                <w:b/>
                <w:sz w:val="20"/>
                <w:szCs w:val="20"/>
                <w:lang w:eastAsia="en-US"/>
              </w:rPr>
            </w:pPr>
            <w:r w:rsidRPr="00F16BEB">
              <w:rPr>
                <w:rFonts w:asciiTheme="minorHAnsi" w:hAnsiTheme="minorHAnsi" w:cstheme="minorHAnsi"/>
                <w:b/>
                <w:sz w:val="20"/>
                <w:szCs w:val="20"/>
                <w:lang w:eastAsia="en-US"/>
              </w:rPr>
              <w:t>Vlastné zdroje prijímateľa</w:t>
            </w:r>
            <w:r w:rsidRPr="00F16BEB">
              <w:rPr>
                <w:rStyle w:val="Odkaznapoznmkupodiarou"/>
                <w:rFonts w:asciiTheme="minorHAnsi" w:hAnsiTheme="minorHAnsi" w:cstheme="minorHAnsi"/>
                <w:b/>
                <w:sz w:val="20"/>
                <w:szCs w:val="20"/>
                <w:lang w:eastAsia="en-US"/>
              </w:rPr>
              <w:footnoteReference w:id="25"/>
            </w:r>
            <w:r w:rsidRPr="00F16BEB">
              <w:rPr>
                <w:rFonts w:asciiTheme="minorHAnsi" w:hAnsiTheme="minorHAnsi" w:cstheme="minorHAnsi"/>
                <w:b/>
                <w:sz w:val="20"/>
                <w:szCs w:val="20"/>
                <w:lang w:eastAsia="en-US"/>
              </w:rPr>
              <w:t xml:space="preserve"> podľa kategórie regiónu</w:t>
            </w:r>
            <w:r w:rsidRPr="00F16BEB">
              <w:rPr>
                <w:rStyle w:val="Odkaznapoznmkupodiarou"/>
                <w:rFonts w:asciiTheme="minorHAnsi" w:hAnsiTheme="minorHAnsi" w:cstheme="minorHAnsi"/>
                <w:b/>
                <w:sz w:val="20"/>
                <w:szCs w:val="20"/>
                <w:lang w:eastAsia="en-US"/>
              </w:rPr>
              <w:footnoteReference w:id="26"/>
            </w:r>
            <w:r w:rsidRPr="00F16BEB">
              <w:rPr>
                <w:rFonts w:asciiTheme="minorHAnsi" w:hAnsiTheme="minorHAnsi" w:cstheme="minorHAnsi"/>
                <w:b/>
                <w:sz w:val="20"/>
                <w:szCs w:val="20"/>
                <w:lang w:eastAsia="en-US"/>
              </w:rPr>
              <w:t xml:space="preserve"> (v EUR)</w:t>
            </w:r>
          </w:p>
        </w:tc>
        <w:tc>
          <w:tcPr>
            <w:tcW w:w="2550" w:type="dxa"/>
            <w:vAlign w:val="center"/>
          </w:tcPr>
          <w:sdt>
            <w:sdtPr>
              <w:rPr>
                <w:rFonts w:asciiTheme="minorHAnsi" w:hAnsiTheme="minorHAnsi" w:cstheme="minorHAnsi"/>
                <w:sz w:val="20"/>
                <w:szCs w:val="20"/>
                <w:lang w:eastAsia="en-US"/>
              </w:rPr>
              <w:id w:val="652111877"/>
              <w:placeholder>
                <w:docPart w:val="33FBD60D683149B3A9BB8A401E017E7E"/>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p w14:paraId="50230FD4" w14:textId="2EF9F216" w:rsidR="003633AF" w:rsidRPr="00F16BEB" w:rsidRDefault="00B966B9" w:rsidP="00FD0CB7">
                <w:pPr>
                  <w:rPr>
                    <w:rFonts w:asciiTheme="minorHAnsi" w:hAnsiTheme="minorHAnsi" w:cstheme="minorHAnsi"/>
                    <w:sz w:val="20"/>
                    <w:szCs w:val="20"/>
                    <w:lang w:eastAsia="en-US"/>
                  </w:rPr>
                </w:pPr>
                <w:r>
                  <w:rPr>
                    <w:rFonts w:asciiTheme="minorHAnsi" w:hAnsiTheme="minorHAnsi" w:cstheme="minorHAnsi"/>
                    <w:sz w:val="20"/>
                    <w:szCs w:val="20"/>
                    <w:lang w:eastAsia="en-US"/>
                  </w:rPr>
                  <w:t>neaplikuje sa</w:t>
                </w:r>
              </w:p>
            </w:sdtContent>
          </w:sdt>
        </w:tc>
        <w:tc>
          <w:tcPr>
            <w:tcW w:w="2553" w:type="dxa"/>
            <w:vAlign w:val="center"/>
          </w:tcPr>
          <w:p w14:paraId="6C231214" w14:textId="77777777" w:rsidR="003633AF" w:rsidRPr="00F16BEB" w:rsidRDefault="003633AF" w:rsidP="00FD0CB7">
            <w:pPr>
              <w:jc w:val="right"/>
              <w:rPr>
                <w:rFonts w:asciiTheme="minorHAnsi" w:hAnsiTheme="minorHAnsi" w:cstheme="minorHAnsi"/>
                <w:sz w:val="20"/>
                <w:szCs w:val="20"/>
                <w:lang w:eastAsia="en-US"/>
              </w:rPr>
            </w:pPr>
            <w:r w:rsidRPr="00F16BEB">
              <w:rPr>
                <w:rFonts w:asciiTheme="minorHAnsi" w:hAnsiTheme="minorHAnsi" w:cstheme="minorHAnsi"/>
                <w:sz w:val="20"/>
                <w:szCs w:val="20"/>
                <w:lang w:eastAsia="en-US"/>
              </w:rPr>
              <w:t>0,00</w:t>
            </w:r>
          </w:p>
        </w:tc>
      </w:tr>
      <w:tr w:rsidR="003633AF" w:rsidRPr="00BC6FB3" w14:paraId="554969AC" w14:textId="77777777" w:rsidTr="00FD0CB7">
        <w:trPr>
          <w:trHeight w:val="39"/>
        </w:trPr>
        <w:tc>
          <w:tcPr>
            <w:tcW w:w="3964" w:type="dxa"/>
            <w:vMerge w:val="restart"/>
            <w:shd w:val="clear" w:color="auto" w:fill="FFE599" w:themeFill="accent4" w:themeFillTint="66"/>
            <w:vAlign w:val="center"/>
          </w:tcPr>
          <w:p w14:paraId="05C47E93" w14:textId="77777777" w:rsidR="003633AF" w:rsidRPr="00F16BEB" w:rsidRDefault="003633AF" w:rsidP="00FD0CB7">
            <w:pPr>
              <w:rPr>
                <w:rFonts w:asciiTheme="minorHAnsi" w:hAnsiTheme="minorHAnsi" w:cstheme="minorHAnsi"/>
                <w:b/>
                <w:sz w:val="20"/>
                <w:szCs w:val="20"/>
                <w:lang w:eastAsia="en-US"/>
              </w:rPr>
            </w:pPr>
            <w:r w:rsidRPr="00F16BEB">
              <w:rPr>
                <w:rFonts w:asciiTheme="minorHAnsi" w:hAnsiTheme="minorHAnsi" w:cstheme="minorHAnsi"/>
                <w:b/>
                <w:sz w:val="20"/>
                <w:szCs w:val="20"/>
                <w:lang w:eastAsia="en-US"/>
              </w:rPr>
              <w:t>Miera spolufinancovania (v %)</w:t>
            </w:r>
          </w:p>
        </w:tc>
        <w:tc>
          <w:tcPr>
            <w:tcW w:w="2550" w:type="dxa"/>
          </w:tcPr>
          <w:p w14:paraId="5E387D5B" w14:textId="77777777" w:rsidR="003633AF" w:rsidRPr="00F16BEB" w:rsidRDefault="003633AF" w:rsidP="00FD0CB7">
            <w:pPr>
              <w:rPr>
                <w:rFonts w:asciiTheme="minorHAnsi" w:hAnsiTheme="minorHAnsi" w:cstheme="minorHAnsi"/>
                <w:sz w:val="20"/>
                <w:szCs w:val="20"/>
                <w:lang w:eastAsia="en-US"/>
              </w:rPr>
            </w:pPr>
            <w:r w:rsidRPr="00F16BEB">
              <w:rPr>
                <w:rFonts w:asciiTheme="minorHAnsi" w:hAnsiTheme="minorHAnsi" w:cstheme="minorHAnsi"/>
                <w:sz w:val="20"/>
                <w:szCs w:val="20"/>
                <w:lang w:eastAsia="en-US"/>
              </w:rPr>
              <w:t>Zdroj EÚ</w:t>
            </w:r>
          </w:p>
        </w:tc>
        <w:tc>
          <w:tcPr>
            <w:tcW w:w="2553" w:type="dxa"/>
          </w:tcPr>
          <w:p w14:paraId="382DEF7D" w14:textId="77777777" w:rsidR="003633AF" w:rsidRPr="00F16BEB" w:rsidRDefault="003633AF" w:rsidP="00FD0CB7">
            <w:pPr>
              <w:jc w:val="right"/>
              <w:rPr>
                <w:rFonts w:asciiTheme="minorHAnsi" w:hAnsiTheme="minorHAnsi" w:cstheme="minorHAnsi"/>
                <w:sz w:val="20"/>
                <w:szCs w:val="20"/>
                <w:lang w:eastAsia="en-US"/>
              </w:rPr>
            </w:pPr>
            <w:r w:rsidRPr="00F16BEB">
              <w:rPr>
                <w:rFonts w:asciiTheme="minorHAnsi" w:hAnsiTheme="minorHAnsi" w:cstheme="minorHAnsi"/>
                <w:sz w:val="20"/>
                <w:szCs w:val="20"/>
                <w:lang w:eastAsia="en-US"/>
              </w:rPr>
              <w:t>85</w:t>
            </w:r>
          </w:p>
        </w:tc>
      </w:tr>
      <w:tr w:rsidR="003633AF" w:rsidRPr="00BC6FB3" w14:paraId="702426F5" w14:textId="77777777" w:rsidTr="00FD0CB7">
        <w:trPr>
          <w:trHeight w:val="39"/>
        </w:trPr>
        <w:tc>
          <w:tcPr>
            <w:tcW w:w="3964" w:type="dxa"/>
            <w:vMerge/>
            <w:shd w:val="clear" w:color="auto" w:fill="FFE599" w:themeFill="accent4" w:themeFillTint="66"/>
            <w:vAlign w:val="center"/>
          </w:tcPr>
          <w:p w14:paraId="7C67CE76" w14:textId="77777777" w:rsidR="003633AF" w:rsidRPr="00F16BEB" w:rsidRDefault="003633AF" w:rsidP="00FD0CB7">
            <w:pPr>
              <w:rPr>
                <w:rFonts w:asciiTheme="minorHAnsi" w:hAnsiTheme="minorHAnsi" w:cstheme="minorHAnsi"/>
                <w:sz w:val="20"/>
                <w:szCs w:val="20"/>
                <w:lang w:eastAsia="en-US"/>
              </w:rPr>
            </w:pPr>
          </w:p>
        </w:tc>
        <w:tc>
          <w:tcPr>
            <w:tcW w:w="2550" w:type="dxa"/>
          </w:tcPr>
          <w:p w14:paraId="3568830C" w14:textId="77777777" w:rsidR="003633AF" w:rsidRPr="00F16BEB" w:rsidRDefault="003633AF" w:rsidP="00FD0CB7">
            <w:pPr>
              <w:rPr>
                <w:rFonts w:asciiTheme="minorHAnsi" w:hAnsiTheme="minorHAnsi" w:cstheme="minorHAnsi"/>
                <w:sz w:val="20"/>
                <w:szCs w:val="20"/>
                <w:lang w:eastAsia="en-US"/>
              </w:rPr>
            </w:pPr>
            <w:r w:rsidRPr="00F16BEB">
              <w:rPr>
                <w:rFonts w:asciiTheme="minorHAnsi" w:hAnsiTheme="minorHAnsi" w:cstheme="minorHAnsi"/>
                <w:sz w:val="20"/>
                <w:szCs w:val="20"/>
                <w:lang w:eastAsia="en-US"/>
              </w:rPr>
              <w:t>Štátny rozpočet SR</w:t>
            </w:r>
          </w:p>
        </w:tc>
        <w:tc>
          <w:tcPr>
            <w:tcW w:w="2553" w:type="dxa"/>
          </w:tcPr>
          <w:p w14:paraId="057838B5" w14:textId="77777777" w:rsidR="003633AF" w:rsidRPr="00F16BEB" w:rsidRDefault="003633AF" w:rsidP="00FD0CB7">
            <w:pPr>
              <w:jc w:val="right"/>
              <w:rPr>
                <w:rFonts w:asciiTheme="minorHAnsi" w:hAnsiTheme="minorHAnsi" w:cstheme="minorHAnsi"/>
                <w:sz w:val="20"/>
                <w:szCs w:val="20"/>
                <w:lang w:eastAsia="en-US"/>
              </w:rPr>
            </w:pPr>
            <w:r w:rsidRPr="00F16BEB">
              <w:rPr>
                <w:rFonts w:asciiTheme="minorHAnsi" w:hAnsiTheme="minorHAnsi" w:cstheme="minorHAnsi"/>
                <w:sz w:val="20"/>
                <w:szCs w:val="20"/>
                <w:lang w:eastAsia="en-US"/>
              </w:rPr>
              <w:t>15</w:t>
            </w:r>
          </w:p>
        </w:tc>
      </w:tr>
      <w:tr w:rsidR="003633AF" w:rsidRPr="00BC6FB3" w14:paraId="3C96CCB9" w14:textId="77777777" w:rsidTr="00FD0CB7">
        <w:trPr>
          <w:trHeight w:val="39"/>
        </w:trPr>
        <w:tc>
          <w:tcPr>
            <w:tcW w:w="3964" w:type="dxa"/>
            <w:vMerge/>
            <w:shd w:val="clear" w:color="auto" w:fill="FFE599" w:themeFill="accent4" w:themeFillTint="66"/>
            <w:vAlign w:val="center"/>
          </w:tcPr>
          <w:p w14:paraId="35F76F7A" w14:textId="77777777" w:rsidR="003633AF" w:rsidRPr="00F16BEB" w:rsidRDefault="003633AF" w:rsidP="00FD0CB7">
            <w:pPr>
              <w:rPr>
                <w:rFonts w:asciiTheme="minorHAnsi" w:hAnsiTheme="minorHAnsi" w:cstheme="minorHAnsi"/>
                <w:sz w:val="20"/>
                <w:szCs w:val="20"/>
                <w:lang w:eastAsia="en-US"/>
              </w:rPr>
            </w:pPr>
          </w:p>
        </w:tc>
        <w:tc>
          <w:tcPr>
            <w:tcW w:w="2550" w:type="dxa"/>
          </w:tcPr>
          <w:p w14:paraId="707C7981" w14:textId="77777777" w:rsidR="003633AF" w:rsidRPr="00F16BEB" w:rsidRDefault="003633AF" w:rsidP="00FD0CB7">
            <w:pPr>
              <w:rPr>
                <w:rFonts w:asciiTheme="minorHAnsi" w:hAnsiTheme="minorHAnsi" w:cstheme="minorHAnsi"/>
                <w:sz w:val="20"/>
                <w:szCs w:val="20"/>
                <w:lang w:eastAsia="en-US"/>
              </w:rPr>
            </w:pPr>
            <w:r w:rsidRPr="00F16BEB">
              <w:rPr>
                <w:rFonts w:asciiTheme="minorHAnsi" w:hAnsiTheme="minorHAnsi" w:cstheme="minorHAnsi"/>
                <w:sz w:val="20"/>
                <w:szCs w:val="20"/>
                <w:lang w:eastAsia="en-US"/>
              </w:rPr>
              <w:t xml:space="preserve">Prijímateľ </w:t>
            </w:r>
          </w:p>
        </w:tc>
        <w:tc>
          <w:tcPr>
            <w:tcW w:w="2553" w:type="dxa"/>
          </w:tcPr>
          <w:p w14:paraId="724E3010" w14:textId="77777777" w:rsidR="003633AF" w:rsidRPr="00F16BEB" w:rsidRDefault="003633AF" w:rsidP="00FD0CB7">
            <w:pPr>
              <w:jc w:val="right"/>
              <w:rPr>
                <w:rFonts w:asciiTheme="minorHAnsi" w:hAnsiTheme="minorHAnsi" w:cstheme="minorHAnsi"/>
                <w:sz w:val="20"/>
                <w:szCs w:val="20"/>
                <w:lang w:eastAsia="en-US"/>
              </w:rPr>
            </w:pPr>
            <w:r w:rsidRPr="00F16BEB">
              <w:rPr>
                <w:rFonts w:asciiTheme="minorHAnsi" w:hAnsiTheme="minorHAnsi" w:cstheme="minorHAnsi"/>
                <w:sz w:val="20"/>
                <w:szCs w:val="20"/>
                <w:lang w:eastAsia="en-US"/>
              </w:rPr>
              <w:t>0</w:t>
            </w:r>
          </w:p>
        </w:tc>
      </w:tr>
      <w:tr w:rsidR="003633AF" w:rsidRPr="00BC6FB3" w14:paraId="46EE1A6D" w14:textId="77777777" w:rsidTr="00FD0CB7">
        <w:trPr>
          <w:trHeight w:val="39"/>
        </w:trPr>
        <w:tc>
          <w:tcPr>
            <w:tcW w:w="3964" w:type="dxa"/>
            <w:shd w:val="clear" w:color="auto" w:fill="FFE599" w:themeFill="accent4" w:themeFillTint="66"/>
            <w:vAlign w:val="center"/>
          </w:tcPr>
          <w:p w14:paraId="0038B93E" w14:textId="77777777" w:rsidR="003633AF" w:rsidRPr="00F16BEB" w:rsidRDefault="003633AF" w:rsidP="00FD0CB7">
            <w:pPr>
              <w:rPr>
                <w:rFonts w:asciiTheme="minorHAnsi" w:hAnsiTheme="minorHAnsi" w:cstheme="minorHAnsi"/>
                <w:b/>
                <w:sz w:val="20"/>
                <w:szCs w:val="20"/>
                <w:lang w:eastAsia="en-US"/>
              </w:rPr>
            </w:pPr>
            <w:r w:rsidRPr="00F16BEB">
              <w:rPr>
                <w:rFonts w:asciiTheme="minorHAnsi" w:hAnsiTheme="minorHAnsi" w:cstheme="minorHAnsi"/>
                <w:b/>
                <w:sz w:val="20"/>
                <w:szCs w:val="20"/>
                <w:lang w:eastAsia="en-US"/>
              </w:rPr>
              <w:t>Uplatňovanie špecifického pravidla financovania</w:t>
            </w:r>
            <w:r w:rsidRPr="00F16BEB">
              <w:rPr>
                <w:rStyle w:val="Odkaznapoznmkupodiarou"/>
                <w:rFonts w:asciiTheme="minorHAnsi" w:hAnsiTheme="minorHAnsi" w:cstheme="minorHAnsi"/>
                <w:b/>
                <w:sz w:val="20"/>
                <w:szCs w:val="20"/>
                <w:lang w:eastAsia="en-US"/>
              </w:rPr>
              <w:footnoteReference w:id="27"/>
            </w:r>
            <w:r w:rsidRPr="00F16BEB">
              <w:rPr>
                <w:rFonts w:asciiTheme="minorHAnsi" w:hAnsiTheme="minorHAnsi" w:cstheme="minorHAnsi"/>
                <w:b/>
                <w:sz w:val="20"/>
                <w:szCs w:val="20"/>
                <w:lang w:eastAsia="en-US"/>
              </w:rPr>
              <w:t xml:space="preserve"> (ak relevantné)</w:t>
            </w:r>
          </w:p>
        </w:tc>
        <w:tc>
          <w:tcPr>
            <w:tcW w:w="5103" w:type="dxa"/>
            <w:gridSpan w:val="2"/>
          </w:tcPr>
          <w:p w14:paraId="1B271F72" w14:textId="77777777" w:rsidR="003633AF" w:rsidRPr="00F16BEB" w:rsidRDefault="003633AF" w:rsidP="00FD0CB7">
            <w:pPr>
              <w:jc w:val="both"/>
              <w:rPr>
                <w:rFonts w:asciiTheme="minorHAnsi" w:hAnsiTheme="minorHAnsi" w:cstheme="minorHAnsi"/>
                <w:sz w:val="20"/>
                <w:szCs w:val="20"/>
                <w:lang w:eastAsia="en-US"/>
              </w:rPr>
            </w:pPr>
            <w:r w:rsidRPr="00F16BEB">
              <w:rPr>
                <w:rFonts w:asciiTheme="minorHAnsi" w:hAnsiTheme="minorHAnsi" w:cstheme="minorHAnsi"/>
                <w:sz w:val="20"/>
                <w:szCs w:val="20"/>
                <w:lang w:eastAsia="en-US"/>
              </w:rPr>
              <w:t>N/A</w:t>
            </w:r>
          </w:p>
        </w:tc>
      </w:tr>
      <w:tr w:rsidR="003633AF" w:rsidRPr="00BC6FB3" w14:paraId="1D141C5B" w14:textId="77777777" w:rsidTr="00FD0CB7">
        <w:trPr>
          <w:trHeight w:val="562"/>
        </w:trPr>
        <w:tc>
          <w:tcPr>
            <w:tcW w:w="3964" w:type="dxa"/>
            <w:tcBorders>
              <w:left w:val="single" w:sz="4" w:space="0" w:color="auto"/>
              <w:right w:val="single" w:sz="4" w:space="0" w:color="auto"/>
            </w:tcBorders>
            <w:shd w:val="clear" w:color="auto" w:fill="FFE599" w:themeFill="accent4" w:themeFillTint="66"/>
            <w:vAlign w:val="center"/>
          </w:tcPr>
          <w:p w14:paraId="3778B0CC" w14:textId="77777777" w:rsidR="003633AF" w:rsidRPr="00F16BEB" w:rsidRDefault="003633AF" w:rsidP="00FD0CB7">
            <w:pPr>
              <w:rPr>
                <w:rFonts w:asciiTheme="minorHAnsi" w:hAnsiTheme="minorHAnsi" w:cstheme="minorHAnsi"/>
                <w:b/>
                <w:sz w:val="20"/>
                <w:szCs w:val="20"/>
                <w:lang w:eastAsia="en-US"/>
              </w:rPr>
            </w:pPr>
            <w:r w:rsidRPr="00F16BEB">
              <w:rPr>
                <w:rFonts w:asciiTheme="minorHAnsi" w:hAnsiTheme="minorHAnsi" w:cstheme="minorHAnsi"/>
                <w:b/>
                <w:sz w:val="20"/>
                <w:szCs w:val="20"/>
                <w:lang w:eastAsia="en-US"/>
              </w:rPr>
              <w:t>Zdroj pro-rata (v %)</w:t>
            </w:r>
          </w:p>
        </w:tc>
        <w:tc>
          <w:tcPr>
            <w:tcW w:w="2550" w:type="dxa"/>
            <w:tcBorders>
              <w:top w:val="single" w:sz="4" w:space="0" w:color="auto"/>
              <w:left w:val="single" w:sz="4" w:space="0" w:color="auto"/>
              <w:right w:val="single" w:sz="4" w:space="0" w:color="auto"/>
            </w:tcBorders>
            <w:vAlign w:val="center"/>
          </w:tcPr>
          <w:sdt>
            <w:sdtPr>
              <w:rPr>
                <w:rFonts w:asciiTheme="minorHAnsi" w:hAnsiTheme="minorHAnsi" w:cstheme="minorHAnsi"/>
                <w:sz w:val="20"/>
                <w:szCs w:val="20"/>
                <w:lang w:eastAsia="en-US"/>
              </w:rPr>
              <w:id w:val="-718282198"/>
              <w:placeholder>
                <w:docPart w:val="ABF662AD3AFB4A2A891BB31CD193ACA2"/>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p w14:paraId="2C235CD9" w14:textId="77777777" w:rsidR="003633AF" w:rsidRPr="00F16BEB" w:rsidRDefault="003633AF" w:rsidP="00FD0CB7">
                <w:pPr>
                  <w:rPr>
                    <w:rFonts w:asciiTheme="minorHAnsi" w:hAnsiTheme="minorHAnsi" w:cstheme="minorHAnsi"/>
                    <w:sz w:val="20"/>
                    <w:szCs w:val="20"/>
                    <w:lang w:eastAsia="en-US"/>
                  </w:rPr>
                </w:pPr>
                <w:r w:rsidRPr="00F16BEB">
                  <w:rPr>
                    <w:rFonts w:asciiTheme="minorHAnsi" w:hAnsiTheme="minorHAnsi" w:cstheme="minorHAnsi"/>
                    <w:sz w:val="20"/>
                    <w:szCs w:val="20"/>
                    <w:lang w:eastAsia="en-US"/>
                  </w:rPr>
                  <w:t>neaplikuje sa</w:t>
                </w:r>
              </w:p>
            </w:sdtContent>
          </w:sdt>
        </w:tc>
        <w:tc>
          <w:tcPr>
            <w:tcW w:w="2553" w:type="dxa"/>
            <w:tcBorders>
              <w:top w:val="single" w:sz="4" w:space="0" w:color="auto"/>
              <w:left w:val="single" w:sz="4" w:space="0" w:color="auto"/>
              <w:right w:val="single" w:sz="4" w:space="0" w:color="auto"/>
            </w:tcBorders>
            <w:vAlign w:val="center"/>
          </w:tcPr>
          <w:p w14:paraId="63ADC965" w14:textId="77777777" w:rsidR="003633AF" w:rsidRPr="00F16BEB" w:rsidRDefault="003633AF" w:rsidP="00FD0CB7">
            <w:pPr>
              <w:jc w:val="right"/>
              <w:rPr>
                <w:rFonts w:asciiTheme="minorHAnsi" w:hAnsiTheme="minorHAnsi" w:cstheme="minorHAnsi"/>
                <w:sz w:val="20"/>
                <w:szCs w:val="20"/>
                <w:lang w:eastAsia="en-US"/>
              </w:rPr>
            </w:pPr>
          </w:p>
        </w:tc>
      </w:tr>
      <w:tr w:rsidR="003633AF" w:rsidRPr="00BC6FB3" w14:paraId="4893ABD9" w14:textId="77777777" w:rsidTr="00FD0CB7">
        <w:trPr>
          <w:trHeight w:val="39"/>
        </w:trPr>
        <w:tc>
          <w:tcPr>
            <w:tcW w:w="3964" w:type="dxa"/>
            <w:tcBorders>
              <w:left w:val="single" w:sz="4" w:space="0" w:color="auto"/>
              <w:bottom w:val="single" w:sz="4" w:space="0" w:color="auto"/>
              <w:right w:val="single" w:sz="4" w:space="0" w:color="auto"/>
            </w:tcBorders>
            <w:shd w:val="clear" w:color="auto" w:fill="FFE599" w:themeFill="accent4" w:themeFillTint="66"/>
            <w:vAlign w:val="center"/>
          </w:tcPr>
          <w:p w14:paraId="2790A1C8" w14:textId="77777777" w:rsidR="003633AF" w:rsidRPr="00F16BEB" w:rsidRDefault="003633AF" w:rsidP="00FD0CB7">
            <w:pPr>
              <w:rPr>
                <w:rFonts w:asciiTheme="minorHAnsi" w:hAnsiTheme="minorHAnsi" w:cstheme="minorHAnsi"/>
                <w:b/>
                <w:sz w:val="20"/>
                <w:szCs w:val="20"/>
                <w:lang w:eastAsia="en-US"/>
              </w:rPr>
            </w:pPr>
            <w:r w:rsidRPr="00F16BEB">
              <w:rPr>
                <w:rFonts w:asciiTheme="minorHAnsi" w:hAnsiTheme="minorHAnsi" w:cstheme="minorHAnsi"/>
                <w:b/>
                <w:sz w:val="20"/>
                <w:szCs w:val="20"/>
                <w:lang w:eastAsia="en-US"/>
              </w:rPr>
              <w:t xml:space="preserve">V prípade uplatňovania systému pro-rata uveďte spôsob jeho stanovenia  (pomer medzi VRR a MRR), ktorý sa uplatňuje v </w:t>
            </w:r>
            <w:r w:rsidRPr="00F16BEB">
              <w:rPr>
                <w:rFonts w:asciiTheme="minorHAnsi" w:hAnsiTheme="minorHAnsi" w:cstheme="minorHAnsi"/>
                <w:b/>
                <w:sz w:val="20"/>
                <w:szCs w:val="20"/>
                <w:lang w:eastAsia="en-US"/>
              </w:rPr>
              <w:lastRenderedPageBreak/>
              <w:t xml:space="preserve">prípade realizácie operácií s prínosom pre oba kategórie regiónov, vrátane názvu dokumentu v akom bol stanovený. </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29B3D82" w14:textId="77777777" w:rsidR="003633AF" w:rsidRPr="00F16BEB" w:rsidRDefault="003633AF" w:rsidP="00FD0CB7">
            <w:pPr>
              <w:jc w:val="both"/>
              <w:rPr>
                <w:rFonts w:asciiTheme="minorHAnsi" w:hAnsiTheme="minorHAnsi" w:cstheme="minorHAnsi"/>
                <w:sz w:val="20"/>
                <w:szCs w:val="20"/>
                <w:lang w:eastAsia="en-US"/>
              </w:rPr>
            </w:pPr>
            <w:r w:rsidRPr="00F16BEB">
              <w:rPr>
                <w:rFonts w:asciiTheme="minorHAnsi" w:hAnsiTheme="minorHAnsi" w:cstheme="minorHAnsi"/>
                <w:sz w:val="20"/>
                <w:szCs w:val="20"/>
                <w:lang w:eastAsia="en-US"/>
              </w:rPr>
              <w:lastRenderedPageBreak/>
              <w:t>N/A</w:t>
            </w:r>
          </w:p>
        </w:tc>
      </w:tr>
    </w:tbl>
    <w:p w14:paraId="742AEAA1" w14:textId="287DB286" w:rsidR="004E039A" w:rsidRPr="00C30E64" w:rsidRDefault="004E039A" w:rsidP="008A3D6A">
      <w:pPr>
        <w:pStyle w:val="Odsekzoznamu"/>
        <w:keepNext/>
        <w:numPr>
          <w:ilvl w:val="0"/>
          <w:numId w:val="20"/>
        </w:numPr>
        <w:spacing w:before="240" w:after="120"/>
        <w:ind w:left="714" w:hanging="357"/>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partnera (ak relevantné)</w:t>
      </w:r>
    </w:p>
    <w:tbl>
      <w:tblPr>
        <w:tblStyle w:val="Mriekatabuky"/>
        <w:tblW w:w="9067" w:type="dxa"/>
        <w:tblInd w:w="0" w:type="dxa"/>
        <w:tblLayout w:type="fixed"/>
        <w:tblLook w:val="04A0" w:firstRow="1" w:lastRow="0" w:firstColumn="1" w:lastColumn="0" w:noHBand="0" w:noVBand="1"/>
      </w:tblPr>
      <w:tblGrid>
        <w:gridCol w:w="3964"/>
        <w:gridCol w:w="2549"/>
        <w:gridCol w:w="2554"/>
      </w:tblGrid>
      <w:tr w:rsidR="006E457F" w:rsidRPr="00C30E64" w14:paraId="3C150EAD" w14:textId="77777777" w:rsidTr="009409ED">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8639A0" w14:textId="77777777" w:rsidR="006E457F" w:rsidRPr="002F77AE" w:rsidRDefault="006E457F" w:rsidP="00C30E64">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Fond</w:t>
            </w:r>
          </w:p>
        </w:tc>
        <w:sdt>
          <w:sdtPr>
            <w:rPr>
              <w:rFonts w:asciiTheme="minorHAnsi" w:hAnsiTheme="minorHAnsi" w:cstheme="minorHAnsi"/>
              <w:sz w:val="20"/>
              <w:szCs w:val="20"/>
              <w:lang w:eastAsia="en-US"/>
            </w:rPr>
            <w:id w:val="130681864"/>
            <w:placeholder>
              <w:docPart w:val="D2C9CA25D11D47BB872D2B04F830B7D8"/>
            </w:placeholder>
            <w:showingPlcHdr/>
            <w:comboBox>
              <w:listItem w:value="Vyberte položku."/>
              <w:listItem w:displayText="Európsky fond regionálneho rozvoja" w:value="Európsky fond regionálneho rozvoja"/>
              <w:listItem w:displayText="Európsky sociálny fond plus" w:value="Európsky sociálny fond plus"/>
              <w:listItem w:displayText="Kohézny fond" w:value="Kohézny fond"/>
              <w:listItem w:displayText="Fond na spravodlivú transformáciu" w:value="Fond na spravodlivú transformáciu"/>
            </w:comboBox>
          </w:sdtPr>
          <w:sdtEndPr/>
          <w:sdtContent>
            <w:tc>
              <w:tcPr>
                <w:tcW w:w="5103" w:type="dxa"/>
                <w:gridSpan w:val="2"/>
                <w:tcBorders>
                  <w:top w:val="single" w:sz="4" w:space="0" w:color="auto"/>
                  <w:left w:val="single" w:sz="4" w:space="0" w:color="auto"/>
                  <w:bottom w:val="single" w:sz="4" w:space="0" w:color="auto"/>
                  <w:right w:val="single" w:sz="4" w:space="0" w:color="auto"/>
                </w:tcBorders>
                <w:vAlign w:val="center"/>
              </w:tcPr>
              <w:p w14:paraId="155D6C6B" w14:textId="5BA179BA" w:rsidR="006E457F" w:rsidRPr="002F77AE" w:rsidRDefault="00251CD1" w:rsidP="00DE5B57">
                <w:pPr>
                  <w:rPr>
                    <w:rFonts w:asciiTheme="minorHAnsi" w:hAnsiTheme="minorHAnsi" w:cstheme="minorHAnsi"/>
                    <w:sz w:val="20"/>
                    <w:szCs w:val="20"/>
                    <w:lang w:eastAsia="en-US"/>
                  </w:rPr>
                </w:pPr>
                <w:r w:rsidRPr="00251CD1">
                  <w:rPr>
                    <w:rStyle w:val="Zstupntext"/>
                    <w:rFonts w:asciiTheme="minorHAnsi" w:hAnsiTheme="minorHAnsi" w:cstheme="minorHAnsi"/>
                    <w:sz w:val="20"/>
                    <w:szCs w:val="20"/>
                  </w:rPr>
                  <w:t>Vyberte položku.</w:t>
                </w:r>
              </w:p>
            </w:tc>
          </w:sdtContent>
        </w:sdt>
      </w:tr>
      <w:tr w:rsidR="006E457F" w:rsidRPr="00C30E64" w14:paraId="6758747F" w14:textId="77777777" w:rsidTr="009409ED">
        <w:trPr>
          <w:trHeight w:val="39"/>
        </w:trPr>
        <w:tc>
          <w:tcPr>
            <w:tcW w:w="3964" w:type="dxa"/>
            <w:vMerge w:val="restart"/>
            <w:tcBorders>
              <w:top w:val="single" w:sz="4" w:space="0" w:color="auto"/>
              <w:left w:val="single" w:sz="4" w:space="0" w:color="auto"/>
              <w:right w:val="single" w:sz="4" w:space="0" w:color="auto"/>
            </w:tcBorders>
            <w:shd w:val="clear" w:color="auto" w:fill="FFE599" w:themeFill="accent4" w:themeFillTint="66"/>
            <w:vAlign w:val="center"/>
          </w:tcPr>
          <w:p w14:paraId="0EE0E4F8" w14:textId="77777777" w:rsidR="006E457F" w:rsidRPr="002F77AE" w:rsidRDefault="006E457F" w:rsidP="00C30E64">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Celkové oprávnené výdavky NP podľa kategórie regiónu</w:t>
            </w:r>
            <w:r w:rsidRPr="002F77AE">
              <w:rPr>
                <w:rStyle w:val="Odkaznapoznmkupodiarou"/>
                <w:rFonts w:asciiTheme="minorHAnsi" w:hAnsiTheme="minorHAnsi" w:cstheme="minorHAnsi"/>
                <w:b/>
                <w:sz w:val="20"/>
                <w:szCs w:val="20"/>
                <w:lang w:eastAsia="en-US"/>
              </w:rPr>
              <w:footnoteReference w:id="28"/>
            </w:r>
            <w:r w:rsidRPr="002F77AE">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590625003"/>
            <w:placeholder>
              <w:docPart w:val="6B985B0B496B47CAB4A7F47D9221801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64BCBF48" w14:textId="77777777" w:rsidR="006E457F" w:rsidRPr="002F77AE" w:rsidRDefault="006E457F" w:rsidP="00DE5B57">
                <w:pPr>
                  <w:rPr>
                    <w:rFonts w:asciiTheme="minorHAnsi" w:hAnsiTheme="minorHAnsi" w:cstheme="minorHAnsi"/>
                    <w:sz w:val="20"/>
                    <w:szCs w:val="20"/>
                    <w:lang w:eastAsia="en-US"/>
                  </w:rPr>
                </w:pPr>
                <w:r w:rsidRPr="002F77AE">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803080C" w14:textId="51AF2CF9" w:rsidR="006E457F" w:rsidRPr="002F77AE" w:rsidRDefault="006E457F" w:rsidP="00DE5B57">
            <w:pPr>
              <w:jc w:val="right"/>
              <w:rPr>
                <w:rFonts w:asciiTheme="minorHAnsi" w:hAnsiTheme="minorHAnsi" w:cstheme="minorHAnsi"/>
                <w:sz w:val="20"/>
                <w:szCs w:val="20"/>
                <w:lang w:eastAsia="en-US"/>
              </w:rPr>
            </w:pPr>
          </w:p>
        </w:tc>
      </w:tr>
      <w:tr w:rsidR="006E457F" w:rsidRPr="00C30E64" w14:paraId="67365BC4"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477A188F" w14:textId="77777777" w:rsidR="006E457F" w:rsidRPr="002F77AE" w:rsidRDefault="006E457F"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490416813"/>
            <w:placeholder>
              <w:docPart w:val="87012AD027BA4E6A83FB8AD27789E60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320CF96C" w14:textId="77777777" w:rsidR="006E457F" w:rsidRPr="002F77AE" w:rsidRDefault="006E457F" w:rsidP="00DE5B57">
                <w:pPr>
                  <w:rPr>
                    <w:rFonts w:asciiTheme="minorHAnsi" w:hAnsiTheme="minorHAnsi" w:cstheme="minorHAnsi"/>
                    <w:sz w:val="20"/>
                    <w:szCs w:val="20"/>
                    <w:lang w:eastAsia="en-US"/>
                  </w:rPr>
                </w:pPr>
                <w:r w:rsidRPr="002F77AE">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6C9650C" w14:textId="77777777" w:rsidR="006E457F" w:rsidRPr="002F77AE" w:rsidRDefault="006E457F" w:rsidP="00DE5B57">
            <w:pPr>
              <w:jc w:val="right"/>
              <w:rPr>
                <w:rFonts w:asciiTheme="minorHAnsi" w:hAnsiTheme="minorHAnsi" w:cstheme="minorHAnsi"/>
                <w:sz w:val="20"/>
                <w:szCs w:val="20"/>
                <w:lang w:eastAsia="en-US"/>
              </w:rPr>
            </w:pPr>
          </w:p>
        </w:tc>
      </w:tr>
      <w:tr w:rsidR="006E457F" w:rsidRPr="00C30E64" w14:paraId="1CFA55D9"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2B6B6950" w14:textId="77777777" w:rsidR="006E457F" w:rsidRPr="002F77AE" w:rsidRDefault="006E457F" w:rsidP="00C30E64">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Zdroj EÚ podľa kategórie regiónu</w:t>
            </w:r>
            <w:r w:rsidRPr="002F77AE">
              <w:rPr>
                <w:rStyle w:val="Odkaznapoznmkupodiarou"/>
                <w:rFonts w:asciiTheme="minorHAnsi" w:hAnsiTheme="minorHAnsi" w:cstheme="minorHAnsi"/>
                <w:b/>
                <w:sz w:val="20"/>
                <w:szCs w:val="20"/>
                <w:lang w:eastAsia="en-US"/>
              </w:rPr>
              <w:footnoteReference w:id="29"/>
            </w:r>
            <w:r w:rsidRPr="002F77AE">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211306906"/>
            <w:placeholder>
              <w:docPart w:val="B211DF98FB2049EC82E1452D2D872869"/>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2B3E63F" w14:textId="77777777" w:rsidR="006E457F" w:rsidRPr="002F77AE" w:rsidRDefault="006E457F" w:rsidP="00DE5B57">
                <w:pPr>
                  <w:rPr>
                    <w:rFonts w:asciiTheme="minorHAnsi" w:hAnsiTheme="minorHAnsi" w:cstheme="minorHAnsi"/>
                    <w:sz w:val="20"/>
                    <w:szCs w:val="20"/>
                    <w:lang w:eastAsia="en-US"/>
                  </w:rPr>
                </w:pPr>
                <w:r w:rsidRPr="002F77AE">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A94E3F7" w14:textId="66B4B2F8" w:rsidR="006E457F" w:rsidRPr="002F77AE" w:rsidRDefault="006E457F" w:rsidP="00DE5B57">
            <w:pPr>
              <w:jc w:val="right"/>
              <w:rPr>
                <w:rFonts w:asciiTheme="minorHAnsi" w:hAnsiTheme="minorHAnsi" w:cstheme="minorHAnsi"/>
                <w:sz w:val="20"/>
                <w:szCs w:val="20"/>
                <w:lang w:eastAsia="en-US"/>
              </w:rPr>
            </w:pPr>
          </w:p>
        </w:tc>
      </w:tr>
      <w:tr w:rsidR="006E457F" w:rsidRPr="00C30E64" w14:paraId="7CA8652A"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4ABC1483" w14:textId="77777777" w:rsidR="006E457F" w:rsidRPr="002F77AE" w:rsidRDefault="006E457F"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1507560014"/>
            <w:placeholder>
              <w:docPart w:val="8B94FD202D3949BBA768ED730168D8CF"/>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C6BC5A6" w14:textId="77777777" w:rsidR="006E457F" w:rsidRPr="002F77AE" w:rsidRDefault="006E457F" w:rsidP="00DE5B57">
                <w:pPr>
                  <w:rPr>
                    <w:rFonts w:asciiTheme="minorHAnsi" w:hAnsiTheme="minorHAnsi" w:cstheme="minorHAnsi"/>
                    <w:sz w:val="20"/>
                    <w:szCs w:val="20"/>
                    <w:lang w:eastAsia="en-US"/>
                  </w:rPr>
                </w:pPr>
                <w:r w:rsidRPr="002F77AE">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D8A45E6" w14:textId="77777777" w:rsidR="006E457F" w:rsidRPr="002F77AE" w:rsidRDefault="006E457F" w:rsidP="00DE5B57">
            <w:pPr>
              <w:jc w:val="right"/>
              <w:rPr>
                <w:rFonts w:asciiTheme="minorHAnsi" w:hAnsiTheme="minorHAnsi" w:cstheme="minorHAnsi"/>
                <w:sz w:val="20"/>
                <w:szCs w:val="20"/>
                <w:lang w:eastAsia="en-US"/>
              </w:rPr>
            </w:pPr>
          </w:p>
        </w:tc>
      </w:tr>
      <w:tr w:rsidR="006E457F" w:rsidRPr="00C30E64" w14:paraId="0008D0B4"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633DE994" w14:textId="77777777" w:rsidR="006E457F" w:rsidRPr="002F77AE" w:rsidRDefault="006E457F" w:rsidP="00C30E64">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Zdroj ŠR podľa kategórie regiónu</w:t>
            </w:r>
            <w:r w:rsidRPr="002F77AE">
              <w:rPr>
                <w:rStyle w:val="Odkaznapoznmkupodiarou"/>
                <w:rFonts w:asciiTheme="minorHAnsi" w:hAnsiTheme="minorHAnsi" w:cstheme="minorHAnsi"/>
                <w:b/>
                <w:sz w:val="20"/>
                <w:szCs w:val="20"/>
                <w:lang w:eastAsia="en-US"/>
              </w:rPr>
              <w:footnoteReference w:id="30"/>
            </w:r>
            <w:r w:rsidRPr="002F77AE">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913205514"/>
            <w:placeholder>
              <w:docPart w:val="E625085ACE204501BC23E65AA9EEAFC0"/>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936AD34" w14:textId="77777777" w:rsidR="006E457F" w:rsidRPr="002F77AE" w:rsidRDefault="006E457F" w:rsidP="00DE5B57">
                <w:pPr>
                  <w:rPr>
                    <w:rFonts w:asciiTheme="minorHAnsi" w:hAnsiTheme="minorHAnsi" w:cstheme="minorHAnsi"/>
                    <w:b/>
                    <w:sz w:val="20"/>
                    <w:szCs w:val="20"/>
                    <w:lang w:eastAsia="en-US"/>
                  </w:rPr>
                </w:pPr>
                <w:r w:rsidRPr="002F77AE">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219F86F3" w14:textId="39A566D3" w:rsidR="006E457F" w:rsidRPr="002F77AE" w:rsidRDefault="006E457F" w:rsidP="00DE5B57">
            <w:pPr>
              <w:jc w:val="right"/>
              <w:rPr>
                <w:rFonts w:asciiTheme="minorHAnsi" w:hAnsiTheme="minorHAnsi" w:cstheme="minorHAnsi"/>
                <w:b/>
                <w:sz w:val="20"/>
                <w:szCs w:val="20"/>
                <w:lang w:eastAsia="en-US"/>
              </w:rPr>
            </w:pPr>
          </w:p>
        </w:tc>
      </w:tr>
      <w:tr w:rsidR="006E457F" w:rsidRPr="00C30E64" w14:paraId="59A2DCF3"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6D3B343F" w14:textId="77777777" w:rsidR="006E457F" w:rsidRPr="002F77AE" w:rsidRDefault="006E457F"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168377898"/>
            <w:placeholder>
              <w:docPart w:val="DD128072D6FE4D9A8BC8C1577902754B"/>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13505132" w14:textId="77777777" w:rsidR="006E457F" w:rsidRPr="002F77AE" w:rsidRDefault="006E457F" w:rsidP="00DE5B57">
                <w:pPr>
                  <w:rPr>
                    <w:rFonts w:asciiTheme="minorHAnsi" w:hAnsiTheme="minorHAnsi" w:cstheme="minorHAnsi"/>
                    <w:b/>
                    <w:sz w:val="20"/>
                    <w:szCs w:val="20"/>
                    <w:lang w:eastAsia="en-US"/>
                  </w:rPr>
                </w:pPr>
                <w:r w:rsidRPr="002F77AE">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0B47B978" w14:textId="77777777" w:rsidR="006E457F" w:rsidRPr="002F77AE" w:rsidRDefault="006E457F" w:rsidP="00DE5B57">
            <w:pPr>
              <w:jc w:val="right"/>
              <w:rPr>
                <w:rFonts w:asciiTheme="minorHAnsi" w:hAnsiTheme="minorHAnsi" w:cstheme="minorHAnsi"/>
                <w:b/>
                <w:sz w:val="20"/>
                <w:szCs w:val="20"/>
                <w:lang w:eastAsia="en-US"/>
              </w:rPr>
            </w:pPr>
          </w:p>
        </w:tc>
      </w:tr>
      <w:tr w:rsidR="006E457F" w:rsidRPr="00C30E64" w14:paraId="2BB41D07" w14:textId="77777777" w:rsidTr="009409ED">
        <w:trPr>
          <w:trHeight w:val="39"/>
        </w:trPr>
        <w:tc>
          <w:tcPr>
            <w:tcW w:w="3964" w:type="dxa"/>
            <w:vMerge w:val="restart"/>
            <w:shd w:val="clear" w:color="auto" w:fill="FFE599" w:themeFill="accent4" w:themeFillTint="66"/>
            <w:vAlign w:val="center"/>
          </w:tcPr>
          <w:p w14:paraId="30EF7D8F" w14:textId="1ECEEE8B" w:rsidR="006E457F" w:rsidRPr="002F77AE" w:rsidRDefault="006E457F" w:rsidP="00C30E64">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 xml:space="preserve">Vlastné zdroje </w:t>
            </w:r>
            <w:r w:rsidR="00C30E64" w:rsidRPr="002F77AE">
              <w:rPr>
                <w:rFonts w:asciiTheme="minorHAnsi" w:hAnsiTheme="minorHAnsi" w:cstheme="minorHAnsi"/>
                <w:b/>
                <w:sz w:val="20"/>
                <w:szCs w:val="20"/>
                <w:lang w:eastAsia="en-US"/>
              </w:rPr>
              <w:t>partnera</w:t>
            </w:r>
            <w:r w:rsidRPr="002F77AE">
              <w:rPr>
                <w:rStyle w:val="Odkaznapoznmkupodiarou"/>
                <w:rFonts w:asciiTheme="minorHAnsi" w:hAnsiTheme="minorHAnsi" w:cstheme="minorHAnsi"/>
                <w:b/>
                <w:sz w:val="20"/>
                <w:szCs w:val="20"/>
                <w:lang w:eastAsia="en-US"/>
              </w:rPr>
              <w:footnoteReference w:id="31"/>
            </w:r>
            <w:r w:rsidRPr="002F77AE">
              <w:rPr>
                <w:rFonts w:asciiTheme="minorHAnsi" w:hAnsiTheme="minorHAnsi" w:cstheme="minorHAnsi"/>
                <w:b/>
                <w:sz w:val="20"/>
                <w:szCs w:val="20"/>
                <w:lang w:eastAsia="en-US"/>
              </w:rPr>
              <w:t xml:space="preserve"> podľa kategórie regiónu</w:t>
            </w:r>
            <w:r w:rsidRPr="002F77AE">
              <w:rPr>
                <w:rStyle w:val="Odkaznapoznmkupodiarou"/>
                <w:rFonts w:asciiTheme="minorHAnsi" w:hAnsiTheme="minorHAnsi" w:cstheme="minorHAnsi"/>
                <w:b/>
                <w:sz w:val="20"/>
                <w:szCs w:val="20"/>
                <w:lang w:eastAsia="en-US"/>
              </w:rPr>
              <w:footnoteReference w:id="32"/>
            </w:r>
            <w:r w:rsidRPr="002F77AE">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81714415"/>
            <w:placeholder>
              <w:docPart w:val="72D8497193B04BFABDD08ACE1EC6024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Pr>
              <w:p w14:paraId="6EB09F54" w14:textId="77777777" w:rsidR="006E457F" w:rsidRPr="002F77AE" w:rsidRDefault="006E457F" w:rsidP="00DE5B57">
                <w:pPr>
                  <w:rPr>
                    <w:rFonts w:asciiTheme="minorHAnsi" w:hAnsiTheme="minorHAnsi" w:cstheme="minorHAnsi"/>
                    <w:sz w:val="20"/>
                    <w:szCs w:val="20"/>
                    <w:lang w:eastAsia="en-US"/>
                  </w:rPr>
                </w:pPr>
                <w:r w:rsidRPr="002F77AE">
                  <w:rPr>
                    <w:rStyle w:val="Zstupntext"/>
                    <w:rFonts w:asciiTheme="minorHAnsi" w:hAnsiTheme="minorHAnsi" w:cstheme="minorHAnsi"/>
                    <w:sz w:val="20"/>
                    <w:szCs w:val="20"/>
                  </w:rPr>
                  <w:t>Vyberte položku.</w:t>
                </w:r>
              </w:p>
            </w:tc>
          </w:sdtContent>
        </w:sdt>
        <w:tc>
          <w:tcPr>
            <w:tcW w:w="2554" w:type="dxa"/>
          </w:tcPr>
          <w:p w14:paraId="08DD4531" w14:textId="2491371D" w:rsidR="006E457F" w:rsidRPr="002F77AE" w:rsidRDefault="006E457F" w:rsidP="00DE5B57">
            <w:pPr>
              <w:jc w:val="right"/>
              <w:rPr>
                <w:rFonts w:asciiTheme="minorHAnsi" w:hAnsiTheme="minorHAnsi" w:cstheme="minorHAnsi"/>
                <w:sz w:val="20"/>
                <w:szCs w:val="20"/>
                <w:lang w:eastAsia="en-US"/>
              </w:rPr>
            </w:pPr>
          </w:p>
        </w:tc>
      </w:tr>
      <w:tr w:rsidR="006E457F" w:rsidRPr="00C30E64" w14:paraId="5C685F5A" w14:textId="77777777" w:rsidTr="009409ED">
        <w:trPr>
          <w:trHeight w:val="39"/>
        </w:trPr>
        <w:tc>
          <w:tcPr>
            <w:tcW w:w="3964" w:type="dxa"/>
            <w:vMerge/>
            <w:shd w:val="clear" w:color="auto" w:fill="FFE599" w:themeFill="accent4" w:themeFillTint="66"/>
            <w:vAlign w:val="center"/>
          </w:tcPr>
          <w:p w14:paraId="37CA602C" w14:textId="77777777" w:rsidR="006E457F" w:rsidRPr="002F77AE" w:rsidRDefault="006E457F" w:rsidP="00C30E64">
            <w:pPr>
              <w:rPr>
                <w:rFonts w:asciiTheme="minorHAnsi" w:hAnsiTheme="minorHAnsi" w:cstheme="minorHAnsi"/>
                <w:sz w:val="20"/>
                <w:szCs w:val="20"/>
                <w:lang w:eastAsia="en-US"/>
              </w:rPr>
            </w:pPr>
          </w:p>
        </w:tc>
        <w:sdt>
          <w:sdtPr>
            <w:rPr>
              <w:rFonts w:asciiTheme="minorHAnsi" w:hAnsiTheme="minorHAnsi" w:cstheme="minorHAnsi"/>
              <w:sz w:val="20"/>
              <w:szCs w:val="20"/>
              <w:lang w:eastAsia="en-US"/>
            </w:rPr>
            <w:id w:val="-553078813"/>
            <w:placeholder>
              <w:docPart w:val="DBEB186C952040C1B2A5CDC56F6F11F9"/>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Pr>
              <w:p w14:paraId="69D84E86" w14:textId="77777777" w:rsidR="006E457F" w:rsidRPr="002F77AE" w:rsidRDefault="006E457F" w:rsidP="00DE5B57">
                <w:pPr>
                  <w:rPr>
                    <w:rFonts w:asciiTheme="minorHAnsi" w:hAnsiTheme="minorHAnsi" w:cstheme="minorHAnsi"/>
                    <w:sz w:val="20"/>
                    <w:szCs w:val="20"/>
                    <w:lang w:eastAsia="en-US"/>
                  </w:rPr>
                </w:pPr>
                <w:r w:rsidRPr="002F77AE">
                  <w:rPr>
                    <w:rStyle w:val="Zstupntext"/>
                    <w:rFonts w:asciiTheme="minorHAnsi" w:hAnsiTheme="minorHAnsi" w:cstheme="minorHAnsi"/>
                    <w:sz w:val="20"/>
                    <w:szCs w:val="20"/>
                  </w:rPr>
                  <w:t>Vyberte položku.</w:t>
                </w:r>
              </w:p>
            </w:tc>
          </w:sdtContent>
        </w:sdt>
        <w:tc>
          <w:tcPr>
            <w:tcW w:w="2554" w:type="dxa"/>
          </w:tcPr>
          <w:p w14:paraId="2A496304" w14:textId="77777777" w:rsidR="006E457F" w:rsidRPr="002F77AE" w:rsidRDefault="006E457F" w:rsidP="00DE5B57">
            <w:pPr>
              <w:jc w:val="right"/>
              <w:rPr>
                <w:rFonts w:asciiTheme="minorHAnsi" w:hAnsiTheme="minorHAnsi" w:cstheme="minorHAnsi"/>
                <w:sz w:val="20"/>
                <w:szCs w:val="20"/>
                <w:lang w:eastAsia="en-US"/>
              </w:rPr>
            </w:pPr>
          </w:p>
        </w:tc>
      </w:tr>
      <w:tr w:rsidR="006E457F" w:rsidRPr="00C30E64" w14:paraId="437C6F0E" w14:textId="77777777" w:rsidTr="009409ED">
        <w:trPr>
          <w:trHeight w:val="39"/>
        </w:trPr>
        <w:tc>
          <w:tcPr>
            <w:tcW w:w="3964" w:type="dxa"/>
            <w:vMerge w:val="restart"/>
            <w:shd w:val="clear" w:color="auto" w:fill="FFE599" w:themeFill="accent4" w:themeFillTint="66"/>
            <w:vAlign w:val="center"/>
          </w:tcPr>
          <w:p w14:paraId="2B1EE3CD" w14:textId="4B943BBC" w:rsidR="006E457F" w:rsidRPr="002F77AE" w:rsidRDefault="006E457F" w:rsidP="00C30E64">
            <w:pPr>
              <w:rPr>
                <w:rFonts w:asciiTheme="minorHAnsi" w:hAnsiTheme="minorHAnsi" w:cstheme="minorHAnsi"/>
                <w:b/>
                <w:sz w:val="20"/>
                <w:szCs w:val="20"/>
                <w:lang w:eastAsia="en-US"/>
              </w:rPr>
            </w:pPr>
            <w:r w:rsidRPr="002F77AE">
              <w:rPr>
                <w:rFonts w:asciiTheme="minorHAnsi" w:hAnsiTheme="minorHAnsi" w:cstheme="minorHAnsi"/>
                <w:b/>
                <w:sz w:val="20"/>
                <w:szCs w:val="20"/>
                <w:lang w:eastAsia="en-US"/>
              </w:rPr>
              <w:t xml:space="preserve">Miera spolufinancovania </w:t>
            </w:r>
            <w:r w:rsidR="00C30E64" w:rsidRPr="002F77AE">
              <w:rPr>
                <w:rFonts w:asciiTheme="minorHAnsi" w:hAnsiTheme="minorHAnsi" w:cstheme="minorHAnsi"/>
                <w:b/>
                <w:sz w:val="20"/>
                <w:szCs w:val="20"/>
                <w:lang w:eastAsia="en-US"/>
              </w:rPr>
              <w:t>(</w:t>
            </w:r>
            <w:r w:rsidRPr="002F77AE">
              <w:rPr>
                <w:rFonts w:asciiTheme="minorHAnsi" w:hAnsiTheme="minorHAnsi" w:cstheme="minorHAnsi"/>
                <w:b/>
                <w:sz w:val="20"/>
                <w:szCs w:val="20"/>
                <w:lang w:eastAsia="en-US"/>
              </w:rPr>
              <w:t>v %</w:t>
            </w:r>
            <w:r w:rsidR="00C30E64" w:rsidRPr="002F77AE">
              <w:rPr>
                <w:rFonts w:asciiTheme="minorHAnsi" w:hAnsiTheme="minorHAnsi" w:cstheme="minorHAnsi"/>
                <w:b/>
                <w:sz w:val="20"/>
                <w:szCs w:val="20"/>
                <w:lang w:eastAsia="en-US"/>
              </w:rPr>
              <w:t>)</w:t>
            </w:r>
          </w:p>
        </w:tc>
        <w:tc>
          <w:tcPr>
            <w:tcW w:w="2549" w:type="dxa"/>
          </w:tcPr>
          <w:p w14:paraId="5B15FCB9" w14:textId="77777777" w:rsidR="006E457F" w:rsidRPr="002F77AE" w:rsidRDefault="006E457F" w:rsidP="00DE5B57">
            <w:pPr>
              <w:rPr>
                <w:rFonts w:asciiTheme="minorHAnsi" w:hAnsiTheme="minorHAnsi" w:cstheme="minorHAnsi"/>
                <w:sz w:val="20"/>
                <w:szCs w:val="20"/>
                <w:lang w:eastAsia="en-US"/>
              </w:rPr>
            </w:pPr>
            <w:r w:rsidRPr="002F77AE">
              <w:rPr>
                <w:rFonts w:asciiTheme="minorHAnsi" w:hAnsiTheme="minorHAnsi" w:cstheme="minorHAnsi"/>
                <w:sz w:val="20"/>
                <w:szCs w:val="20"/>
                <w:lang w:eastAsia="en-US"/>
              </w:rPr>
              <w:t>Zdroj EÚ</w:t>
            </w:r>
          </w:p>
        </w:tc>
        <w:tc>
          <w:tcPr>
            <w:tcW w:w="2554" w:type="dxa"/>
          </w:tcPr>
          <w:p w14:paraId="758D2975" w14:textId="291DB187" w:rsidR="006E457F" w:rsidRPr="002F77AE" w:rsidRDefault="006E457F" w:rsidP="00DE5B57">
            <w:pPr>
              <w:jc w:val="right"/>
              <w:rPr>
                <w:rFonts w:asciiTheme="minorHAnsi" w:hAnsiTheme="minorHAnsi" w:cstheme="minorHAnsi"/>
                <w:sz w:val="20"/>
                <w:szCs w:val="20"/>
                <w:lang w:eastAsia="en-US"/>
              </w:rPr>
            </w:pPr>
          </w:p>
        </w:tc>
      </w:tr>
      <w:tr w:rsidR="006E457F" w:rsidRPr="00C30E64" w14:paraId="4CC92750" w14:textId="77777777" w:rsidTr="009409ED">
        <w:trPr>
          <w:trHeight w:val="39"/>
        </w:trPr>
        <w:tc>
          <w:tcPr>
            <w:tcW w:w="3964" w:type="dxa"/>
            <w:vMerge/>
            <w:shd w:val="clear" w:color="auto" w:fill="FFE599" w:themeFill="accent4" w:themeFillTint="66"/>
            <w:vAlign w:val="center"/>
          </w:tcPr>
          <w:p w14:paraId="17BD482D" w14:textId="77777777" w:rsidR="006E457F" w:rsidRPr="002F77AE" w:rsidRDefault="006E457F" w:rsidP="00C30E64">
            <w:pPr>
              <w:rPr>
                <w:rFonts w:asciiTheme="minorHAnsi" w:hAnsiTheme="minorHAnsi" w:cstheme="minorHAnsi"/>
                <w:sz w:val="20"/>
                <w:szCs w:val="20"/>
                <w:lang w:eastAsia="en-US"/>
              </w:rPr>
            </w:pPr>
          </w:p>
        </w:tc>
        <w:tc>
          <w:tcPr>
            <w:tcW w:w="2549" w:type="dxa"/>
          </w:tcPr>
          <w:p w14:paraId="5386A2E4" w14:textId="77777777" w:rsidR="006E457F" w:rsidRPr="002F77AE" w:rsidRDefault="006E457F" w:rsidP="00DE5B57">
            <w:pPr>
              <w:rPr>
                <w:rFonts w:asciiTheme="minorHAnsi" w:hAnsiTheme="minorHAnsi" w:cstheme="minorHAnsi"/>
                <w:sz w:val="20"/>
                <w:szCs w:val="20"/>
                <w:lang w:eastAsia="en-US"/>
              </w:rPr>
            </w:pPr>
            <w:r w:rsidRPr="002F77AE">
              <w:rPr>
                <w:rFonts w:asciiTheme="minorHAnsi" w:hAnsiTheme="minorHAnsi" w:cstheme="minorHAnsi"/>
                <w:sz w:val="20"/>
                <w:szCs w:val="20"/>
                <w:lang w:eastAsia="en-US"/>
              </w:rPr>
              <w:t>Štátny rozpočet SR</w:t>
            </w:r>
          </w:p>
        </w:tc>
        <w:tc>
          <w:tcPr>
            <w:tcW w:w="2554" w:type="dxa"/>
          </w:tcPr>
          <w:p w14:paraId="6F23D5AC" w14:textId="77777777" w:rsidR="006E457F" w:rsidRPr="002F77AE" w:rsidRDefault="006E457F" w:rsidP="00DE5B57">
            <w:pPr>
              <w:jc w:val="right"/>
              <w:rPr>
                <w:rFonts w:asciiTheme="minorHAnsi" w:hAnsiTheme="minorHAnsi" w:cstheme="minorHAnsi"/>
                <w:sz w:val="20"/>
                <w:szCs w:val="20"/>
                <w:lang w:eastAsia="en-US"/>
              </w:rPr>
            </w:pPr>
          </w:p>
        </w:tc>
      </w:tr>
      <w:tr w:rsidR="006E457F" w:rsidRPr="00C30E64" w14:paraId="72F9F0F1" w14:textId="77777777" w:rsidTr="009409ED">
        <w:trPr>
          <w:trHeight w:val="39"/>
        </w:trPr>
        <w:tc>
          <w:tcPr>
            <w:tcW w:w="3964" w:type="dxa"/>
            <w:vMerge/>
            <w:shd w:val="clear" w:color="auto" w:fill="FFE599" w:themeFill="accent4" w:themeFillTint="66"/>
            <w:vAlign w:val="center"/>
          </w:tcPr>
          <w:p w14:paraId="5BF5FD68" w14:textId="77777777" w:rsidR="006E457F" w:rsidRPr="002F77AE" w:rsidRDefault="006E457F" w:rsidP="00C30E64">
            <w:pPr>
              <w:rPr>
                <w:rFonts w:asciiTheme="minorHAnsi" w:hAnsiTheme="minorHAnsi" w:cstheme="minorHAnsi"/>
                <w:sz w:val="20"/>
                <w:szCs w:val="20"/>
                <w:lang w:eastAsia="en-US"/>
              </w:rPr>
            </w:pPr>
          </w:p>
        </w:tc>
        <w:tc>
          <w:tcPr>
            <w:tcW w:w="2549" w:type="dxa"/>
          </w:tcPr>
          <w:p w14:paraId="0707545A" w14:textId="03A2076B" w:rsidR="006E457F" w:rsidRPr="002F77AE" w:rsidRDefault="00C30E64" w:rsidP="00DE5B57">
            <w:pPr>
              <w:rPr>
                <w:rFonts w:asciiTheme="minorHAnsi" w:hAnsiTheme="minorHAnsi" w:cstheme="minorHAnsi"/>
                <w:sz w:val="20"/>
                <w:szCs w:val="20"/>
                <w:lang w:eastAsia="en-US"/>
              </w:rPr>
            </w:pPr>
            <w:r w:rsidRPr="002F77AE">
              <w:rPr>
                <w:rFonts w:asciiTheme="minorHAnsi" w:hAnsiTheme="minorHAnsi" w:cstheme="minorHAnsi"/>
                <w:sz w:val="20"/>
                <w:szCs w:val="20"/>
                <w:lang w:eastAsia="en-US"/>
              </w:rPr>
              <w:t>Partner</w:t>
            </w:r>
          </w:p>
        </w:tc>
        <w:tc>
          <w:tcPr>
            <w:tcW w:w="2554" w:type="dxa"/>
          </w:tcPr>
          <w:p w14:paraId="3F3BC4CE" w14:textId="77777777" w:rsidR="006E457F" w:rsidRPr="002F77AE" w:rsidRDefault="006E457F" w:rsidP="00DE5B57">
            <w:pPr>
              <w:jc w:val="right"/>
              <w:rPr>
                <w:rFonts w:asciiTheme="minorHAnsi" w:hAnsiTheme="minorHAnsi" w:cstheme="minorHAnsi"/>
                <w:sz w:val="20"/>
                <w:szCs w:val="20"/>
                <w:lang w:eastAsia="en-US"/>
              </w:rPr>
            </w:pPr>
          </w:p>
        </w:tc>
      </w:tr>
      <w:tr w:rsidR="00FC3A62" w:rsidRPr="00C30E64" w14:paraId="2908FA5E"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49EC9D3D" w14:textId="7FCF970C" w:rsidR="00FC3A62" w:rsidRPr="002F77AE" w:rsidRDefault="00FC3A62" w:rsidP="00C30E64">
            <w:pPr>
              <w:rPr>
                <w:rFonts w:asciiTheme="minorHAnsi" w:hAnsiTheme="minorHAnsi" w:cstheme="minorHAnsi"/>
                <w:sz w:val="20"/>
                <w:szCs w:val="20"/>
                <w:lang w:eastAsia="en-US"/>
              </w:rPr>
            </w:pPr>
            <w:r w:rsidRPr="002F77AE">
              <w:rPr>
                <w:rFonts w:asciiTheme="minorHAnsi" w:hAnsiTheme="minorHAnsi" w:cstheme="minorHAnsi"/>
                <w:b/>
                <w:sz w:val="20"/>
                <w:szCs w:val="20"/>
                <w:lang w:eastAsia="en-US"/>
              </w:rPr>
              <w:t xml:space="preserve">Zdroj pro-rata </w:t>
            </w:r>
            <w:r w:rsidR="00C30E64" w:rsidRPr="002F77AE">
              <w:rPr>
                <w:rFonts w:asciiTheme="minorHAnsi" w:hAnsiTheme="minorHAnsi" w:cstheme="minorHAnsi"/>
                <w:b/>
                <w:sz w:val="20"/>
                <w:szCs w:val="20"/>
                <w:lang w:eastAsia="en-US"/>
              </w:rPr>
              <w:t>(</w:t>
            </w:r>
            <w:r w:rsidRPr="002F77AE">
              <w:rPr>
                <w:rFonts w:asciiTheme="minorHAnsi" w:hAnsiTheme="minorHAnsi" w:cstheme="minorHAnsi"/>
                <w:b/>
                <w:sz w:val="20"/>
                <w:szCs w:val="20"/>
                <w:lang w:eastAsia="en-US"/>
              </w:rPr>
              <w:t>v %</w:t>
            </w:r>
            <w:r w:rsidR="00C30E64" w:rsidRPr="002F77AE">
              <w:rPr>
                <w:rFonts w:asciiTheme="minorHAnsi" w:hAnsiTheme="minorHAnsi" w:cstheme="minorHAnsi"/>
                <w:b/>
                <w:sz w:val="20"/>
                <w:szCs w:val="20"/>
                <w:lang w:eastAsia="en-US"/>
              </w:rPr>
              <w:t>)</w:t>
            </w:r>
          </w:p>
        </w:tc>
        <w:tc>
          <w:tcPr>
            <w:tcW w:w="2549" w:type="dxa"/>
            <w:tcBorders>
              <w:top w:val="single" w:sz="4" w:space="0" w:color="auto"/>
              <w:left w:val="single" w:sz="4" w:space="0" w:color="auto"/>
              <w:bottom w:val="single" w:sz="4" w:space="0" w:color="auto"/>
              <w:right w:val="single" w:sz="4" w:space="0" w:color="auto"/>
            </w:tcBorders>
            <w:vAlign w:val="center"/>
          </w:tcPr>
          <w:p w14:paraId="1559171D" w14:textId="5571F41D" w:rsidR="00FC3A62" w:rsidRPr="002F77AE" w:rsidRDefault="00FC3A62" w:rsidP="009E4385">
            <w:pPr>
              <w:rPr>
                <w:rFonts w:asciiTheme="minorHAnsi" w:hAnsiTheme="minorHAnsi" w:cstheme="minorHAnsi"/>
                <w:sz w:val="20"/>
                <w:szCs w:val="20"/>
                <w:lang w:eastAsia="en-US"/>
              </w:rPr>
            </w:pPr>
          </w:p>
        </w:tc>
        <w:tc>
          <w:tcPr>
            <w:tcW w:w="2554" w:type="dxa"/>
            <w:tcBorders>
              <w:top w:val="single" w:sz="4" w:space="0" w:color="auto"/>
              <w:left w:val="single" w:sz="4" w:space="0" w:color="auto"/>
              <w:bottom w:val="single" w:sz="4" w:space="0" w:color="auto"/>
              <w:right w:val="single" w:sz="4" w:space="0" w:color="auto"/>
            </w:tcBorders>
            <w:vAlign w:val="center"/>
          </w:tcPr>
          <w:p w14:paraId="15D860DF" w14:textId="0D4811AD" w:rsidR="00FC3A62" w:rsidRPr="002F77AE" w:rsidRDefault="00FC3A62" w:rsidP="009E4385">
            <w:pPr>
              <w:jc w:val="right"/>
              <w:rPr>
                <w:rFonts w:asciiTheme="minorHAnsi" w:hAnsiTheme="minorHAnsi" w:cstheme="minorHAnsi"/>
                <w:sz w:val="20"/>
                <w:szCs w:val="20"/>
                <w:lang w:eastAsia="en-US"/>
              </w:rPr>
            </w:pPr>
          </w:p>
        </w:tc>
      </w:tr>
      <w:tr w:rsidR="00FC3A62" w:rsidRPr="00C30E64" w14:paraId="659F8F16" w14:textId="77777777" w:rsidTr="009409ED">
        <w:trPr>
          <w:trHeight w:val="39"/>
        </w:trPr>
        <w:tc>
          <w:tcPr>
            <w:tcW w:w="3964" w:type="dxa"/>
            <w:vMerge/>
            <w:tcBorders>
              <w:left w:val="single" w:sz="4" w:space="0" w:color="auto"/>
              <w:right w:val="single" w:sz="4" w:space="0" w:color="auto"/>
            </w:tcBorders>
            <w:shd w:val="clear" w:color="auto" w:fill="FFE599" w:themeFill="accent4" w:themeFillTint="66"/>
            <w:vAlign w:val="center"/>
          </w:tcPr>
          <w:p w14:paraId="1A905898" w14:textId="77777777" w:rsidR="00FC3A62" w:rsidRPr="002F77AE" w:rsidRDefault="00FC3A62" w:rsidP="00C30E64">
            <w:pPr>
              <w:rPr>
                <w:rFonts w:asciiTheme="minorHAnsi" w:hAnsiTheme="minorHAnsi" w:cstheme="minorHAnsi"/>
                <w:b/>
                <w:sz w:val="20"/>
                <w:szCs w:val="20"/>
                <w:lang w:eastAsia="en-US"/>
              </w:rPr>
            </w:pPr>
          </w:p>
        </w:tc>
        <w:tc>
          <w:tcPr>
            <w:tcW w:w="2549" w:type="dxa"/>
            <w:tcBorders>
              <w:top w:val="single" w:sz="4" w:space="0" w:color="auto"/>
              <w:left w:val="single" w:sz="4" w:space="0" w:color="auto"/>
              <w:bottom w:val="single" w:sz="4" w:space="0" w:color="auto"/>
              <w:right w:val="single" w:sz="4" w:space="0" w:color="auto"/>
            </w:tcBorders>
            <w:vAlign w:val="center"/>
          </w:tcPr>
          <w:p w14:paraId="2EA377DE" w14:textId="28216798" w:rsidR="00FC3A62" w:rsidRPr="002F77AE" w:rsidRDefault="00FC3A62" w:rsidP="009E4385">
            <w:pPr>
              <w:rPr>
                <w:rFonts w:asciiTheme="minorHAnsi" w:hAnsiTheme="minorHAnsi" w:cstheme="minorHAnsi"/>
                <w:sz w:val="20"/>
                <w:szCs w:val="20"/>
                <w:lang w:eastAsia="en-US"/>
              </w:rPr>
            </w:pPr>
          </w:p>
        </w:tc>
        <w:tc>
          <w:tcPr>
            <w:tcW w:w="2554" w:type="dxa"/>
            <w:tcBorders>
              <w:top w:val="single" w:sz="4" w:space="0" w:color="auto"/>
              <w:left w:val="single" w:sz="4" w:space="0" w:color="auto"/>
              <w:bottom w:val="single" w:sz="4" w:space="0" w:color="auto"/>
              <w:right w:val="single" w:sz="4" w:space="0" w:color="auto"/>
            </w:tcBorders>
            <w:vAlign w:val="center"/>
          </w:tcPr>
          <w:p w14:paraId="503A3F69" w14:textId="77777777" w:rsidR="00FC3A62" w:rsidRPr="002F77AE" w:rsidRDefault="00FC3A62" w:rsidP="009E4385">
            <w:pPr>
              <w:jc w:val="right"/>
              <w:rPr>
                <w:rFonts w:asciiTheme="minorHAnsi" w:hAnsiTheme="minorHAnsi" w:cstheme="minorHAnsi"/>
                <w:sz w:val="20"/>
                <w:szCs w:val="20"/>
                <w:lang w:eastAsia="en-US"/>
              </w:rPr>
            </w:pPr>
          </w:p>
        </w:tc>
      </w:tr>
      <w:tr w:rsidR="009E4385" w:rsidRPr="00C30E64" w14:paraId="2D315988" w14:textId="77777777" w:rsidTr="009409ED">
        <w:trPr>
          <w:trHeight w:val="39"/>
        </w:trPr>
        <w:tc>
          <w:tcPr>
            <w:tcW w:w="3964" w:type="dxa"/>
            <w:tcBorders>
              <w:left w:val="single" w:sz="4" w:space="0" w:color="auto"/>
              <w:bottom w:val="single" w:sz="4" w:space="0" w:color="auto"/>
              <w:right w:val="single" w:sz="4" w:space="0" w:color="auto"/>
            </w:tcBorders>
            <w:shd w:val="clear" w:color="auto" w:fill="FFE599" w:themeFill="accent4" w:themeFillTint="66"/>
            <w:vAlign w:val="center"/>
          </w:tcPr>
          <w:p w14:paraId="32FE7F1C" w14:textId="30CA05C8" w:rsidR="009E4385" w:rsidRPr="002F77AE" w:rsidRDefault="009E4385" w:rsidP="00C30E64">
            <w:pPr>
              <w:rPr>
                <w:rFonts w:asciiTheme="minorHAnsi" w:hAnsiTheme="minorHAnsi" w:cstheme="minorHAnsi"/>
                <w:sz w:val="20"/>
                <w:szCs w:val="20"/>
                <w:lang w:eastAsia="en-US"/>
              </w:rPr>
            </w:pPr>
            <w:r w:rsidRPr="002F77AE">
              <w:rPr>
                <w:rFonts w:asciiTheme="minorHAnsi" w:hAnsiTheme="minorHAnsi" w:cstheme="minorHAnsi"/>
                <w:b/>
                <w:sz w:val="20"/>
                <w:szCs w:val="20"/>
                <w:lang w:eastAsia="en-US"/>
              </w:rPr>
              <w:t xml:space="preserve">V prípade uplatňovania systému pro-rata uveďte spôsob jeho stanovenia  (pomer medzi VRR a MRR), ktorý sa uplatňuje v prípade realizácie operácií s prínosom pre oba kategórie regiónov, vrátane názvu dokumentu v akom bol stanovený. </w:t>
            </w:r>
          </w:p>
        </w:tc>
        <w:tc>
          <w:tcPr>
            <w:tcW w:w="5103" w:type="dxa"/>
            <w:gridSpan w:val="2"/>
            <w:tcBorders>
              <w:top w:val="single" w:sz="4" w:space="0" w:color="auto"/>
              <w:left w:val="single" w:sz="4" w:space="0" w:color="auto"/>
              <w:bottom w:val="single" w:sz="4" w:space="0" w:color="auto"/>
            </w:tcBorders>
            <w:vAlign w:val="center"/>
          </w:tcPr>
          <w:p w14:paraId="22E102B3" w14:textId="5F944A29" w:rsidR="009E4385" w:rsidRPr="002F77AE" w:rsidRDefault="009E4385" w:rsidP="00251CD1">
            <w:pPr>
              <w:jc w:val="both"/>
              <w:rPr>
                <w:rFonts w:asciiTheme="minorHAnsi" w:hAnsiTheme="minorHAnsi" w:cstheme="minorHAnsi"/>
                <w:sz w:val="20"/>
                <w:szCs w:val="20"/>
                <w:lang w:eastAsia="en-US"/>
              </w:rPr>
            </w:pPr>
          </w:p>
        </w:tc>
      </w:tr>
    </w:tbl>
    <w:p w14:paraId="33442EF5" w14:textId="4C3DA379" w:rsidR="00517A82" w:rsidRPr="00C30E64" w:rsidRDefault="00517A82" w:rsidP="008A3D6A">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 xml:space="preserve">Rozpočet </w:t>
      </w:r>
    </w:p>
    <w:p w14:paraId="59CA4CB0" w14:textId="571B63F5" w:rsidR="00517A82" w:rsidRPr="00C30E64" w:rsidRDefault="00A06DD6" w:rsidP="00EC33B2">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V tejto časti</w:t>
      </w:r>
      <w:r w:rsidR="00517A82" w:rsidRPr="00C30E64">
        <w:rPr>
          <w:rFonts w:asciiTheme="minorHAnsi" w:hAnsiTheme="minorHAnsi" w:cstheme="minorHAnsi"/>
          <w:i/>
          <w:sz w:val="22"/>
          <w:szCs w:val="22"/>
        </w:rPr>
        <w:t xml:space="preserve"> uveďte, ako bol pripravovaný indikatívny rozpočet a ako spĺňa kritérium „hodnota za</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peniaze“, t. j. akým spôsobom bola odhadnutá cena za každú položku, napr. prieskum trhu, analýza minulých výdavkov spojených s podobnými aktivitami, nezávislý znalecký posudok</w:t>
      </w:r>
      <w:r w:rsidRPr="00C30E64">
        <w:rPr>
          <w:rFonts w:asciiTheme="minorHAnsi" w:hAnsiTheme="minorHAnsi" w:cstheme="minorHAnsi"/>
          <w:i/>
          <w:sz w:val="22"/>
          <w:szCs w:val="22"/>
        </w:rPr>
        <w:t>.</w:t>
      </w:r>
      <w:r w:rsidR="00517A82"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V</w:t>
      </w:r>
      <w:r w:rsidR="00952655"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prípade, ak</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príprave projektu predchádza vypracovanie štúdie uskutočniteľnosti, ktorej výsledkom je, o</w:t>
      </w:r>
      <w:r w:rsidR="00527A2D" w:rsidRPr="00C30E64">
        <w:rPr>
          <w:rFonts w:asciiTheme="minorHAnsi" w:hAnsiTheme="minorHAnsi" w:cstheme="minorHAnsi"/>
          <w:i/>
          <w:sz w:val="22"/>
          <w:szCs w:val="22"/>
        </w:rPr>
        <w:t>krem</w:t>
      </w:r>
      <w:r w:rsidR="00517A82" w:rsidRPr="00C30E64">
        <w:rPr>
          <w:rFonts w:asciiTheme="minorHAnsi" w:hAnsiTheme="minorHAnsi" w:cstheme="minorHAnsi"/>
          <w:i/>
          <w:sz w:val="22"/>
          <w:szCs w:val="22"/>
        </w:rPr>
        <w:t xml:space="preserve"> i</w:t>
      </w:r>
      <w:r w:rsidR="00527A2D" w:rsidRPr="00C30E64">
        <w:rPr>
          <w:rFonts w:asciiTheme="minorHAnsi" w:hAnsiTheme="minorHAnsi" w:cstheme="minorHAnsi"/>
          <w:i/>
          <w:sz w:val="22"/>
          <w:szCs w:val="22"/>
        </w:rPr>
        <w:t>ného</w:t>
      </w:r>
      <w:r w:rsidR="00517A82" w:rsidRPr="00C30E64">
        <w:rPr>
          <w:rFonts w:asciiTheme="minorHAnsi" w:hAnsiTheme="minorHAnsi" w:cstheme="minorHAnsi"/>
          <w:i/>
          <w:sz w:val="22"/>
          <w:szCs w:val="22"/>
        </w:rPr>
        <w:t xml:space="preserve"> aj určenie výšky alokácie, je potrebné uviesť túto štúdiu ako zdroj určenia výšky finančných prostriedkov. Skupiny výdavkov doplňte v súlade s Príručk</w:t>
      </w:r>
      <w:r w:rsidRPr="00C30E64">
        <w:rPr>
          <w:rFonts w:asciiTheme="minorHAnsi" w:hAnsiTheme="minorHAnsi" w:cstheme="minorHAnsi"/>
          <w:i/>
          <w:sz w:val="22"/>
          <w:szCs w:val="22"/>
        </w:rPr>
        <w:t>o</w:t>
      </w:r>
      <w:r w:rsidR="00517A82" w:rsidRPr="00C30E64">
        <w:rPr>
          <w:rFonts w:asciiTheme="minorHAnsi" w:hAnsiTheme="minorHAnsi" w:cstheme="minorHAnsi"/>
          <w:i/>
          <w:sz w:val="22"/>
          <w:szCs w:val="22"/>
        </w:rPr>
        <w:t xml:space="preserve">u </w:t>
      </w:r>
      <w:r w:rsidR="00D33711" w:rsidRPr="00C30E64">
        <w:rPr>
          <w:rFonts w:asciiTheme="minorHAnsi" w:hAnsiTheme="minorHAnsi" w:cstheme="minorHAnsi"/>
          <w:i/>
          <w:sz w:val="22"/>
          <w:szCs w:val="22"/>
        </w:rPr>
        <w:t xml:space="preserve">k </w:t>
      </w:r>
      <w:r w:rsidR="00517A82" w:rsidRPr="00C30E64">
        <w:rPr>
          <w:rFonts w:asciiTheme="minorHAnsi" w:hAnsiTheme="minorHAnsi" w:cstheme="minorHAnsi"/>
          <w:i/>
          <w:sz w:val="22"/>
          <w:szCs w:val="22"/>
        </w:rPr>
        <w:t>oprávnenosti výdavkov v platnom znení. V</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prípade infraštruktúrnych projektov, ako aj projektov súvisiacich s obnovou mobilných prostriedkov, sa do ukončenia verejného obstarávania uvádzajú položky rozpočtu len do</w:t>
      </w:r>
      <w:r w:rsidR="00A439C6"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úrovne aktivít.</w:t>
      </w:r>
    </w:p>
    <w:p w14:paraId="482EF3D4" w14:textId="055F579F" w:rsidR="00C15390" w:rsidRDefault="00C15390" w:rsidP="00EC33B2">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Uveďte, či bude v národnom projekte využité zjednodušené vykazovanie výdavkov a ak áno, ktorá forma. V prípade využitia paušálnej sadzby</w:t>
      </w:r>
      <w:r w:rsidR="00984E18" w:rsidRPr="00C30E64">
        <w:rPr>
          <w:rFonts w:asciiTheme="minorHAnsi" w:hAnsiTheme="minorHAnsi" w:cstheme="minorHAnsi"/>
          <w:i/>
          <w:sz w:val="22"/>
          <w:szCs w:val="22"/>
        </w:rPr>
        <w:t>,</w:t>
      </w:r>
      <w:r w:rsidRPr="00C30E64">
        <w:rPr>
          <w:rFonts w:asciiTheme="minorHAnsi" w:hAnsiTheme="minorHAnsi" w:cstheme="minorHAnsi"/>
          <w:i/>
          <w:sz w:val="22"/>
          <w:szCs w:val="22"/>
        </w:rPr>
        <w:t xml:space="preserve"> ktorej výška je stanovená v</w:t>
      </w:r>
      <w:r w:rsidR="00984E18" w:rsidRPr="00C30E64">
        <w:rPr>
          <w:rFonts w:asciiTheme="minorHAnsi" w:hAnsiTheme="minorHAnsi" w:cstheme="minorHAnsi"/>
          <w:i/>
          <w:sz w:val="22"/>
          <w:szCs w:val="22"/>
        </w:rPr>
        <w:t> </w:t>
      </w:r>
      <w:r w:rsidRPr="00C30E64">
        <w:rPr>
          <w:rFonts w:asciiTheme="minorHAnsi" w:hAnsiTheme="minorHAnsi" w:cstheme="minorHAnsi"/>
          <w:i/>
          <w:sz w:val="22"/>
          <w:szCs w:val="22"/>
        </w:rPr>
        <w:t>nariadení</w:t>
      </w:r>
      <w:r w:rsidR="00984E18" w:rsidRPr="00C30E64">
        <w:rPr>
          <w:rFonts w:asciiTheme="minorHAnsi" w:hAnsiTheme="minorHAnsi" w:cstheme="minorHAnsi"/>
          <w:i/>
          <w:sz w:val="22"/>
          <w:szCs w:val="22"/>
        </w:rPr>
        <w:t>,</w:t>
      </w:r>
      <w:r w:rsidRPr="00C30E64">
        <w:rPr>
          <w:rFonts w:asciiTheme="minorHAnsi" w:hAnsiTheme="minorHAnsi" w:cstheme="minorHAnsi"/>
          <w:i/>
          <w:sz w:val="22"/>
          <w:szCs w:val="22"/>
        </w:rPr>
        <w:t xml:space="preserve"> sa spôsob stanovenia sadzby nepožaduje.</w:t>
      </w:r>
    </w:p>
    <w:p w14:paraId="25494170" w14:textId="185C0758" w:rsidR="00406129" w:rsidRPr="004F79DA" w:rsidRDefault="00716D37" w:rsidP="00406129">
      <w:pPr>
        <w:spacing w:after="120"/>
        <w:jc w:val="both"/>
        <w:rPr>
          <w:rFonts w:ascii="Calibri" w:hAnsi="Calibri" w:cs="Calibri"/>
          <w:sz w:val="22"/>
          <w:szCs w:val="22"/>
        </w:rPr>
      </w:pPr>
      <w:r>
        <w:rPr>
          <w:rFonts w:ascii="Calibri" w:hAnsi="Calibri" w:cs="Calibri"/>
          <w:sz w:val="22"/>
          <w:szCs w:val="22"/>
        </w:rPr>
        <w:t xml:space="preserve">Pri realizácii národného projektu bude </w:t>
      </w:r>
      <w:r w:rsidR="00406129" w:rsidRPr="004F79DA">
        <w:rPr>
          <w:rFonts w:ascii="Calibri" w:hAnsi="Calibri" w:cs="Calibri"/>
          <w:sz w:val="22"/>
          <w:szCs w:val="22"/>
        </w:rPr>
        <w:t>využité zjednodušené vykazovanie výdavkov</w:t>
      </w:r>
      <w:r>
        <w:rPr>
          <w:rFonts w:ascii="Calibri" w:hAnsi="Calibri" w:cs="Calibri"/>
          <w:sz w:val="22"/>
          <w:szCs w:val="22"/>
        </w:rPr>
        <w:t xml:space="preserve"> (paušálna sadzba na nepriame výdavky podľa článku 54 písm. a) NSU</w:t>
      </w:r>
      <w:r w:rsidR="00631E74">
        <w:rPr>
          <w:rFonts w:ascii="Calibri" w:hAnsi="Calibri" w:cs="Calibri"/>
          <w:sz w:val="22"/>
          <w:szCs w:val="22"/>
        </w:rPr>
        <w:t>)</w:t>
      </w:r>
      <w:r w:rsidR="00406129" w:rsidRPr="004F79DA">
        <w:rPr>
          <w:rFonts w:ascii="Calibri" w:hAnsi="Calibri" w:cs="Calibri"/>
          <w:sz w:val="22"/>
          <w:szCs w:val="22"/>
        </w:rPr>
        <w:t>.</w:t>
      </w:r>
    </w:p>
    <w:p w14:paraId="4919C3C9" w14:textId="435A0999" w:rsidR="00BD776A" w:rsidRDefault="00BD776A" w:rsidP="00BD776A">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V prípade, že žiadateľ/partner poskytuje finančný príspevok užívateľovi, identifikujte v tabuľke nižšie, o ktoré skupiny výdavkov ide.</w:t>
      </w:r>
    </w:p>
    <w:p w14:paraId="1457C78B" w14:textId="0C89C544" w:rsidR="00A06DD6" w:rsidRPr="00C30E64" w:rsidRDefault="00A06DD6" w:rsidP="00EC33B2">
      <w:pPr>
        <w:keepNext/>
        <w:jc w:val="both"/>
        <w:rPr>
          <w:rFonts w:asciiTheme="minorHAnsi" w:hAnsiTheme="minorHAnsi" w:cstheme="minorHAnsi"/>
          <w:b/>
          <w:sz w:val="22"/>
          <w:szCs w:val="22"/>
        </w:rPr>
      </w:pPr>
      <w:r w:rsidRPr="00C30E64">
        <w:rPr>
          <w:rFonts w:asciiTheme="minorHAnsi" w:hAnsiTheme="minorHAnsi" w:cstheme="minorHAnsi"/>
          <w:b/>
          <w:sz w:val="22"/>
          <w:szCs w:val="22"/>
          <w:lang w:eastAsia="en-US"/>
        </w:rPr>
        <w:lastRenderedPageBreak/>
        <w:t>Indikatívna výška finančných prostriedkov určených na realizáciu národného projektu a</w:t>
      </w:r>
      <w:r w:rsidR="00BE1025" w:rsidRPr="00C30E64">
        <w:rPr>
          <w:rFonts w:asciiTheme="minorHAnsi" w:hAnsiTheme="minorHAnsi" w:cstheme="minorHAnsi"/>
          <w:b/>
          <w:sz w:val="22"/>
          <w:szCs w:val="22"/>
          <w:lang w:eastAsia="en-US"/>
        </w:rPr>
        <w:t> </w:t>
      </w:r>
      <w:r w:rsidRPr="00C30E64">
        <w:rPr>
          <w:rFonts w:asciiTheme="minorHAnsi" w:hAnsiTheme="minorHAnsi" w:cstheme="minorHAnsi"/>
          <w:b/>
          <w:sz w:val="22"/>
          <w:szCs w:val="22"/>
          <w:lang w:eastAsia="en-US"/>
        </w:rPr>
        <w:t>ich výstižné zdôvodnenie</w:t>
      </w:r>
    </w:p>
    <w:tbl>
      <w:tblPr>
        <w:tblStyle w:val="Mriekatabuky"/>
        <w:tblW w:w="0" w:type="auto"/>
        <w:tblInd w:w="0" w:type="dxa"/>
        <w:tblLayout w:type="fixed"/>
        <w:tblLook w:val="04A0" w:firstRow="1" w:lastRow="0" w:firstColumn="1" w:lastColumn="0" w:noHBand="0" w:noVBand="1"/>
      </w:tblPr>
      <w:tblGrid>
        <w:gridCol w:w="2265"/>
        <w:gridCol w:w="1954"/>
        <w:gridCol w:w="4843"/>
      </w:tblGrid>
      <w:tr w:rsidR="00517A82" w:rsidRPr="00C30E64" w14:paraId="476D9680" w14:textId="77777777" w:rsidTr="00EC33B2">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CFAABD2" w14:textId="0BD3736F" w:rsidR="00517A82" w:rsidRPr="002F77AE" w:rsidRDefault="00517A82" w:rsidP="00EC33B2">
            <w:pPr>
              <w:jc w:val="center"/>
              <w:rPr>
                <w:rFonts w:asciiTheme="minorHAnsi" w:hAnsiTheme="minorHAnsi" w:cs="Calibri"/>
                <w:sz w:val="20"/>
                <w:szCs w:val="20"/>
                <w:lang w:eastAsia="en-US"/>
              </w:rPr>
            </w:pPr>
            <w:r w:rsidRPr="002F77AE">
              <w:rPr>
                <w:rFonts w:asciiTheme="minorHAnsi" w:hAnsiTheme="minorHAnsi" w:cs="Calibri"/>
                <w:b/>
                <w:sz w:val="20"/>
                <w:szCs w:val="20"/>
                <w:lang w:eastAsia="en-US"/>
              </w:rPr>
              <w:t>Predpokladané finančné prostriedky na aktivity</w:t>
            </w:r>
            <w:r w:rsidR="00A06DD6" w:rsidRPr="002F77AE">
              <w:rPr>
                <w:rFonts w:asciiTheme="minorHAnsi" w:hAnsiTheme="minorHAnsi" w:cs="Calibri"/>
                <w:b/>
                <w:sz w:val="20"/>
                <w:szCs w:val="20"/>
                <w:lang w:eastAsia="en-US"/>
              </w:rPr>
              <w:t xml:space="preserve"> NP</w:t>
            </w:r>
          </w:p>
        </w:tc>
        <w:tc>
          <w:tcPr>
            <w:tcW w:w="19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79E8DAE" w14:textId="48D24C3E" w:rsidR="00517A82" w:rsidRPr="002F77AE" w:rsidRDefault="00517A82" w:rsidP="00EC33B2">
            <w:pPr>
              <w:jc w:val="center"/>
              <w:rPr>
                <w:rFonts w:asciiTheme="minorHAnsi" w:hAnsiTheme="minorHAnsi" w:cs="Calibri"/>
                <w:b/>
                <w:sz w:val="20"/>
                <w:szCs w:val="20"/>
                <w:lang w:eastAsia="en-US"/>
              </w:rPr>
            </w:pPr>
            <w:r w:rsidRPr="002F77AE">
              <w:rPr>
                <w:rFonts w:asciiTheme="minorHAnsi" w:hAnsiTheme="minorHAnsi" w:cs="Calibri"/>
                <w:b/>
                <w:sz w:val="20"/>
                <w:szCs w:val="20"/>
                <w:lang w:eastAsia="en-US"/>
              </w:rPr>
              <w:t>Celkov</w:t>
            </w:r>
            <w:r w:rsidR="00A06DD6" w:rsidRPr="002F77AE">
              <w:rPr>
                <w:rFonts w:asciiTheme="minorHAnsi" w:hAnsiTheme="minorHAnsi" w:cs="Calibri"/>
                <w:b/>
                <w:sz w:val="20"/>
                <w:szCs w:val="20"/>
                <w:lang w:eastAsia="en-US"/>
              </w:rPr>
              <w:t>é oprávnené výdavky</w:t>
            </w:r>
          </w:p>
          <w:p w14:paraId="38ADFF63" w14:textId="20F70D4D" w:rsidR="00517A82" w:rsidRPr="002F77AE" w:rsidRDefault="004A09B1" w:rsidP="00EC33B2">
            <w:pPr>
              <w:jc w:val="center"/>
              <w:rPr>
                <w:rFonts w:asciiTheme="minorHAnsi" w:hAnsiTheme="minorHAnsi" w:cs="Calibri"/>
                <w:b/>
                <w:sz w:val="20"/>
                <w:szCs w:val="20"/>
                <w:lang w:eastAsia="en-US"/>
              </w:rPr>
            </w:pPr>
            <w:r w:rsidRPr="002F77AE">
              <w:rPr>
                <w:rFonts w:asciiTheme="minorHAnsi" w:hAnsiTheme="minorHAnsi" w:cs="Calibri"/>
                <w:b/>
                <w:sz w:val="20"/>
                <w:szCs w:val="20"/>
                <w:lang w:eastAsia="en-US"/>
              </w:rPr>
              <w:t>(v EUR)</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62B5521" w14:textId="02606A82" w:rsidR="00517A82" w:rsidRPr="002F77AE" w:rsidRDefault="00A06DD6" w:rsidP="00EC33B2">
            <w:pPr>
              <w:jc w:val="center"/>
              <w:rPr>
                <w:rFonts w:asciiTheme="minorHAnsi" w:hAnsiTheme="minorHAnsi" w:cs="Calibri"/>
                <w:b/>
                <w:sz w:val="20"/>
                <w:szCs w:val="20"/>
                <w:lang w:eastAsia="en-US"/>
              </w:rPr>
            </w:pPr>
            <w:r w:rsidRPr="002F77AE">
              <w:rPr>
                <w:rFonts w:asciiTheme="minorHAnsi" w:hAnsiTheme="minorHAnsi" w:cs="Calibri"/>
                <w:b/>
                <w:sz w:val="20"/>
                <w:szCs w:val="20"/>
                <w:lang w:eastAsia="en-US"/>
              </w:rPr>
              <w:t>P</w:t>
            </w:r>
            <w:r w:rsidR="00517A82" w:rsidRPr="002F77AE">
              <w:rPr>
                <w:rFonts w:asciiTheme="minorHAnsi" w:hAnsiTheme="minorHAnsi" w:cs="Calibri"/>
                <w:b/>
                <w:sz w:val="20"/>
                <w:szCs w:val="20"/>
                <w:lang w:eastAsia="en-US"/>
              </w:rPr>
              <w:t>lánované vecné vymedzenie</w:t>
            </w:r>
          </w:p>
        </w:tc>
      </w:tr>
      <w:tr w:rsidR="00FE6371" w:rsidRPr="00C30E64" w14:paraId="406CB4DD"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283457" w14:textId="6D54E9F4" w:rsidR="00FE6371" w:rsidRPr="002F77AE" w:rsidRDefault="00FE6371" w:rsidP="00F119D3">
            <w:pPr>
              <w:rPr>
                <w:rFonts w:asciiTheme="minorHAnsi" w:hAnsiTheme="minorHAnsi" w:cs="Calibri"/>
                <w:b/>
                <w:sz w:val="20"/>
                <w:szCs w:val="20"/>
                <w:lang w:eastAsia="en-US"/>
              </w:rPr>
            </w:pPr>
            <w:r w:rsidRPr="002F77AE">
              <w:rPr>
                <w:rFonts w:asciiTheme="minorHAnsi" w:hAnsiTheme="minorHAnsi" w:cs="Calibri"/>
                <w:b/>
                <w:sz w:val="20"/>
                <w:szCs w:val="20"/>
                <w:lang w:eastAsia="en-US"/>
              </w:rPr>
              <w:t>Hlavné aktivity</w:t>
            </w:r>
          </w:p>
        </w:tc>
      </w:tr>
      <w:tr w:rsidR="00517A82" w:rsidRPr="00C30E64" w14:paraId="3EACFFD1" w14:textId="77777777" w:rsidTr="0051247B">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33793A" w14:textId="77777777" w:rsidR="00517A82" w:rsidRPr="002F77AE" w:rsidRDefault="00517A82" w:rsidP="00F119D3">
            <w:pPr>
              <w:rPr>
                <w:rFonts w:asciiTheme="minorHAnsi" w:hAnsiTheme="minorHAnsi" w:cs="Calibri"/>
                <w:sz w:val="20"/>
                <w:szCs w:val="20"/>
                <w:lang w:eastAsia="en-US"/>
              </w:rPr>
            </w:pPr>
            <w:r w:rsidRPr="002F77AE">
              <w:rPr>
                <w:rFonts w:asciiTheme="minorHAnsi" w:hAnsiTheme="minorHAnsi" w:cs="Calibri"/>
                <w:b/>
                <w:sz w:val="20"/>
                <w:szCs w:val="20"/>
                <w:lang w:eastAsia="en-US"/>
              </w:rPr>
              <w:t>Aktivita 1</w:t>
            </w:r>
          </w:p>
        </w:tc>
        <w:tc>
          <w:tcPr>
            <w:tcW w:w="1954" w:type="dxa"/>
            <w:tcBorders>
              <w:top w:val="single" w:sz="4" w:space="0" w:color="auto"/>
              <w:left w:val="single" w:sz="4" w:space="0" w:color="auto"/>
              <w:bottom w:val="single" w:sz="4" w:space="0" w:color="auto"/>
              <w:right w:val="single" w:sz="4" w:space="0" w:color="auto"/>
            </w:tcBorders>
          </w:tcPr>
          <w:p w14:paraId="1BBE7FE9" w14:textId="77777777" w:rsidR="00517A82" w:rsidRPr="002F77AE" w:rsidRDefault="00517A82" w:rsidP="00F119D3">
            <w:pPr>
              <w:rPr>
                <w:rFonts w:asciiTheme="minorHAnsi" w:hAnsiTheme="minorHAnsi" w:cs="Calibri"/>
                <w:b/>
                <w:sz w:val="20"/>
                <w:szCs w:val="20"/>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3DDF50" w14:textId="77777777" w:rsidR="00517A82" w:rsidRPr="002F77AE" w:rsidRDefault="00517A82" w:rsidP="00F119D3">
            <w:pPr>
              <w:rPr>
                <w:rFonts w:asciiTheme="minorHAnsi" w:hAnsiTheme="minorHAnsi" w:cs="Calibri"/>
                <w:sz w:val="20"/>
                <w:szCs w:val="20"/>
                <w:lang w:eastAsia="en-US"/>
              </w:rPr>
            </w:pPr>
          </w:p>
        </w:tc>
      </w:tr>
      <w:tr w:rsidR="00517A82" w:rsidRPr="00C30E64" w14:paraId="4CB42634"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C84F921" w14:textId="77777777" w:rsidR="008047C7" w:rsidRPr="002F77AE" w:rsidRDefault="008047C7" w:rsidP="008047C7">
            <w:pPr>
              <w:rPr>
                <w:rFonts w:asciiTheme="minorHAnsi" w:hAnsiTheme="minorHAnsi" w:cs="Calibri"/>
                <w:color w:val="000000"/>
                <w:sz w:val="20"/>
                <w:szCs w:val="20"/>
                <w:lang w:eastAsia="en-US"/>
              </w:rPr>
            </w:pPr>
            <w:r w:rsidRPr="002F77AE">
              <w:rPr>
                <w:rFonts w:asciiTheme="minorHAnsi" w:hAnsiTheme="minorHAnsi" w:cs="Calibri"/>
                <w:color w:val="000000"/>
                <w:sz w:val="20"/>
                <w:szCs w:val="20"/>
                <w:lang w:eastAsia="en-US"/>
              </w:rPr>
              <w:t>Predinvestičná  a projektová príprava</w:t>
            </w:r>
          </w:p>
          <w:p w14:paraId="0DDEC33B" w14:textId="1D55076E" w:rsidR="00517A82" w:rsidRPr="002F77AE" w:rsidRDefault="008047C7" w:rsidP="008047C7">
            <w:pPr>
              <w:rPr>
                <w:rFonts w:asciiTheme="minorHAnsi" w:hAnsiTheme="minorHAnsi" w:cs="Calibri"/>
                <w:sz w:val="20"/>
                <w:szCs w:val="20"/>
                <w:lang w:eastAsia="en-US"/>
              </w:rPr>
            </w:pPr>
            <w:r w:rsidRPr="002F77AE">
              <w:rPr>
                <w:rFonts w:asciiTheme="minorHAnsi" w:hAnsiTheme="minorHAnsi" w:cs="Calibri"/>
                <w:color w:val="000000"/>
                <w:sz w:val="20"/>
                <w:szCs w:val="20"/>
              </w:rPr>
              <w:t>021 - Stavby</w:t>
            </w:r>
          </w:p>
        </w:tc>
        <w:tc>
          <w:tcPr>
            <w:tcW w:w="1954" w:type="dxa"/>
            <w:tcBorders>
              <w:top w:val="single" w:sz="4" w:space="0" w:color="auto"/>
              <w:left w:val="single" w:sz="4" w:space="0" w:color="auto"/>
              <w:bottom w:val="single" w:sz="4" w:space="0" w:color="auto"/>
              <w:right w:val="single" w:sz="4" w:space="0" w:color="auto"/>
            </w:tcBorders>
          </w:tcPr>
          <w:p w14:paraId="35F45ACB" w14:textId="00CA8822" w:rsidR="00517A82" w:rsidRPr="009F3A65" w:rsidRDefault="00787FF5" w:rsidP="00787FF5">
            <w:pPr>
              <w:jc w:val="right"/>
              <w:rPr>
                <w:rFonts w:asciiTheme="minorHAnsi" w:hAnsiTheme="minorHAnsi" w:cs="Calibri"/>
                <w:sz w:val="20"/>
                <w:szCs w:val="20"/>
                <w:lang w:eastAsia="en-US"/>
              </w:rPr>
            </w:pPr>
            <w:r w:rsidRPr="009F3A65">
              <w:rPr>
                <w:rFonts w:asciiTheme="minorHAnsi" w:hAnsiTheme="minorHAnsi" w:cs="Calibri"/>
                <w:sz w:val="20"/>
                <w:szCs w:val="20"/>
                <w:lang w:eastAsia="en-US"/>
              </w:rPr>
              <w:t>1 946 433</w:t>
            </w:r>
            <w:r w:rsidR="00A92AFE" w:rsidRPr="009F3A65">
              <w:rPr>
                <w:rFonts w:asciiTheme="minorHAnsi" w:hAnsiTheme="minorHAnsi" w:cs="Calibri"/>
                <w:sz w:val="20"/>
                <w:szCs w:val="20"/>
                <w:lang w:eastAsia="en-US"/>
              </w:rPr>
              <w:t>,00</w:t>
            </w:r>
          </w:p>
        </w:tc>
        <w:tc>
          <w:tcPr>
            <w:tcW w:w="4843" w:type="dxa"/>
            <w:tcBorders>
              <w:top w:val="single" w:sz="4" w:space="0" w:color="auto"/>
              <w:left w:val="single" w:sz="4" w:space="0" w:color="auto"/>
              <w:bottom w:val="single" w:sz="4" w:space="0" w:color="auto"/>
              <w:right w:val="single" w:sz="4" w:space="0" w:color="auto"/>
            </w:tcBorders>
          </w:tcPr>
          <w:p w14:paraId="7A4BE599" w14:textId="3F7B4A55" w:rsidR="00517A82" w:rsidRPr="009F3A65" w:rsidRDefault="00D6174E" w:rsidP="00140721">
            <w:pPr>
              <w:pStyle w:val="Default"/>
              <w:rPr>
                <w:rFonts w:asciiTheme="minorHAnsi" w:hAnsiTheme="minorHAnsi"/>
                <w:sz w:val="20"/>
                <w:szCs w:val="20"/>
              </w:rPr>
            </w:pPr>
            <w:r w:rsidRPr="009F3A65">
              <w:rPr>
                <w:rFonts w:asciiTheme="minorHAnsi" w:hAnsiTheme="minorHAnsi"/>
                <w:sz w:val="20"/>
                <w:szCs w:val="20"/>
              </w:rPr>
              <w:t xml:space="preserve">Suma zahŕňa </w:t>
            </w:r>
            <w:r w:rsidR="00D95898" w:rsidRPr="009F3A65">
              <w:rPr>
                <w:rFonts w:asciiTheme="minorHAnsi" w:hAnsiTheme="minorHAnsi"/>
                <w:sz w:val="20"/>
                <w:szCs w:val="20"/>
              </w:rPr>
              <w:t xml:space="preserve">výdavky na DSZ/DÚR, IČ DSZ/DÚR, prieskumy, DSPRS, IČ DSPRS, IČ MPV, IČ </w:t>
            </w:r>
            <w:r w:rsidR="00140721" w:rsidRPr="009F3A65">
              <w:rPr>
                <w:rFonts w:asciiTheme="minorHAnsi" w:hAnsiTheme="minorHAnsi"/>
                <w:sz w:val="20"/>
                <w:szCs w:val="20"/>
              </w:rPr>
              <w:t>DSRS</w:t>
            </w:r>
            <w:r w:rsidR="00D95898" w:rsidRPr="009F3A65">
              <w:rPr>
                <w:rFonts w:asciiTheme="minorHAnsi" w:hAnsiTheme="minorHAnsi"/>
                <w:sz w:val="20"/>
                <w:szCs w:val="20"/>
              </w:rPr>
              <w:t xml:space="preserve"> a DSRS. </w:t>
            </w:r>
            <w:r w:rsidR="00911C20" w:rsidRPr="009F3A65">
              <w:rPr>
                <w:rFonts w:asciiTheme="minorHAnsi" w:hAnsiTheme="minorHAnsi"/>
                <w:sz w:val="20"/>
                <w:szCs w:val="20"/>
              </w:rPr>
              <w:t xml:space="preserve"> Výdavky  vychádzajú zo Zmluvy o dielo č. </w:t>
            </w:r>
            <w:r w:rsidR="00D95898" w:rsidRPr="009F3A65">
              <w:rPr>
                <w:rFonts w:asciiTheme="minorHAnsi" w:hAnsiTheme="minorHAnsi"/>
                <w:sz w:val="20"/>
                <w:szCs w:val="20"/>
              </w:rPr>
              <w:t>0</w:t>
            </w:r>
            <w:r w:rsidR="00911C20" w:rsidRPr="009F3A65">
              <w:rPr>
                <w:rFonts w:asciiTheme="minorHAnsi" w:hAnsiTheme="minorHAnsi"/>
                <w:sz w:val="20"/>
                <w:szCs w:val="20"/>
              </w:rPr>
              <w:t>1/2017 vrátane platných dodatkov</w:t>
            </w:r>
            <w:r w:rsidR="005B7B9E">
              <w:rPr>
                <w:rFonts w:asciiTheme="minorHAnsi" w:hAnsiTheme="minorHAnsi"/>
                <w:sz w:val="20"/>
                <w:szCs w:val="20"/>
              </w:rPr>
              <w:t xml:space="preserve"> </w:t>
            </w:r>
            <w:hyperlink r:id="rId11" w:history="1">
              <w:r w:rsidR="005B7B9E" w:rsidRPr="009B01B4">
                <w:rPr>
                  <w:rStyle w:val="Hypertextovprepojenie"/>
                  <w:sz w:val="20"/>
                  <w:szCs w:val="20"/>
                </w:rPr>
                <w:t>https://www.crz.gov.sk/4957074/</w:t>
              </w:r>
            </w:hyperlink>
          </w:p>
        </w:tc>
      </w:tr>
      <w:tr w:rsidR="00517A82" w:rsidRPr="00C30E64" w14:paraId="3238F0AB"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9239F90" w14:textId="77777777" w:rsidR="00517A82" w:rsidRPr="002F77AE" w:rsidRDefault="00517A82" w:rsidP="00F119D3">
            <w:pPr>
              <w:rPr>
                <w:rFonts w:asciiTheme="minorHAnsi" w:hAnsiTheme="minorHAnsi" w:cs="Calibri"/>
                <w:sz w:val="20"/>
                <w:szCs w:val="20"/>
                <w:lang w:eastAsia="en-US"/>
              </w:rPr>
            </w:pPr>
            <w:r w:rsidRPr="002F77AE">
              <w:rPr>
                <w:rFonts w:asciiTheme="minorHAnsi" w:hAnsiTheme="minorHAnsi" w:cs="Calibri"/>
                <w:b/>
                <w:sz w:val="20"/>
                <w:szCs w:val="20"/>
                <w:lang w:eastAsia="en-US"/>
              </w:rPr>
              <w:t>Aktivita 2</w:t>
            </w:r>
          </w:p>
        </w:tc>
        <w:tc>
          <w:tcPr>
            <w:tcW w:w="1954" w:type="dxa"/>
            <w:tcBorders>
              <w:top w:val="single" w:sz="4" w:space="0" w:color="auto"/>
              <w:left w:val="single" w:sz="4" w:space="0" w:color="auto"/>
              <w:bottom w:val="single" w:sz="4" w:space="0" w:color="auto"/>
              <w:right w:val="single" w:sz="4" w:space="0" w:color="auto"/>
            </w:tcBorders>
          </w:tcPr>
          <w:p w14:paraId="56AD2EFA" w14:textId="77777777" w:rsidR="00517A82" w:rsidRPr="009F3A65" w:rsidRDefault="00517A82" w:rsidP="00412A2A">
            <w:pPr>
              <w:jc w:val="right"/>
              <w:rPr>
                <w:rFonts w:asciiTheme="minorHAnsi" w:hAnsiTheme="minorHAnsi" w:cs="Calibri"/>
                <w:sz w:val="20"/>
                <w:szCs w:val="20"/>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F01A97" w14:textId="77777777" w:rsidR="00517A82" w:rsidRPr="009F3A65" w:rsidRDefault="00517A82" w:rsidP="00F119D3">
            <w:pPr>
              <w:rPr>
                <w:rFonts w:asciiTheme="minorHAnsi" w:hAnsiTheme="minorHAnsi" w:cs="Calibri"/>
                <w:sz w:val="20"/>
                <w:szCs w:val="20"/>
                <w:lang w:eastAsia="en-US"/>
              </w:rPr>
            </w:pPr>
          </w:p>
        </w:tc>
      </w:tr>
      <w:tr w:rsidR="00517A82" w:rsidRPr="00C30E64" w14:paraId="0695C094"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E3F4CA5" w14:textId="77777777" w:rsidR="00EC643E" w:rsidRDefault="00B41503" w:rsidP="00F119D3">
            <w:pPr>
              <w:rPr>
                <w:rFonts w:asciiTheme="minorHAnsi" w:hAnsiTheme="minorHAnsi" w:cs="Calibri"/>
                <w:sz w:val="20"/>
                <w:szCs w:val="20"/>
                <w:lang w:eastAsia="en-US"/>
              </w:rPr>
            </w:pPr>
            <w:r>
              <w:rPr>
                <w:rFonts w:asciiTheme="minorHAnsi" w:hAnsiTheme="minorHAnsi" w:cs="Calibri"/>
                <w:sz w:val="20"/>
                <w:szCs w:val="20"/>
                <w:lang w:eastAsia="en-US"/>
              </w:rPr>
              <w:t>Realizácia stavebných prác</w:t>
            </w:r>
          </w:p>
          <w:p w14:paraId="4D75937B" w14:textId="774BB3D8" w:rsidR="008047C7" w:rsidRPr="002F77AE" w:rsidRDefault="008047C7" w:rsidP="00F119D3">
            <w:pPr>
              <w:rPr>
                <w:rFonts w:asciiTheme="minorHAnsi" w:hAnsiTheme="minorHAnsi" w:cs="Calibri"/>
                <w:sz w:val="20"/>
                <w:szCs w:val="20"/>
                <w:lang w:eastAsia="en-US"/>
              </w:rPr>
            </w:pPr>
            <w:r w:rsidRPr="002F77AE">
              <w:rPr>
                <w:rFonts w:asciiTheme="minorHAnsi" w:hAnsiTheme="minorHAnsi" w:cs="Calibri"/>
                <w:sz w:val="20"/>
                <w:szCs w:val="20"/>
                <w:lang w:eastAsia="en-US"/>
              </w:rPr>
              <w:t>021- Stavby</w:t>
            </w:r>
          </w:p>
        </w:tc>
        <w:tc>
          <w:tcPr>
            <w:tcW w:w="1954" w:type="dxa"/>
            <w:tcBorders>
              <w:top w:val="single" w:sz="4" w:space="0" w:color="auto"/>
              <w:left w:val="single" w:sz="4" w:space="0" w:color="auto"/>
              <w:bottom w:val="single" w:sz="4" w:space="0" w:color="auto"/>
              <w:right w:val="single" w:sz="4" w:space="0" w:color="auto"/>
            </w:tcBorders>
          </w:tcPr>
          <w:p w14:paraId="32A7BAD7" w14:textId="753FE7EA" w:rsidR="00517A82" w:rsidRPr="009F3A65" w:rsidRDefault="00787FF5" w:rsidP="00787FF5">
            <w:pPr>
              <w:jc w:val="right"/>
              <w:rPr>
                <w:rFonts w:asciiTheme="minorHAnsi" w:hAnsiTheme="minorHAnsi" w:cs="Calibri"/>
                <w:sz w:val="20"/>
                <w:szCs w:val="20"/>
                <w:lang w:eastAsia="en-US"/>
              </w:rPr>
            </w:pPr>
            <w:r w:rsidRPr="009F3A65">
              <w:rPr>
                <w:rFonts w:asciiTheme="minorHAnsi" w:hAnsiTheme="minorHAnsi" w:cs="Calibri"/>
                <w:sz w:val="20"/>
                <w:szCs w:val="20"/>
                <w:lang w:eastAsia="en-US"/>
              </w:rPr>
              <w:t>49 582 830</w:t>
            </w:r>
            <w:r w:rsidR="00412A2A" w:rsidRPr="009F3A65">
              <w:rPr>
                <w:rFonts w:asciiTheme="minorHAnsi" w:hAnsiTheme="minorHAnsi" w:cs="Calibri"/>
                <w:sz w:val="20"/>
                <w:szCs w:val="20"/>
                <w:lang w:eastAsia="en-US"/>
              </w:rPr>
              <w:t>,00</w:t>
            </w:r>
          </w:p>
        </w:tc>
        <w:tc>
          <w:tcPr>
            <w:tcW w:w="4843" w:type="dxa"/>
            <w:tcBorders>
              <w:top w:val="single" w:sz="4" w:space="0" w:color="auto"/>
              <w:left w:val="single" w:sz="4" w:space="0" w:color="auto"/>
              <w:bottom w:val="single" w:sz="4" w:space="0" w:color="auto"/>
              <w:right w:val="single" w:sz="4" w:space="0" w:color="auto"/>
            </w:tcBorders>
          </w:tcPr>
          <w:p w14:paraId="67E83B0B" w14:textId="77777777" w:rsidR="00517A82" w:rsidRDefault="00EB030E" w:rsidP="00911C20">
            <w:pPr>
              <w:rPr>
                <w:rFonts w:asciiTheme="minorHAnsi" w:hAnsiTheme="minorHAnsi" w:cs="Calibri"/>
                <w:color w:val="000000"/>
                <w:sz w:val="20"/>
                <w:szCs w:val="20"/>
                <w:lang w:eastAsia="en-US"/>
              </w:rPr>
            </w:pPr>
            <w:r w:rsidRPr="009F3A65">
              <w:rPr>
                <w:rFonts w:asciiTheme="minorHAnsi" w:hAnsiTheme="minorHAnsi" w:cs="Calibri"/>
                <w:color w:val="000000"/>
                <w:sz w:val="20"/>
                <w:szCs w:val="20"/>
                <w:lang w:eastAsia="en-US"/>
              </w:rPr>
              <w:t xml:space="preserve">Suma zahŕňa výdavky na zhotovenie stavebných objektov a prevádzkových súborov. </w:t>
            </w:r>
            <w:r w:rsidR="008047C7" w:rsidRPr="009F3A65">
              <w:rPr>
                <w:rFonts w:asciiTheme="minorHAnsi" w:hAnsiTheme="minorHAnsi" w:cs="Calibri"/>
                <w:color w:val="000000"/>
                <w:sz w:val="20"/>
                <w:szCs w:val="20"/>
                <w:lang w:eastAsia="en-US"/>
              </w:rPr>
              <w:t>Výdavky na realizác</w:t>
            </w:r>
            <w:r w:rsidR="00F61040" w:rsidRPr="009F3A65">
              <w:rPr>
                <w:rFonts w:asciiTheme="minorHAnsi" w:hAnsiTheme="minorHAnsi" w:cs="Calibri"/>
                <w:color w:val="000000"/>
                <w:sz w:val="20"/>
                <w:szCs w:val="20"/>
                <w:lang w:eastAsia="en-US"/>
              </w:rPr>
              <w:t xml:space="preserve">iu stavebných prác vychádzajú zo Zmluvy o dielo č. </w:t>
            </w:r>
            <w:r w:rsidR="00E14639" w:rsidRPr="009F3A65">
              <w:rPr>
                <w:rFonts w:asciiTheme="minorHAnsi" w:hAnsiTheme="minorHAnsi" w:cs="Calibri"/>
                <w:color w:val="000000"/>
                <w:sz w:val="20"/>
                <w:szCs w:val="20"/>
                <w:lang w:eastAsia="en-US"/>
              </w:rPr>
              <w:t>0</w:t>
            </w:r>
            <w:r w:rsidR="00F61040" w:rsidRPr="009F3A65">
              <w:rPr>
                <w:rFonts w:asciiTheme="minorHAnsi" w:hAnsiTheme="minorHAnsi" w:cs="Calibri"/>
                <w:color w:val="000000"/>
                <w:sz w:val="20"/>
                <w:szCs w:val="20"/>
                <w:lang w:eastAsia="en-US"/>
              </w:rPr>
              <w:t>1/2017 v</w:t>
            </w:r>
            <w:r w:rsidR="00911C20" w:rsidRPr="009F3A65">
              <w:rPr>
                <w:rFonts w:asciiTheme="minorHAnsi" w:hAnsiTheme="minorHAnsi" w:cs="Calibri"/>
                <w:color w:val="000000"/>
                <w:sz w:val="20"/>
                <w:szCs w:val="20"/>
                <w:lang w:eastAsia="en-US"/>
              </w:rPr>
              <w:t>ráta</w:t>
            </w:r>
            <w:r w:rsidR="00F61040" w:rsidRPr="009F3A65">
              <w:rPr>
                <w:rFonts w:asciiTheme="minorHAnsi" w:hAnsiTheme="minorHAnsi" w:cs="Calibri"/>
                <w:color w:val="000000"/>
                <w:sz w:val="20"/>
                <w:szCs w:val="20"/>
                <w:lang w:eastAsia="en-US"/>
              </w:rPr>
              <w:t>ne platných dodatkov</w:t>
            </w:r>
            <w:r w:rsidR="00ED494D" w:rsidRPr="009F3A65">
              <w:rPr>
                <w:rFonts w:asciiTheme="minorHAnsi" w:hAnsiTheme="minorHAnsi" w:cs="Calibri"/>
                <w:color w:val="000000"/>
                <w:sz w:val="20"/>
                <w:szCs w:val="20"/>
                <w:lang w:eastAsia="en-US"/>
              </w:rPr>
              <w:t>.</w:t>
            </w:r>
          </w:p>
          <w:p w14:paraId="67B785D2" w14:textId="735F5135" w:rsidR="005B7B9E" w:rsidRPr="009F3A65" w:rsidRDefault="00956CF5" w:rsidP="00911C20">
            <w:pPr>
              <w:rPr>
                <w:rFonts w:asciiTheme="minorHAnsi" w:hAnsiTheme="minorHAnsi" w:cs="Calibri"/>
                <w:sz w:val="20"/>
                <w:szCs w:val="20"/>
                <w:lang w:eastAsia="en-US"/>
              </w:rPr>
            </w:pPr>
            <w:hyperlink r:id="rId12" w:history="1">
              <w:r w:rsidR="005B7B9E" w:rsidRPr="005B7B9E">
                <w:rPr>
                  <w:rStyle w:val="Hypertextovprepojenie"/>
                  <w:rFonts w:ascii="Calibri" w:eastAsiaTheme="minorHAnsi" w:hAnsi="Calibri" w:cs="Calibri"/>
                  <w:sz w:val="20"/>
                  <w:szCs w:val="20"/>
                  <w:lang w:eastAsia="en-US"/>
                </w:rPr>
                <w:t>https://www.crz.gov.sk/4957074/</w:t>
              </w:r>
            </w:hyperlink>
          </w:p>
        </w:tc>
      </w:tr>
      <w:tr w:rsidR="008047C7" w:rsidRPr="00C30E64" w14:paraId="5E26649D"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1AECC9" w14:textId="7CCDD061" w:rsidR="008047C7" w:rsidRPr="002F77AE" w:rsidRDefault="008047C7" w:rsidP="008047C7">
            <w:pPr>
              <w:rPr>
                <w:rFonts w:asciiTheme="minorHAnsi" w:hAnsiTheme="minorHAnsi" w:cs="Calibri"/>
                <w:sz w:val="20"/>
                <w:szCs w:val="20"/>
                <w:lang w:eastAsia="en-US"/>
              </w:rPr>
            </w:pPr>
            <w:r w:rsidRPr="002F77AE">
              <w:rPr>
                <w:rFonts w:asciiTheme="minorHAnsi" w:hAnsiTheme="minorHAnsi" w:cs="Calibri"/>
                <w:b/>
                <w:sz w:val="20"/>
                <w:szCs w:val="20"/>
                <w:lang w:eastAsia="en-US"/>
              </w:rPr>
              <w:t>Hlavné aktivity spolu</w:t>
            </w:r>
          </w:p>
        </w:tc>
        <w:tc>
          <w:tcPr>
            <w:tcW w:w="1954" w:type="dxa"/>
            <w:tcBorders>
              <w:top w:val="single" w:sz="4" w:space="0" w:color="auto"/>
              <w:left w:val="single" w:sz="4" w:space="0" w:color="auto"/>
              <w:bottom w:val="single" w:sz="4" w:space="0" w:color="auto"/>
              <w:right w:val="single" w:sz="4" w:space="0" w:color="auto"/>
            </w:tcBorders>
          </w:tcPr>
          <w:p w14:paraId="6FEA1F65" w14:textId="4D36E095" w:rsidR="0074362A" w:rsidRPr="009F3A65" w:rsidRDefault="00787FF5" w:rsidP="0074362A">
            <w:pPr>
              <w:jc w:val="right"/>
              <w:rPr>
                <w:rFonts w:ascii="Calibri" w:hAnsi="Calibri" w:cs="Calibri"/>
                <w:color w:val="000000"/>
                <w:sz w:val="20"/>
                <w:szCs w:val="20"/>
              </w:rPr>
            </w:pPr>
            <w:r w:rsidRPr="009F3A65">
              <w:rPr>
                <w:rFonts w:ascii="Calibri" w:hAnsi="Calibri" w:cs="Calibri"/>
                <w:color w:val="000000"/>
                <w:sz w:val="20"/>
                <w:szCs w:val="20"/>
              </w:rPr>
              <w:t>51 529 263,00</w:t>
            </w:r>
          </w:p>
          <w:p w14:paraId="63FAC33E" w14:textId="71234B86" w:rsidR="008047C7" w:rsidRPr="009F3A65" w:rsidRDefault="008047C7" w:rsidP="00412A2A">
            <w:pPr>
              <w:jc w:val="right"/>
              <w:rPr>
                <w:rFonts w:asciiTheme="minorHAnsi" w:hAnsiTheme="minorHAnsi" w:cs="Calibri"/>
                <w:sz w:val="20"/>
                <w:szCs w:val="20"/>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2114C4" w14:textId="77777777" w:rsidR="008047C7" w:rsidRPr="009F3A65" w:rsidRDefault="008047C7" w:rsidP="008047C7">
            <w:pPr>
              <w:rPr>
                <w:rFonts w:asciiTheme="minorHAnsi" w:hAnsiTheme="minorHAnsi" w:cs="Calibri"/>
                <w:sz w:val="20"/>
                <w:szCs w:val="20"/>
                <w:lang w:eastAsia="en-US"/>
              </w:rPr>
            </w:pPr>
          </w:p>
        </w:tc>
      </w:tr>
      <w:tr w:rsidR="008047C7" w:rsidRPr="00C30E64" w14:paraId="381DA664"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F8122B8" w14:textId="095F7619" w:rsidR="008047C7" w:rsidRPr="009F3A65" w:rsidRDefault="008047C7" w:rsidP="008047C7">
            <w:pPr>
              <w:rPr>
                <w:rFonts w:asciiTheme="minorHAnsi" w:hAnsiTheme="minorHAnsi" w:cs="Calibri"/>
                <w:sz w:val="20"/>
                <w:szCs w:val="20"/>
                <w:lang w:eastAsia="en-US"/>
              </w:rPr>
            </w:pPr>
            <w:r w:rsidRPr="009F3A65">
              <w:rPr>
                <w:rFonts w:asciiTheme="minorHAnsi" w:hAnsiTheme="minorHAnsi" w:cs="Calibri"/>
                <w:b/>
                <w:sz w:val="20"/>
                <w:szCs w:val="20"/>
                <w:lang w:eastAsia="en-US"/>
              </w:rPr>
              <w:t xml:space="preserve">Podporné aktivity </w:t>
            </w:r>
          </w:p>
        </w:tc>
      </w:tr>
      <w:tr w:rsidR="008047C7" w:rsidRPr="00C30E64" w14:paraId="58295488" w14:textId="77777777" w:rsidTr="00FE419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0A58674" w14:textId="5226A470" w:rsidR="00CC1AE9" w:rsidRDefault="00CC1AE9" w:rsidP="008047C7">
            <w:pPr>
              <w:rPr>
                <w:rFonts w:asciiTheme="minorHAnsi" w:hAnsiTheme="minorHAnsi" w:cs="Calibri"/>
                <w:color w:val="000000"/>
                <w:sz w:val="20"/>
                <w:szCs w:val="20"/>
              </w:rPr>
            </w:pPr>
            <w:r>
              <w:rPr>
                <w:rFonts w:asciiTheme="minorHAnsi" w:hAnsiTheme="minorHAnsi" w:cs="Calibri"/>
                <w:color w:val="000000"/>
                <w:sz w:val="20"/>
                <w:szCs w:val="20"/>
              </w:rPr>
              <w:t>Riadenie projektu, Informovanie a komunikácia</w:t>
            </w:r>
          </w:p>
          <w:p w14:paraId="648510FC" w14:textId="02012CD6" w:rsidR="0003542B" w:rsidRPr="00FE4191" w:rsidRDefault="00CC1AE9" w:rsidP="008047C7">
            <w:pPr>
              <w:rPr>
                <w:rFonts w:asciiTheme="minorHAnsi" w:hAnsiTheme="minorHAnsi" w:cs="Calibri"/>
                <w:color w:val="000000"/>
                <w:sz w:val="20"/>
                <w:szCs w:val="20"/>
              </w:rPr>
            </w:pPr>
            <w:r>
              <w:rPr>
                <w:rFonts w:asciiTheme="minorHAnsi" w:hAnsiTheme="minorHAnsi" w:cs="Calibri"/>
                <w:color w:val="000000"/>
                <w:sz w:val="20"/>
                <w:szCs w:val="20"/>
              </w:rPr>
              <w:t>907 – Paušálna sadzba na nepriame výdav</w:t>
            </w:r>
            <w:r w:rsidR="00FE4191">
              <w:rPr>
                <w:rFonts w:asciiTheme="minorHAnsi" w:hAnsiTheme="minorHAnsi" w:cs="Calibri"/>
                <w:color w:val="000000"/>
                <w:sz w:val="20"/>
                <w:szCs w:val="20"/>
              </w:rPr>
              <w:t>ky podľa článku 54 písm. a) NSU</w:t>
            </w:r>
          </w:p>
        </w:tc>
        <w:tc>
          <w:tcPr>
            <w:tcW w:w="1954" w:type="dxa"/>
            <w:tcBorders>
              <w:top w:val="single" w:sz="4" w:space="0" w:color="auto"/>
              <w:left w:val="single" w:sz="4" w:space="0" w:color="auto"/>
              <w:bottom w:val="single" w:sz="4" w:space="0" w:color="auto"/>
              <w:right w:val="single" w:sz="4" w:space="0" w:color="auto"/>
            </w:tcBorders>
          </w:tcPr>
          <w:p w14:paraId="5FE97866" w14:textId="788E0602" w:rsidR="008047C7" w:rsidRPr="009F3A65" w:rsidRDefault="00FE4191" w:rsidP="00412A2A">
            <w:pPr>
              <w:jc w:val="right"/>
              <w:rPr>
                <w:rFonts w:asciiTheme="minorHAnsi" w:hAnsiTheme="minorHAnsi" w:cs="Calibri"/>
                <w:sz w:val="20"/>
                <w:szCs w:val="20"/>
                <w:lang w:eastAsia="en-US"/>
              </w:rPr>
            </w:pPr>
            <w:r>
              <w:rPr>
                <w:rFonts w:asciiTheme="minorHAnsi" w:hAnsiTheme="minorHAnsi" w:cs="Calibri"/>
                <w:sz w:val="20"/>
                <w:szCs w:val="20"/>
                <w:lang w:eastAsia="en-US"/>
              </w:rPr>
              <w:t>231 881,68</w:t>
            </w:r>
          </w:p>
        </w:tc>
        <w:tc>
          <w:tcPr>
            <w:tcW w:w="4843" w:type="dxa"/>
            <w:tcBorders>
              <w:top w:val="single" w:sz="4" w:space="0" w:color="auto"/>
              <w:left w:val="single" w:sz="4" w:space="0" w:color="auto"/>
              <w:bottom w:val="single" w:sz="4" w:space="0" w:color="auto"/>
              <w:right w:val="single" w:sz="4" w:space="0" w:color="auto"/>
            </w:tcBorders>
            <w:vAlign w:val="center"/>
          </w:tcPr>
          <w:p w14:paraId="4F130DB6" w14:textId="77777777" w:rsidR="00E36F04" w:rsidRDefault="00E36F04" w:rsidP="00E36F04">
            <w:pPr>
              <w:jc w:val="both"/>
              <w:rPr>
                <w:rFonts w:asciiTheme="minorHAnsi" w:hAnsiTheme="minorHAnsi" w:cstheme="minorHAnsi"/>
                <w:sz w:val="19"/>
                <w:szCs w:val="19"/>
                <w:lang w:eastAsia="en-US"/>
              </w:rPr>
            </w:pPr>
            <w:r w:rsidRPr="00346FED">
              <w:rPr>
                <w:rFonts w:asciiTheme="minorHAnsi" w:hAnsiTheme="minorHAnsi" w:cstheme="minorHAnsi"/>
                <w:sz w:val="20"/>
                <w:szCs w:val="20"/>
                <w:lang w:eastAsia="en-US"/>
              </w:rPr>
              <w:t>Uvedený výdavok je súčasťou paušálneho financovania nepriamych výdavkov podľa článku 54 písm. a) NSU</w:t>
            </w:r>
            <w:r>
              <w:rPr>
                <w:rFonts w:asciiTheme="minorHAnsi" w:hAnsiTheme="minorHAnsi" w:cstheme="minorHAnsi"/>
                <w:sz w:val="20"/>
                <w:szCs w:val="20"/>
                <w:lang w:eastAsia="en-US"/>
              </w:rPr>
              <w:t xml:space="preserve">. </w:t>
            </w:r>
            <w:r>
              <w:rPr>
                <w:rFonts w:asciiTheme="minorHAnsi" w:hAnsiTheme="minorHAnsi" w:cstheme="minorHAnsi"/>
                <w:sz w:val="19"/>
                <w:szCs w:val="19"/>
                <w:lang w:eastAsia="en-US"/>
              </w:rPr>
              <w:t>Výška výdavku bola stanovená na základe metodického výkladu MD SR č. 2/2025 uplatnením príslušnej paušálnej sadzby v závislosti od výšky celkových oprávnených priamych výdavkov projektu:</w:t>
            </w:r>
          </w:p>
          <w:p w14:paraId="1ABCCDA1" w14:textId="66E88BAD" w:rsidR="008047C7" w:rsidRPr="00FE4191" w:rsidRDefault="00E36F04" w:rsidP="00EF0093">
            <w:pPr>
              <w:rPr>
                <w:rFonts w:asciiTheme="minorHAnsi" w:hAnsiTheme="minorHAnsi" w:cs="Calibri"/>
                <w:color w:val="000000"/>
                <w:sz w:val="20"/>
                <w:szCs w:val="20"/>
              </w:rPr>
            </w:pPr>
            <w:r>
              <w:rPr>
                <w:rFonts w:asciiTheme="minorHAnsi" w:hAnsiTheme="minorHAnsi" w:cstheme="minorHAnsi"/>
                <w:sz w:val="19"/>
                <w:szCs w:val="19"/>
                <w:lang w:eastAsia="en-US"/>
              </w:rPr>
              <w:t>51 529 263,00 Eur * 0,45 % = 231 881,68 Eur</w:t>
            </w:r>
          </w:p>
        </w:tc>
      </w:tr>
      <w:tr w:rsidR="008047C7" w:rsidRPr="008047C7" w14:paraId="007A3D59"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757FF39" w14:textId="77777777" w:rsidR="008047C7" w:rsidRPr="002F77AE" w:rsidRDefault="008047C7" w:rsidP="008047C7">
            <w:pPr>
              <w:rPr>
                <w:rFonts w:asciiTheme="minorHAnsi" w:hAnsiTheme="minorHAnsi" w:cs="Calibri"/>
                <w:sz w:val="20"/>
                <w:szCs w:val="20"/>
                <w:lang w:eastAsia="en-US"/>
              </w:rPr>
            </w:pPr>
            <w:r w:rsidRPr="002F77AE">
              <w:rPr>
                <w:rFonts w:asciiTheme="minorHAnsi" w:hAnsiTheme="minorHAnsi" w:cs="Calibri"/>
                <w:b/>
                <w:sz w:val="20"/>
                <w:szCs w:val="20"/>
                <w:lang w:eastAsia="en-US"/>
              </w:rPr>
              <w:t>Podporné aktivity SPOLU</w:t>
            </w:r>
          </w:p>
        </w:tc>
        <w:tc>
          <w:tcPr>
            <w:tcW w:w="1954" w:type="dxa"/>
            <w:tcBorders>
              <w:top w:val="single" w:sz="4" w:space="0" w:color="auto"/>
              <w:left w:val="single" w:sz="4" w:space="0" w:color="auto"/>
              <w:bottom w:val="single" w:sz="4" w:space="0" w:color="auto"/>
              <w:right w:val="single" w:sz="4" w:space="0" w:color="auto"/>
            </w:tcBorders>
          </w:tcPr>
          <w:p w14:paraId="35E70BF8" w14:textId="4F66C3BB" w:rsidR="008047C7" w:rsidRPr="009F3A65" w:rsidRDefault="00E36F04" w:rsidP="00412A2A">
            <w:pPr>
              <w:jc w:val="right"/>
              <w:rPr>
                <w:rFonts w:asciiTheme="minorHAnsi" w:hAnsiTheme="minorHAnsi" w:cs="Calibri"/>
                <w:sz w:val="20"/>
                <w:szCs w:val="20"/>
                <w:lang w:eastAsia="en-US"/>
              </w:rPr>
            </w:pPr>
            <w:r>
              <w:rPr>
                <w:rFonts w:asciiTheme="minorHAnsi" w:hAnsiTheme="minorHAnsi" w:cs="Calibri"/>
                <w:sz w:val="20"/>
                <w:szCs w:val="20"/>
                <w:lang w:eastAsia="en-US"/>
              </w:rPr>
              <w:t>231 881,68</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C2EFE6" w14:textId="77777777" w:rsidR="008047C7" w:rsidRPr="009F3A65" w:rsidRDefault="008047C7" w:rsidP="008047C7">
            <w:pPr>
              <w:rPr>
                <w:rFonts w:asciiTheme="minorHAnsi" w:hAnsiTheme="minorHAnsi" w:cs="Calibri"/>
                <w:sz w:val="20"/>
                <w:szCs w:val="20"/>
                <w:lang w:eastAsia="en-US"/>
              </w:rPr>
            </w:pPr>
          </w:p>
        </w:tc>
      </w:tr>
      <w:tr w:rsidR="008047C7" w:rsidRPr="00C30E64" w14:paraId="00C37A31"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C903D4C" w14:textId="77777777" w:rsidR="008047C7" w:rsidRPr="002F77AE" w:rsidRDefault="008047C7" w:rsidP="008047C7">
            <w:pPr>
              <w:rPr>
                <w:rFonts w:asciiTheme="minorHAnsi" w:hAnsiTheme="minorHAnsi" w:cs="Calibri"/>
                <w:b/>
                <w:sz w:val="20"/>
                <w:szCs w:val="20"/>
                <w:lang w:eastAsia="en-US"/>
              </w:rPr>
            </w:pPr>
            <w:r w:rsidRPr="002F77AE">
              <w:rPr>
                <w:rFonts w:asciiTheme="minorHAnsi" w:hAnsiTheme="minorHAnsi" w:cs="Calibri"/>
                <w:b/>
                <w:sz w:val="20"/>
                <w:szCs w:val="20"/>
                <w:lang w:eastAsia="en-US"/>
              </w:rPr>
              <w:t>CELKOM</w:t>
            </w:r>
          </w:p>
        </w:tc>
        <w:tc>
          <w:tcPr>
            <w:tcW w:w="1954" w:type="dxa"/>
            <w:tcBorders>
              <w:top w:val="single" w:sz="4" w:space="0" w:color="auto"/>
              <w:left w:val="single" w:sz="4" w:space="0" w:color="auto"/>
              <w:bottom w:val="single" w:sz="4" w:space="0" w:color="auto"/>
              <w:right w:val="single" w:sz="4" w:space="0" w:color="auto"/>
            </w:tcBorders>
          </w:tcPr>
          <w:p w14:paraId="0CAC39F6" w14:textId="66A0D75D" w:rsidR="00B81F7D" w:rsidRPr="009F3A65" w:rsidRDefault="00E36F04" w:rsidP="00787FF5">
            <w:pPr>
              <w:jc w:val="right"/>
              <w:rPr>
                <w:rFonts w:ascii="Calibri" w:hAnsi="Calibri" w:cs="Calibri"/>
                <w:color w:val="000000"/>
                <w:sz w:val="20"/>
                <w:szCs w:val="20"/>
              </w:rPr>
            </w:pPr>
            <w:r>
              <w:rPr>
                <w:rFonts w:ascii="Calibri" w:hAnsi="Calibri" w:cs="Calibri"/>
                <w:color w:val="000000"/>
                <w:sz w:val="20"/>
                <w:szCs w:val="20"/>
              </w:rPr>
              <w:t>51 761 144,68</w:t>
            </w:r>
          </w:p>
          <w:p w14:paraId="748C6EC4" w14:textId="01630461" w:rsidR="008047C7" w:rsidRPr="009F3A65" w:rsidRDefault="008047C7" w:rsidP="00412A2A">
            <w:pPr>
              <w:jc w:val="right"/>
              <w:rPr>
                <w:rFonts w:asciiTheme="minorHAnsi" w:hAnsiTheme="minorHAnsi" w:cs="Calibri"/>
                <w:sz w:val="20"/>
                <w:szCs w:val="20"/>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8238A2" w14:textId="77777777" w:rsidR="008047C7" w:rsidRPr="009F3A65" w:rsidRDefault="008047C7" w:rsidP="008047C7">
            <w:pPr>
              <w:rPr>
                <w:rFonts w:asciiTheme="minorHAnsi" w:hAnsiTheme="minorHAnsi" w:cs="Calibri"/>
                <w:sz w:val="20"/>
                <w:szCs w:val="20"/>
                <w:lang w:eastAsia="en-US"/>
              </w:rPr>
            </w:pPr>
          </w:p>
        </w:tc>
      </w:tr>
    </w:tbl>
    <w:p w14:paraId="3F147B8D" w14:textId="198709A7" w:rsidR="003F4170" w:rsidRPr="00C30E64" w:rsidRDefault="003F4170" w:rsidP="00EC33B2">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V prípade zvýšenia celkových oprávnených výdavkov NP </w:t>
      </w:r>
      <w:r w:rsidR="00D624D1" w:rsidRPr="00C30E64">
        <w:rPr>
          <w:rFonts w:asciiTheme="minorHAnsi" w:hAnsiTheme="minorHAnsi" w:cstheme="minorHAnsi"/>
          <w:i/>
          <w:sz w:val="22"/>
          <w:szCs w:val="22"/>
        </w:rPr>
        <w:t xml:space="preserve">(po jeho schválení komisiou pri Monitorovacom výbore pre Program Slovensko 2021 – 2027) </w:t>
      </w:r>
      <w:r w:rsidRPr="00C30E64">
        <w:rPr>
          <w:rFonts w:asciiTheme="minorHAnsi" w:hAnsiTheme="minorHAnsi" w:cstheme="minorHAnsi"/>
          <w:i/>
          <w:sz w:val="22"/>
          <w:szCs w:val="22"/>
        </w:rPr>
        <w:t>o viac ako 15 % (a nejde o</w:t>
      </w:r>
      <w:r w:rsidR="00BE1025" w:rsidRPr="00C30E64">
        <w:rPr>
          <w:rFonts w:asciiTheme="minorHAnsi" w:hAnsiTheme="minorHAnsi" w:cstheme="minorHAnsi"/>
          <w:i/>
          <w:sz w:val="22"/>
          <w:szCs w:val="22"/>
        </w:rPr>
        <w:t> </w:t>
      </w:r>
      <w:r w:rsidRPr="00C30E64">
        <w:rPr>
          <w:rFonts w:asciiTheme="minorHAnsi" w:hAnsiTheme="minorHAnsi" w:cstheme="minorHAnsi"/>
          <w:i/>
          <w:sz w:val="22"/>
          <w:szCs w:val="22"/>
        </w:rPr>
        <w:t xml:space="preserve">prípad, kedy je určenie alokácie výsledkom realizovanej štúdie uskutočniteľnosti), </w:t>
      </w:r>
      <w:r w:rsidR="00EB73C1" w:rsidRPr="00C30E64">
        <w:rPr>
          <w:rFonts w:asciiTheme="minorHAnsi" w:hAnsiTheme="minorHAnsi" w:cstheme="minorHAnsi"/>
          <w:i/>
          <w:sz w:val="22"/>
          <w:szCs w:val="22"/>
        </w:rPr>
        <w:t>riadiaci orgán</w:t>
      </w:r>
      <w:r w:rsidR="00D010B6"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D010B6" w:rsidRPr="00C30E64">
        <w:rPr>
          <w:rFonts w:asciiTheme="minorHAnsi" w:hAnsiTheme="minorHAnsi" w:cstheme="minorHAnsi"/>
          <w:i/>
          <w:sz w:val="22"/>
          <w:szCs w:val="22"/>
        </w:rPr>
        <w:t xml:space="preserve"> </w:t>
      </w:r>
      <w:r w:rsidR="00EB73C1" w:rsidRPr="00C30E64">
        <w:rPr>
          <w:rFonts w:asciiTheme="minorHAnsi" w:hAnsiTheme="minorHAnsi" w:cstheme="minorHAnsi"/>
          <w:i/>
          <w:sz w:val="22"/>
          <w:szCs w:val="22"/>
        </w:rPr>
        <w:t>sprostredkovateľský orgán</w:t>
      </w:r>
      <w:r w:rsidRPr="00C30E64">
        <w:rPr>
          <w:rFonts w:asciiTheme="minorHAnsi" w:hAnsiTheme="minorHAnsi" w:cstheme="minorHAnsi"/>
          <w:i/>
          <w:sz w:val="22"/>
          <w:szCs w:val="22"/>
        </w:rPr>
        <w:t xml:space="preserve"> predloží pred vyhlásením výzvy na schválenie príslušnej komisii pri Monitorovacom výbore pre Program Slovensko 2021 – 2027 upravený zámer NP.</w:t>
      </w:r>
    </w:p>
    <w:p w14:paraId="55238F7A" w14:textId="7BCF0932" w:rsidR="00F76B6E" w:rsidRPr="00C30E64" w:rsidRDefault="00F76B6E" w:rsidP="00EC33B2">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Ostatné zmeny v rozpočte projektu (napr. doplnenie novej skupiny výdavkov, vypustenie skupiny výdavkov, zvýšenie alebo zníženie výšky oprávnených výdavkov v rámci skupín výdavkov a pod.) nie je potrebné predkladať na schválenie príslušnej komisii pri Monitorovacom výbore pre</w:t>
      </w:r>
      <w:r w:rsidR="00585EB6">
        <w:rPr>
          <w:rFonts w:asciiTheme="minorHAnsi" w:hAnsiTheme="minorHAnsi" w:cstheme="minorHAnsi"/>
          <w:i/>
          <w:sz w:val="22"/>
          <w:szCs w:val="22"/>
        </w:rPr>
        <w:t xml:space="preserve"> Program Slovensko 2021 – 2027.</w:t>
      </w:r>
    </w:p>
    <w:p w14:paraId="1932DD3C" w14:textId="654FABE3" w:rsidR="003F4170" w:rsidRPr="00C30E64" w:rsidRDefault="007D1E53" w:rsidP="00585EB6">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 </w:t>
      </w:r>
      <w:r w:rsidR="00AC1CA5" w:rsidRPr="00C30E64">
        <w:rPr>
          <w:rFonts w:asciiTheme="minorHAnsi" w:hAnsiTheme="minorHAnsi" w:cstheme="minorHAnsi"/>
          <w:b/>
          <w:sz w:val="22"/>
          <w:szCs w:val="22"/>
          <w:lang w:eastAsia="en-US"/>
        </w:rPr>
        <w:t>Ďalšie i</w:t>
      </w:r>
      <w:r w:rsidR="003F4170" w:rsidRPr="00C30E64">
        <w:rPr>
          <w:rFonts w:asciiTheme="minorHAnsi" w:hAnsiTheme="minorHAnsi" w:cstheme="minorHAnsi"/>
          <w:b/>
          <w:sz w:val="22"/>
          <w:szCs w:val="22"/>
          <w:lang w:eastAsia="en-US"/>
        </w:rPr>
        <w:t>nformácie o </w:t>
      </w:r>
      <w:r w:rsidR="00AC1CA5" w:rsidRPr="00C30E64">
        <w:rPr>
          <w:rFonts w:asciiTheme="minorHAnsi" w:hAnsiTheme="minorHAnsi" w:cstheme="minorHAnsi"/>
          <w:b/>
          <w:sz w:val="22"/>
          <w:szCs w:val="22"/>
          <w:lang w:eastAsia="en-US"/>
        </w:rPr>
        <w:t>národnom projekte</w:t>
      </w:r>
    </w:p>
    <w:p w14:paraId="7C4F3AC5" w14:textId="5F891D11" w:rsidR="00A613AD" w:rsidRDefault="00AC1CA5" w:rsidP="0051160D">
      <w:pPr>
        <w:tabs>
          <w:tab w:val="left" w:pos="5954"/>
        </w:tabs>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Definuje </w:t>
      </w:r>
      <w:r w:rsidR="00ED1A1C" w:rsidRPr="00C30E64">
        <w:rPr>
          <w:rFonts w:asciiTheme="minorHAnsi" w:hAnsiTheme="minorHAnsi" w:cstheme="minorHAnsi"/>
          <w:i/>
          <w:sz w:val="22"/>
          <w:szCs w:val="22"/>
        </w:rPr>
        <w:t xml:space="preserve">riadiaci </w:t>
      </w:r>
      <w:r w:rsidR="00EB73C1" w:rsidRPr="00C30E64">
        <w:rPr>
          <w:rFonts w:asciiTheme="minorHAnsi" w:hAnsiTheme="minorHAnsi" w:cstheme="minorHAnsi"/>
          <w:i/>
          <w:sz w:val="22"/>
          <w:szCs w:val="22"/>
        </w:rPr>
        <w:t>orgán</w:t>
      </w:r>
      <w:r w:rsidR="00D010B6"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D010B6" w:rsidRPr="00C30E64">
        <w:rPr>
          <w:rFonts w:asciiTheme="minorHAnsi" w:hAnsiTheme="minorHAnsi" w:cstheme="minorHAnsi"/>
          <w:i/>
          <w:sz w:val="22"/>
          <w:szCs w:val="22"/>
        </w:rPr>
        <w:t xml:space="preserve"> </w:t>
      </w:r>
      <w:r w:rsidR="00EB73C1" w:rsidRPr="00C30E64">
        <w:rPr>
          <w:rFonts w:asciiTheme="minorHAnsi" w:hAnsiTheme="minorHAnsi" w:cstheme="minorHAnsi"/>
          <w:i/>
          <w:sz w:val="22"/>
          <w:szCs w:val="22"/>
        </w:rPr>
        <w:t>sprostredkovateľský orgán</w:t>
      </w:r>
      <w:r w:rsidRPr="00C30E64">
        <w:rPr>
          <w:rFonts w:asciiTheme="minorHAnsi" w:hAnsiTheme="minorHAnsi" w:cstheme="minorHAnsi"/>
          <w:i/>
          <w:sz w:val="22"/>
          <w:szCs w:val="22"/>
        </w:rPr>
        <w:t xml:space="preserve">, ak je to relevantné, v nadväznosti na zameranie projektu (napr. v prípade IT projektov odkaz na dokumentáciu projektu dostupnú v Metainformačnom systéme </w:t>
      </w:r>
      <w:r w:rsidR="006D5B96" w:rsidRPr="00C30E64">
        <w:rPr>
          <w:rFonts w:asciiTheme="minorHAnsi" w:hAnsiTheme="minorHAnsi" w:cstheme="minorHAnsi"/>
          <w:i/>
          <w:sz w:val="22"/>
          <w:szCs w:val="22"/>
        </w:rPr>
        <w:t xml:space="preserve">Ministerstva investícií, regionálneho rozvoja a informatizácie Slovenskej republiky </w:t>
      </w:r>
      <w:hyperlink r:id="rId13" w:history="1">
        <w:r w:rsidRPr="00C30E64">
          <w:rPr>
            <w:rStyle w:val="Hypertextovprepojenie"/>
            <w:rFonts w:asciiTheme="minorHAnsi" w:hAnsiTheme="minorHAnsi" w:cstheme="minorHAnsi"/>
            <w:i/>
            <w:sz w:val="22"/>
            <w:szCs w:val="22"/>
            <w:u w:val="none"/>
          </w:rPr>
          <w:t>https://metais.vicepremier.gov.sk/</w:t>
        </w:r>
      </w:hyperlink>
      <w:r w:rsidRPr="00C30E64">
        <w:rPr>
          <w:rFonts w:asciiTheme="minorHAnsi" w:hAnsiTheme="minorHAnsi" w:cstheme="minorHAnsi"/>
          <w:i/>
          <w:sz w:val="22"/>
          <w:szCs w:val="22"/>
        </w:rPr>
        <w:t>).</w:t>
      </w:r>
    </w:p>
    <w:p w14:paraId="5FFBDF0B" w14:textId="77777777" w:rsidR="00E57548" w:rsidRDefault="00E57548" w:rsidP="00585EB6">
      <w:pPr>
        <w:tabs>
          <w:tab w:val="left" w:pos="5954"/>
        </w:tabs>
        <w:spacing w:before="240"/>
        <w:jc w:val="both"/>
        <w:rPr>
          <w:rFonts w:ascii="Calibri" w:hAnsi="Calibri" w:cs="Calibri"/>
          <w:sz w:val="22"/>
          <w:szCs w:val="22"/>
          <w:u w:val="single"/>
        </w:rPr>
      </w:pPr>
    </w:p>
    <w:p w14:paraId="4F41BA6C" w14:textId="77777777" w:rsidR="00E57548" w:rsidRDefault="00E57548" w:rsidP="00585EB6">
      <w:pPr>
        <w:tabs>
          <w:tab w:val="left" w:pos="5954"/>
        </w:tabs>
        <w:spacing w:before="240"/>
        <w:jc w:val="both"/>
        <w:rPr>
          <w:rFonts w:ascii="Calibri" w:hAnsi="Calibri" w:cs="Calibri"/>
          <w:sz w:val="22"/>
          <w:szCs w:val="22"/>
          <w:u w:val="single"/>
        </w:rPr>
      </w:pPr>
    </w:p>
    <w:p w14:paraId="5995D3F1" w14:textId="26EF8EB0" w:rsidR="00585EB6" w:rsidRPr="009D2B6A" w:rsidRDefault="00585EB6" w:rsidP="00585EB6">
      <w:pPr>
        <w:tabs>
          <w:tab w:val="left" w:pos="5954"/>
        </w:tabs>
        <w:spacing w:before="240"/>
        <w:jc w:val="both"/>
        <w:rPr>
          <w:rFonts w:ascii="Calibri" w:hAnsi="Calibri" w:cs="Calibri"/>
          <w:sz w:val="22"/>
          <w:szCs w:val="22"/>
          <w:u w:val="single"/>
        </w:rPr>
      </w:pPr>
      <w:bookmarkStart w:id="0" w:name="_GoBack"/>
      <w:bookmarkEnd w:id="0"/>
      <w:r w:rsidRPr="009D2B6A">
        <w:rPr>
          <w:rFonts w:ascii="Calibri" w:hAnsi="Calibri" w:cs="Calibri"/>
          <w:sz w:val="22"/>
          <w:szCs w:val="22"/>
          <w:u w:val="single"/>
        </w:rPr>
        <w:lastRenderedPageBreak/>
        <w:t>Príloha:</w:t>
      </w:r>
    </w:p>
    <w:p w14:paraId="3AEFC68D" w14:textId="63F0A92D" w:rsidR="00585EB6" w:rsidRDefault="00585EB6" w:rsidP="00585EB6">
      <w:pPr>
        <w:tabs>
          <w:tab w:val="left" w:pos="5954"/>
        </w:tabs>
        <w:spacing w:after="120"/>
        <w:jc w:val="both"/>
        <w:rPr>
          <w:rFonts w:asciiTheme="minorHAnsi" w:hAnsiTheme="minorHAnsi" w:cstheme="minorHAnsi"/>
          <w:i/>
          <w:sz w:val="22"/>
          <w:szCs w:val="22"/>
        </w:rPr>
      </w:pPr>
      <w:r w:rsidRPr="009D2B6A">
        <w:rPr>
          <w:rFonts w:ascii="Calibri" w:hAnsi="Calibri" w:cs="Calibri"/>
          <w:sz w:val="22"/>
          <w:szCs w:val="22"/>
        </w:rPr>
        <w:t>Prílohu zámeru národného projektu tvorí mapa s vyznačením lokalizácie projektu.</w:t>
      </w:r>
    </w:p>
    <w:p w14:paraId="100A8B19" w14:textId="2AE954A1" w:rsidR="0015380E" w:rsidRDefault="0015380E" w:rsidP="0051160D">
      <w:pPr>
        <w:tabs>
          <w:tab w:val="left" w:pos="5954"/>
        </w:tabs>
        <w:spacing w:before="120" w:after="120"/>
        <w:jc w:val="both"/>
        <w:rPr>
          <w:rFonts w:asciiTheme="minorHAnsi" w:hAnsiTheme="minorHAnsi" w:cstheme="minorHAnsi"/>
          <w:i/>
          <w:sz w:val="22"/>
          <w:szCs w:val="22"/>
        </w:rPr>
      </w:pPr>
    </w:p>
    <w:p w14:paraId="046B8969" w14:textId="7FAC228E" w:rsidR="0015380E" w:rsidRDefault="0015380E" w:rsidP="0051160D">
      <w:pPr>
        <w:tabs>
          <w:tab w:val="left" w:pos="5954"/>
        </w:tabs>
        <w:spacing w:before="120" w:after="120"/>
        <w:jc w:val="both"/>
        <w:rPr>
          <w:rFonts w:asciiTheme="minorHAnsi" w:hAnsiTheme="minorHAnsi" w:cstheme="minorHAnsi"/>
          <w:b/>
          <w:sz w:val="22"/>
          <w:szCs w:val="22"/>
          <w:lang w:eastAsia="en-US"/>
        </w:rPr>
      </w:pPr>
      <w:r w:rsidRPr="0015380E">
        <w:rPr>
          <w:rFonts w:asciiTheme="minorHAnsi" w:hAnsiTheme="minorHAnsi" w:cstheme="minorHAnsi"/>
          <w:b/>
          <w:noProof/>
          <w:sz w:val="22"/>
          <w:szCs w:val="22"/>
        </w:rPr>
        <w:drawing>
          <wp:inline distT="0" distB="0" distL="0" distR="0" wp14:anchorId="039EBD1C" wp14:editId="7E34BDA6">
            <wp:extent cx="5760720" cy="3083556"/>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083556"/>
                    </a:xfrm>
                    <a:prstGeom prst="rect">
                      <a:avLst/>
                    </a:prstGeom>
                    <a:noFill/>
                    <a:ln>
                      <a:noFill/>
                    </a:ln>
                  </pic:spPr>
                </pic:pic>
              </a:graphicData>
            </a:graphic>
          </wp:inline>
        </w:drawing>
      </w:r>
    </w:p>
    <w:p w14:paraId="09B6A3D1" w14:textId="6125F9A0" w:rsidR="0015380E" w:rsidRDefault="0015380E" w:rsidP="0051160D">
      <w:pPr>
        <w:tabs>
          <w:tab w:val="left" w:pos="5954"/>
        </w:tabs>
        <w:spacing w:before="120" w:after="120"/>
        <w:jc w:val="both"/>
        <w:rPr>
          <w:rFonts w:asciiTheme="minorHAnsi" w:hAnsiTheme="minorHAnsi" w:cstheme="minorHAnsi"/>
          <w:b/>
          <w:sz w:val="22"/>
          <w:szCs w:val="22"/>
          <w:lang w:eastAsia="en-US"/>
        </w:rPr>
      </w:pPr>
    </w:p>
    <w:sectPr w:rsidR="0015380E" w:rsidSect="0042706C">
      <w:headerReference w:type="default"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A3DE5" w14:textId="77777777" w:rsidR="00956CF5" w:rsidRDefault="00956CF5" w:rsidP="00C1179C">
      <w:r>
        <w:separator/>
      </w:r>
    </w:p>
  </w:endnote>
  <w:endnote w:type="continuationSeparator" w:id="0">
    <w:p w14:paraId="6A270E44" w14:textId="77777777" w:rsidR="00956CF5" w:rsidRDefault="00956CF5" w:rsidP="00C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29457"/>
      <w:docPartObj>
        <w:docPartGallery w:val="Page Numbers (Bottom of Page)"/>
        <w:docPartUnique/>
      </w:docPartObj>
    </w:sdtPr>
    <w:sdtEndPr>
      <w:rPr>
        <w:rFonts w:asciiTheme="minorHAnsi" w:hAnsiTheme="minorHAnsi" w:cstheme="minorHAnsi"/>
        <w:sz w:val="16"/>
      </w:rPr>
    </w:sdtEndPr>
    <w:sdtContent>
      <w:p w14:paraId="719E55E2" w14:textId="222B1C66" w:rsidR="00430429" w:rsidRPr="00EC33B2" w:rsidRDefault="00430429">
        <w:pPr>
          <w:pStyle w:val="Pta"/>
          <w:jc w:val="center"/>
          <w:rPr>
            <w:rFonts w:asciiTheme="minorHAnsi" w:hAnsiTheme="minorHAnsi" w:cstheme="minorHAnsi"/>
            <w:sz w:val="16"/>
          </w:rPr>
        </w:pPr>
        <w:r w:rsidRPr="00EC33B2">
          <w:rPr>
            <w:rFonts w:asciiTheme="minorHAnsi" w:hAnsiTheme="minorHAnsi" w:cstheme="minorHAnsi"/>
            <w:sz w:val="16"/>
          </w:rPr>
          <w:fldChar w:fldCharType="begin"/>
        </w:r>
        <w:r w:rsidRPr="00EC33B2">
          <w:rPr>
            <w:rFonts w:asciiTheme="minorHAnsi" w:hAnsiTheme="minorHAnsi" w:cstheme="minorHAnsi"/>
            <w:sz w:val="16"/>
          </w:rPr>
          <w:instrText>PAGE   \* MERGEFORMAT</w:instrText>
        </w:r>
        <w:r w:rsidRPr="00EC33B2">
          <w:rPr>
            <w:rFonts w:asciiTheme="minorHAnsi" w:hAnsiTheme="minorHAnsi" w:cstheme="minorHAnsi"/>
            <w:sz w:val="16"/>
          </w:rPr>
          <w:fldChar w:fldCharType="separate"/>
        </w:r>
        <w:r w:rsidR="00E57548">
          <w:rPr>
            <w:rFonts w:asciiTheme="minorHAnsi" w:hAnsiTheme="minorHAnsi" w:cstheme="minorHAnsi"/>
            <w:noProof/>
            <w:sz w:val="16"/>
          </w:rPr>
          <w:t>2</w:t>
        </w:r>
        <w:r w:rsidRPr="00EC33B2">
          <w:rPr>
            <w:rFonts w:asciiTheme="minorHAnsi" w:hAnsiTheme="minorHAnsi" w:cstheme="minorHAnsi"/>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F046E" w14:textId="77777777" w:rsidR="00956CF5" w:rsidRDefault="00956CF5" w:rsidP="00C1179C">
      <w:r>
        <w:separator/>
      </w:r>
    </w:p>
  </w:footnote>
  <w:footnote w:type="continuationSeparator" w:id="0">
    <w:p w14:paraId="283D9DA1" w14:textId="77777777" w:rsidR="00956CF5" w:rsidRDefault="00956CF5" w:rsidP="00C1179C">
      <w:r>
        <w:continuationSeparator/>
      </w:r>
    </w:p>
  </w:footnote>
  <w:footnote w:id="1">
    <w:p w14:paraId="7645ACF8" w14:textId="7A53F550" w:rsidR="00430429" w:rsidRPr="001F2BC8" w:rsidRDefault="00430429" w:rsidP="005C5ACD">
      <w:pPr>
        <w:pStyle w:val="Textpoznmkypodiarou"/>
        <w:jc w:val="both"/>
        <w:rPr>
          <w:rFonts w:asciiTheme="minorHAnsi" w:hAnsiTheme="minorHAnsi" w:cstheme="minorHAnsi"/>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Formulár zámeru NP predstavuje minimálny obsahový štandard, ktorý je poskytovateľ oprávnený dopĺňať a rozširovať na základe svojich potrieb.</w:t>
      </w:r>
    </w:p>
  </w:footnote>
  <w:footnote w:id="2">
    <w:p w14:paraId="08AF1531" w14:textId="45CCD57B" w:rsidR="00430429" w:rsidRPr="00784AFD" w:rsidRDefault="00430429" w:rsidP="00064E17">
      <w:pPr>
        <w:pStyle w:val="Textpoznmkypodiarou"/>
        <w:jc w:val="both"/>
        <w:rPr>
          <w:rFonts w:asciiTheme="minorHAnsi" w:hAnsiTheme="minorHAnsi" w:cstheme="minorHAnsi"/>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w:t>
      </w:r>
      <w:r>
        <w:rPr>
          <w:rFonts w:asciiTheme="minorHAnsi" w:hAnsiTheme="minorHAnsi" w:cstheme="minorHAnsi"/>
          <w:sz w:val="16"/>
          <w:szCs w:val="16"/>
          <w:lang w:eastAsia="en-US"/>
        </w:rPr>
        <w:t xml:space="preserve">Uviesť </w:t>
      </w:r>
      <w:r w:rsidRPr="001F2BC8">
        <w:rPr>
          <w:rFonts w:asciiTheme="minorHAnsi" w:hAnsiTheme="minorHAnsi" w:cstheme="minorHAnsi"/>
          <w:sz w:val="16"/>
          <w:szCs w:val="16"/>
          <w:lang w:eastAsia="en-US"/>
        </w:rPr>
        <w:t>aj názov sekcie</w:t>
      </w:r>
      <w:r>
        <w:rPr>
          <w:rFonts w:asciiTheme="minorHAnsi" w:hAnsiTheme="minorHAnsi" w:cstheme="minorHAnsi"/>
          <w:sz w:val="16"/>
          <w:szCs w:val="16"/>
          <w:lang w:eastAsia="en-US"/>
        </w:rPr>
        <w:t>,</w:t>
      </w:r>
      <w:r w:rsidRPr="001F2BC8">
        <w:rPr>
          <w:rFonts w:asciiTheme="minorHAnsi" w:hAnsiTheme="minorHAnsi" w:cstheme="minorHAnsi"/>
          <w:sz w:val="16"/>
          <w:szCs w:val="16"/>
          <w:lang w:eastAsia="en-US"/>
        </w:rPr>
        <w:t xml:space="preserve"> ak je to relevantné</w:t>
      </w:r>
      <w:r>
        <w:rPr>
          <w:rFonts w:asciiTheme="minorHAnsi" w:hAnsiTheme="minorHAnsi" w:cstheme="minorHAnsi"/>
          <w:sz w:val="16"/>
          <w:szCs w:val="16"/>
          <w:lang w:eastAsia="en-US"/>
        </w:rPr>
        <w:t>.  Ž</w:t>
      </w:r>
      <w:r w:rsidRPr="00BB70E4">
        <w:rPr>
          <w:rFonts w:asciiTheme="minorHAnsi" w:hAnsiTheme="minorHAnsi" w:cstheme="minorHAnsi"/>
          <w:sz w:val="16"/>
          <w:szCs w:val="16"/>
          <w:lang w:eastAsia="en-US"/>
        </w:rPr>
        <w:t xml:space="preserve">iadateľom </w:t>
      </w:r>
      <w:r>
        <w:rPr>
          <w:rFonts w:asciiTheme="minorHAnsi" w:hAnsiTheme="minorHAnsi" w:cstheme="minorHAnsi"/>
          <w:sz w:val="16"/>
          <w:szCs w:val="16"/>
          <w:lang w:eastAsia="en-US"/>
        </w:rPr>
        <w:t xml:space="preserve">je </w:t>
      </w:r>
      <w:r w:rsidRPr="00BB70E4">
        <w:rPr>
          <w:rFonts w:asciiTheme="minorHAnsi" w:hAnsiTheme="minorHAnsi" w:cstheme="minorHAnsi"/>
          <w:sz w:val="16"/>
          <w:szCs w:val="16"/>
          <w:lang w:eastAsia="en-US"/>
        </w:rPr>
        <w:t>osoba, ktorá žiada o poskytnutie príspevku do nadobudnutia účinnosti zmluvy</w:t>
      </w:r>
      <w:r>
        <w:rPr>
          <w:rFonts w:asciiTheme="minorHAnsi" w:hAnsiTheme="minorHAnsi" w:cstheme="minorHAnsi"/>
          <w:sz w:val="16"/>
          <w:szCs w:val="16"/>
          <w:lang w:eastAsia="en-US"/>
        </w:rPr>
        <w:t xml:space="preserve"> o poskytnutí nenávratného finančného príspevku </w:t>
      </w:r>
      <w:r w:rsidRPr="00BB70E4">
        <w:rPr>
          <w:rFonts w:asciiTheme="minorHAnsi" w:hAnsiTheme="minorHAnsi" w:cstheme="minorHAnsi"/>
          <w:sz w:val="16"/>
          <w:szCs w:val="16"/>
          <w:lang w:eastAsia="en-US"/>
        </w:rPr>
        <w:t>alebo právoplatnosti rozhodnutia podľa § 13 ods. 2</w:t>
      </w:r>
      <w:r>
        <w:rPr>
          <w:rFonts w:asciiTheme="minorHAnsi" w:hAnsiTheme="minorHAnsi" w:cstheme="minorHAnsi"/>
          <w:sz w:val="16"/>
          <w:szCs w:val="16"/>
          <w:lang w:eastAsia="en-US"/>
        </w:rPr>
        <w:t xml:space="preserve"> zákona č. 121/2022 Z. z. </w:t>
      </w:r>
      <w:r w:rsidRPr="00BB70E4">
        <w:rPr>
          <w:rFonts w:asciiTheme="minorHAnsi" w:hAnsiTheme="minorHAnsi" w:cstheme="minorHAnsi"/>
          <w:sz w:val="16"/>
          <w:szCs w:val="16"/>
          <w:lang w:eastAsia="en-US"/>
        </w:rPr>
        <w:t xml:space="preserve">o príspevkoch z fondov Európskej únie a o zmene a doplnení </w:t>
      </w:r>
      <w:r w:rsidRPr="00064E17">
        <w:rPr>
          <w:rFonts w:asciiTheme="minorHAnsi" w:hAnsiTheme="minorHAnsi" w:cstheme="minorHAnsi"/>
          <w:sz w:val="16"/>
          <w:szCs w:val="16"/>
          <w:lang w:eastAsia="en-US"/>
        </w:rPr>
        <w:t>niektorých zákonov</w:t>
      </w:r>
      <w:r>
        <w:rPr>
          <w:rFonts w:asciiTheme="minorHAnsi" w:hAnsiTheme="minorHAnsi" w:cstheme="minorHAnsi"/>
          <w:sz w:val="16"/>
          <w:szCs w:val="16"/>
          <w:lang w:eastAsia="en-US"/>
        </w:rPr>
        <w:t xml:space="preserve"> v znení neskorších predpisov</w:t>
      </w:r>
      <w:r w:rsidRPr="00064E17">
        <w:rPr>
          <w:rFonts w:asciiTheme="minorHAnsi" w:hAnsiTheme="minorHAnsi" w:cstheme="minorHAnsi"/>
          <w:sz w:val="16"/>
          <w:szCs w:val="16"/>
          <w:lang w:eastAsia="en-US"/>
        </w:rPr>
        <w:t xml:space="preserve">, alebo osoba, ktorá predkladá </w:t>
      </w:r>
      <w:r w:rsidRPr="00784AFD">
        <w:rPr>
          <w:rFonts w:asciiTheme="minorHAnsi" w:hAnsiTheme="minorHAnsi" w:cstheme="minorHAnsi"/>
          <w:sz w:val="16"/>
          <w:szCs w:val="16"/>
          <w:lang w:eastAsia="en-US"/>
        </w:rPr>
        <w:t>zámer NP.</w:t>
      </w:r>
    </w:p>
  </w:footnote>
  <w:footnote w:id="3">
    <w:p w14:paraId="2CF96A68" w14:textId="0DFB3AAE" w:rsidR="00430429" w:rsidRDefault="00430429" w:rsidP="00E56F05">
      <w:pPr>
        <w:pStyle w:val="Textpoznmkypodiarou"/>
        <w:jc w:val="both"/>
      </w:pPr>
      <w:r w:rsidRPr="00E56F05">
        <w:rPr>
          <w:rStyle w:val="Odkaznapoznmkupodiarou"/>
          <w:rFonts w:asciiTheme="minorHAnsi" w:hAnsiTheme="minorHAnsi" w:cstheme="minorHAnsi"/>
          <w:sz w:val="16"/>
          <w:szCs w:val="16"/>
        </w:rPr>
        <w:footnoteRef/>
      </w:r>
      <w:r w:rsidRPr="00E56F05">
        <w:rPr>
          <w:rFonts w:asciiTheme="minorHAnsi" w:hAnsiTheme="minorHAnsi" w:cstheme="minorHAnsi"/>
          <w:sz w:val="16"/>
          <w:szCs w:val="16"/>
        </w:rPr>
        <w:t xml:space="preserve"> Pod partnerom sa rozumie partner ako je definovaný v § 3, písm. t) zákona č. 121/2022 Z. z. o príspevkoch z fondov Európskej únie a o zmene a doplnení niektorých zákonov</w:t>
      </w:r>
      <w:r>
        <w:rPr>
          <w:rFonts w:asciiTheme="minorHAnsi" w:hAnsiTheme="minorHAnsi" w:cstheme="minorHAnsi"/>
          <w:sz w:val="16"/>
          <w:szCs w:val="16"/>
        </w:rPr>
        <w:t xml:space="preserve"> v znení neskorších predpisov</w:t>
      </w:r>
      <w:r w:rsidRPr="00E56F05">
        <w:rPr>
          <w:rFonts w:asciiTheme="minorHAnsi" w:hAnsiTheme="minorHAnsi" w:cstheme="minorHAnsi"/>
          <w:sz w:val="16"/>
          <w:szCs w:val="16"/>
        </w:rPr>
        <w:t>.</w:t>
      </w:r>
    </w:p>
  </w:footnote>
  <w:footnote w:id="4">
    <w:p w14:paraId="10238C04" w14:textId="0F222A3F" w:rsidR="00430429" w:rsidRPr="00F235AB" w:rsidRDefault="00430429" w:rsidP="005C5ACD">
      <w:pPr>
        <w:pStyle w:val="Textpoznmkypodiarou"/>
        <w:jc w:val="both"/>
        <w:rPr>
          <w:rFonts w:ascii="Arial" w:hAnsi="Arial" w:cs="Arial"/>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Uveďte, na základe akých kritérií bol partner vybraný, alebo ak boli kritériá zverejnené, uveďte odkaz na internetovú stránku, kde sú dostupné. Ako kritérium pre výber partnera môže byť tiež uvedená predchádzajúca </w:t>
      </w:r>
      <w:r w:rsidRPr="004A493E">
        <w:rPr>
          <w:rFonts w:asciiTheme="minorHAnsi" w:hAnsiTheme="minorHAnsi" w:cstheme="minorHAnsi"/>
          <w:sz w:val="16"/>
          <w:szCs w:val="16"/>
        </w:rPr>
        <w:t xml:space="preserve">spolupráca žiadateľa s partnerom, ktorá bude náležite opísaná a odôvodnená, avšak nejde o spoluprácu, ktorá by v prípade verejných prostriedkov spadala pod pôsobnosť zákona č. 343/2015 Z. z. o </w:t>
      </w:r>
      <w:r w:rsidRPr="00F235AB">
        <w:rPr>
          <w:rFonts w:asciiTheme="minorHAnsi" w:hAnsiTheme="minorHAnsi" w:cstheme="minorHAnsi"/>
          <w:sz w:val="16"/>
          <w:szCs w:val="16"/>
        </w:rPr>
        <w:t>verejnom obstarávaní a o zmene a doplnení niektorých zákonov v znení neskorších predpisov.</w:t>
      </w:r>
    </w:p>
  </w:footnote>
  <w:footnote w:id="5">
    <w:p w14:paraId="43D4F4A3" w14:textId="77777777" w:rsidR="00430429" w:rsidRPr="00F235AB" w:rsidRDefault="00430429" w:rsidP="005C5ACD">
      <w:pPr>
        <w:pStyle w:val="Textpoznmkypodiarou"/>
        <w:jc w:val="both"/>
        <w:rPr>
          <w:rFonts w:asciiTheme="minorHAnsi" w:hAnsiTheme="minorHAnsi" w:cstheme="minorHAnsi"/>
          <w:sz w:val="16"/>
          <w:szCs w:val="16"/>
        </w:rPr>
      </w:pPr>
      <w:r w:rsidRPr="00F235AB">
        <w:rPr>
          <w:rStyle w:val="Odkaznapoznmkupodiarou"/>
          <w:rFonts w:asciiTheme="minorHAnsi" w:hAnsiTheme="minorHAnsi" w:cstheme="minorHAnsi"/>
          <w:sz w:val="16"/>
          <w:szCs w:val="16"/>
        </w:rPr>
        <w:footnoteRef/>
      </w:r>
      <w:r w:rsidRPr="00F235AB">
        <w:rPr>
          <w:rFonts w:asciiTheme="minorHAnsi" w:hAnsiTheme="minorHAnsi" w:cstheme="minorHAnsi"/>
          <w:sz w:val="16"/>
          <w:szCs w:val="16"/>
        </w:rPr>
        <w:t xml:space="preserve"> Zo zoznamu sa vyberie: </w:t>
      </w:r>
    </w:p>
    <w:p w14:paraId="22ACA8BC" w14:textId="6E7BF0E2" w:rsidR="00430429" w:rsidRPr="00F235AB" w:rsidRDefault="00430429" w:rsidP="002A4438">
      <w:pPr>
        <w:pStyle w:val="Textpoznmkypodiaro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áno</w:t>
      </w:r>
      <w:r w:rsidRPr="00F235A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bude financovaný výhradne z alokácie so špecifickým určením pre marginalizované rómske komunity (ďalej len „MRK“) uvedenej </w:t>
      </w:r>
      <w:r w:rsidRPr="008372C9">
        <w:rPr>
          <w:rFonts w:asciiTheme="minorHAnsi" w:hAnsiTheme="minorHAnsi" w:cstheme="minorHAnsi"/>
          <w:sz w:val="16"/>
          <w:szCs w:val="16"/>
        </w:rPr>
        <w:t>v Programe Slovensko</w:t>
      </w:r>
      <w:r w:rsidRPr="00F235AB">
        <w:rPr>
          <w:rFonts w:asciiTheme="minorHAnsi" w:hAnsiTheme="minorHAnsi" w:cstheme="minorHAnsi"/>
          <w:sz w:val="16"/>
          <w:szCs w:val="16"/>
        </w:rPr>
        <w:t>,</w:t>
      </w:r>
    </w:p>
    <w:p w14:paraId="4BE64EA1" w14:textId="3D313380" w:rsidR="00430429" w:rsidRPr="00F235AB" w:rsidRDefault="00430429" w:rsidP="008372C9">
      <w:pPr>
        <w:pStyle w:val="Odsekzoznam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nie</w:t>
      </w:r>
      <w:r w:rsidRPr="00F235AB">
        <w:rPr>
          <w:rFonts w:asciiTheme="minorHAnsi" w:hAnsiTheme="minorHAnsi" w:cstheme="minorHAnsi"/>
          <w:sz w:val="16"/>
          <w:szCs w:val="16"/>
        </w:rPr>
        <w:t>"</w:t>
      </w:r>
      <w:r>
        <w:rPr>
          <w:rFonts w:asciiTheme="minorHAnsi" w:hAnsiTheme="minorHAnsi" w:cstheme="minorHAnsi"/>
          <w:sz w:val="16"/>
          <w:szCs w:val="16"/>
        </w:rPr>
        <w:t xml:space="preserve"> -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nebude v žiadnej miere financovaný z alokácie so špecifickým určením pre MRK uvedenej v Programe Slovensko</w:t>
      </w:r>
      <w:r>
        <w:rPr>
          <w:rFonts w:asciiTheme="minorHAnsi" w:hAnsiTheme="minorHAnsi" w:cstheme="minorHAnsi"/>
          <w:sz w:val="16"/>
          <w:szCs w:val="16"/>
        </w:rPr>
        <w:t>,</w:t>
      </w:r>
    </w:p>
    <w:p w14:paraId="09B65B22" w14:textId="79EFEF6C" w:rsidR="00430429" w:rsidRPr="00F235AB" w:rsidRDefault="00430429">
      <w:pPr>
        <w:pStyle w:val="Textpoznmkypodiaro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čiastočne</w:t>
      </w:r>
      <w:r w:rsidRPr="00F235A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bude z časti financovaný z alokácie so špecifickým určením pre MRK uvedenej v Programe Slovensko</w:t>
      </w:r>
      <w:r>
        <w:rPr>
          <w:rFonts w:asciiTheme="minorHAnsi" w:hAnsiTheme="minorHAnsi" w:cstheme="minorHAnsi"/>
          <w:sz w:val="16"/>
          <w:szCs w:val="16"/>
        </w:rPr>
        <w:t>.</w:t>
      </w:r>
    </w:p>
    <w:p w14:paraId="53F011AA" w14:textId="4399B5EA" w:rsidR="00430429" w:rsidRPr="00255D76" w:rsidRDefault="00430429" w:rsidP="008372C9">
      <w:pPr>
        <w:pStyle w:val="Textpoznmkypodiarou"/>
        <w:ind w:left="567"/>
        <w:jc w:val="both"/>
        <w:rPr>
          <w:rFonts w:asciiTheme="minorHAnsi" w:hAnsiTheme="minorHAnsi" w:cstheme="minorHAnsi"/>
          <w:sz w:val="16"/>
          <w:szCs w:val="16"/>
        </w:rPr>
      </w:pPr>
    </w:p>
  </w:footnote>
  <w:footnote w:id="6">
    <w:p w14:paraId="02FCF8F5" w14:textId="2BFB2B0C" w:rsidR="00430429" w:rsidRDefault="00430429" w:rsidP="00D201E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prípade zámeru NP, ktorý sa plánuje financovať z viacerých cieľov politiky súdržnosti / priorít / špecifických cieľov / opatrení sa vyberú zo</w:t>
      </w:r>
      <w:r>
        <w:rPr>
          <w:rFonts w:asciiTheme="minorHAnsi" w:hAnsiTheme="minorHAnsi" w:cstheme="minorHAnsi"/>
          <w:sz w:val="16"/>
        </w:rPr>
        <w:t> </w:t>
      </w:r>
      <w:r w:rsidRPr="001F2BC8">
        <w:rPr>
          <w:rFonts w:asciiTheme="minorHAnsi" w:hAnsiTheme="minorHAnsi" w:cstheme="minorHAnsi"/>
          <w:sz w:val="16"/>
        </w:rPr>
        <w:t>zoznamu viaceré položky.</w:t>
      </w:r>
    </w:p>
    <w:p w14:paraId="7B3883A4" w14:textId="2CBB7919" w:rsidR="00430429" w:rsidRPr="001F2BC8" w:rsidRDefault="00430429" w:rsidP="00D201E8">
      <w:pPr>
        <w:pStyle w:val="Textpoznmkypodiarou"/>
        <w:jc w:val="both"/>
        <w:rPr>
          <w:rFonts w:asciiTheme="minorHAnsi" w:hAnsiTheme="minorHAnsi" w:cstheme="minorHAnsi"/>
          <w:sz w:val="16"/>
        </w:rPr>
      </w:pPr>
      <w:r w:rsidRPr="00A669C8">
        <w:rPr>
          <w:rFonts w:asciiTheme="minorHAnsi" w:hAnsiTheme="minorHAnsi" w:cstheme="minorHAnsi"/>
          <w:sz w:val="16"/>
        </w:rPr>
        <w:t>Zákon č. 121/2022 Z. z. o príspevkoch z fondov Európskej únie a o zmene a doplnení niektorých zákonov</w:t>
      </w:r>
      <w:r>
        <w:rPr>
          <w:rFonts w:asciiTheme="minorHAnsi" w:hAnsiTheme="minorHAnsi" w:cstheme="minorHAnsi"/>
          <w:sz w:val="16"/>
        </w:rPr>
        <w:t xml:space="preserve"> v znení neskorších predpisov</w:t>
      </w:r>
      <w:r w:rsidRPr="00A669C8">
        <w:rPr>
          <w:rFonts w:asciiTheme="minorHAnsi" w:hAnsiTheme="minorHAnsi" w:cstheme="minorHAnsi"/>
          <w:sz w:val="16"/>
        </w:rPr>
        <w:t>, Rámec implementácie fondov a metodický dokument č. 2 riadiaceho orgánu pre Program Slovensko neobmedzujú, resp. nevylučujú možnosť spojiť dva schválené zámery národných projektov do jednej výzvy, resp. na jeden schválený zámer národného projektu vyhlásiť dve výzvy na predloženie národných projektov. V takýchto prípadoch bude riadiaci orgán posudzovať výzvu tak, aby boli splnené všetky parametre schváleného/schválených zámeru/zámerov národného projektu berúc na zreteľ povolené odchýlky.</w:t>
      </w:r>
    </w:p>
  </w:footnote>
  <w:footnote w:id="7">
    <w:p w14:paraId="5530F7CE" w14:textId="77777777" w:rsidR="00430429" w:rsidRPr="001F2BC8" w:rsidRDefault="00430429" w:rsidP="00D46522">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prípade Fondu na spravodlivú transformáciu sa vyberie "-"</w:t>
      </w:r>
      <w:r>
        <w:rPr>
          <w:rFonts w:asciiTheme="minorHAnsi" w:hAnsiTheme="minorHAnsi" w:cstheme="minorHAnsi"/>
          <w:sz w:val="16"/>
        </w:rPr>
        <w:t>.</w:t>
      </w:r>
    </w:p>
  </w:footnote>
  <w:footnote w:id="8">
    <w:p w14:paraId="529F7CE4" w14:textId="77777777" w:rsidR="00430429" w:rsidRPr="001F2BC8" w:rsidRDefault="00430429" w:rsidP="00D46522">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súlade s informačným monitorovacím systémom</w:t>
      </w:r>
      <w:r>
        <w:rPr>
          <w:rFonts w:asciiTheme="minorHAnsi" w:hAnsiTheme="minorHAnsi" w:cstheme="minorHAnsi"/>
          <w:sz w:val="16"/>
        </w:rPr>
        <w:t>.</w:t>
      </w:r>
    </w:p>
  </w:footnote>
  <w:footnote w:id="9">
    <w:p w14:paraId="69662BA3" w14:textId="10FC361D" w:rsidR="00430429" w:rsidRPr="001F2BC8" w:rsidRDefault="00430429" w:rsidP="005C5ACD">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prípade, ak ide o prijímateľa, ktorý nie je určený v Programe Slovensko, alebo ktorého kompetencie nevyplývajú z osobitných predpisov podľa zákona č. 121/2022 Z. z.</w:t>
      </w:r>
      <w:r>
        <w:rPr>
          <w:rFonts w:asciiTheme="minorHAnsi" w:hAnsiTheme="minorHAnsi" w:cstheme="minorHAnsi"/>
          <w:sz w:val="16"/>
        </w:rPr>
        <w:t xml:space="preserve"> </w:t>
      </w:r>
      <w:r w:rsidRPr="001658B3">
        <w:rPr>
          <w:rFonts w:asciiTheme="minorHAnsi" w:hAnsiTheme="minorHAnsi" w:cstheme="minorHAnsi"/>
          <w:sz w:val="16"/>
        </w:rPr>
        <w:t>o príspevkoch z fondov Európskej únie a o zmene a doplnení niektorých zákonov v znení neskorších predpisov</w:t>
      </w:r>
      <w:r w:rsidRPr="001F2BC8">
        <w:rPr>
          <w:rFonts w:asciiTheme="minorHAnsi" w:hAnsiTheme="minorHAnsi" w:cstheme="minorHAnsi"/>
          <w:sz w:val="16"/>
        </w:rPr>
        <w:t>, príslušná komisia pri Monitorovacom výbore pre Program Slovensko schválením zámeru NP schvaľuje aj prijímateľa NP. V opačnom prípade sa prijímateľ NP neposudzuje.</w:t>
      </w:r>
    </w:p>
  </w:footnote>
  <w:footnote w:id="10">
    <w:p w14:paraId="12D23CE4" w14:textId="412736F3" w:rsidR="00430429" w:rsidRPr="00E56F05" w:rsidRDefault="00430429" w:rsidP="00321D18">
      <w:pPr>
        <w:pStyle w:val="Textpoznmkypodiarou"/>
        <w:keepNext/>
        <w:jc w:val="both"/>
        <w:rPr>
          <w:rFonts w:asciiTheme="minorHAnsi" w:hAnsiTheme="minorHAnsi" w:cstheme="minorHAnsi"/>
          <w:sz w:val="16"/>
          <w:szCs w:val="16"/>
        </w:rPr>
      </w:pPr>
      <w:r w:rsidRPr="00E56F05">
        <w:rPr>
          <w:rStyle w:val="Odkaznapoznmkupodiarou"/>
          <w:rFonts w:asciiTheme="minorHAnsi" w:hAnsiTheme="minorHAnsi" w:cstheme="minorHAnsi"/>
          <w:sz w:val="16"/>
          <w:szCs w:val="16"/>
        </w:rPr>
        <w:footnoteRef/>
      </w:r>
      <w:r w:rsidRPr="00E56F05">
        <w:rPr>
          <w:rFonts w:asciiTheme="minorHAnsi" w:hAnsiTheme="minorHAnsi" w:cstheme="minorHAnsi"/>
          <w:sz w:val="16"/>
          <w:szCs w:val="16"/>
        </w:rPr>
        <w:t xml:space="preserve"> Zapojenie, resp. nezapojenie partnera ako je definovaný v § 3, písm. t) zákona č. 121/2022 Z. z. o príspevkoch z fondov Európskej únie a o zmene a doplnení niektorých zákonov</w:t>
      </w:r>
      <w:r>
        <w:rPr>
          <w:rFonts w:asciiTheme="minorHAnsi" w:hAnsiTheme="minorHAnsi" w:cstheme="minorHAnsi"/>
          <w:sz w:val="16"/>
          <w:szCs w:val="16"/>
        </w:rPr>
        <w:t xml:space="preserve"> v znení neskorších predpisov</w:t>
      </w:r>
      <w:r w:rsidRPr="00E56F05">
        <w:rPr>
          <w:rFonts w:asciiTheme="minorHAnsi" w:hAnsiTheme="minorHAnsi" w:cstheme="minorHAnsi"/>
          <w:sz w:val="16"/>
          <w:szCs w:val="16"/>
        </w:rPr>
        <w:t xml:space="preserve"> do implementácie projektu nie je predmetom vypĺňania tejto časti zámeru NP.</w:t>
      </w:r>
    </w:p>
  </w:footnote>
  <w:footnote w:id="11">
    <w:p w14:paraId="2B77D403" w14:textId="36B49DE0" w:rsidR="00430429" w:rsidRPr="001F2BC8" w:rsidRDefault="00430429" w:rsidP="00321D18">
      <w:pPr>
        <w:pStyle w:val="Textpoznmkypodiarou"/>
        <w:keepNext/>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w:t>
      </w:r>
      <w:r w:rsidRPr="004A493E">
        <w:rPr>
          <w:rFonts w:asciiTheme="minorHAnsi" w:hAnsiTheme="minorHAnsi" w:cstheme="minorHAnsi"/>
          <w:sz w:val="16"/>
        </w:rPr>
        <w:t>Nariadenie Európskeho parlamentu a Rady (EÚ) 2021/1060 z 24. júna 2021, ktorým sa stanovujú spoločné ustanovenia</w:t>
      </w:r>
      <w:r>
        <w:rPr>
          <w:rFonts w:asciiTheme="minorHAnsi" w:hAnsiTheme="minorHAnsi" w:cstheme="minorHAnsi"/>
          <w:sz w:val="16"/>
        </w:rPr>
        <w:t xml:space="preserve"> (ďalej len „NSU“).</w:t>
      </w:r>
    </w:p>
  </w:footnote>
  <w:footnote w:id="12">
    <w:p w14:paraId="28C9DDAE" w14:textId="3C4B4784" w:rsidR="00430429" w:rsidRPr="0071346C" w:rsidRDefault="00430429" w:rsidP="00321D18">
      <w:pPr>
        <w:pStyle w:val="Textpoznmkypodiarou"/>
        <w:keepNext/>
        <w:jc w:val="both"/>
        <w:rPr>
          <w:rFonts w:asciiTheme="minorHAnsi" w:hAnsiTheme="minorHAnsi" w:cstheme="minorHAnsi"/>
          <w:sz w:val="16"/>
          <w:szCs w:val="16"/>
        </w:rPr>
      </w:pPr>
      <w:r w:rsidRPr="0071346C">
        <w:rPr>
          <w:rStyle w:val="Odkaznapoznmkupodiarou"/>
          <w:rFonts w:asciiTheme="minorHAnsi" w:hAnsiTheme="minorHAnsi" w:cstheme="minorHAnsi"/>
          <w:sz w:val="16"/>
          <w:szCs w:val="16"/>
        </w:rPr>
        <w:footnoteRef/>
      </w:r>
      <w:r w:rsidRPr="0071346C">
        <w:rPr>
          <w:rFonts w:asciiTheme="minorHAnsi" w:hAnsiTheme="minorHAnsi" w:cstheme="minorHAnsi"/>
          <w:sz w:val="16"/>
          <w:szCs w:val="16"/>
        </w:rPr>
        <w:t xml:space="preserve"> V prípade, ak je to relevantné, uveďte aj ukončené národné projekty z programového obdobia 2014 – 2020.</w:t>
      </w:r>
    </w:p>
  </w:footnote>
  <w:footnote w:id="13">
    <w:p w14:paraId="13FD16C3" w14:textId="77777777" w:rsidR="00430429" w:rsidRPr="008450EC" w:rsidRDefault="00430429" w:rsidP="0022036B">
      <w:pPr>
        <w:pStyle w:val="Textpoznmkypodiarou"/>
        <w:jc w:val="both"/>
        <w:rPr>
          <w:rFonts w:asciiTheme="minorHAnsi" w:hAnsiTheme="minorHAnsi" w:cstheme="minorHAnsi"/>
          <w:sz w:val="16"/>
          <w:szCs w:val="16"/>
        </w:rPr>
      </w:pPr>
      <w:r w:rsidRPr="0071346C">
        <w:rPr>
          <w:rStyle w:val="Odkaznapoznmkupodiarou"/>
          <w:rFonts w:asciiTheme="minorHAnsi" w:hAnsiTheme="minorHAnsi" w:cstheme="minorHAnsi"/>
          <w:sz w:val="16"/>
          <w:szCs w:val="16"/>
        </w:rPr>
        <w:footnoteRef/>
      </w:r>
      <w:r w:rsidRPr="0071346C">
        <w:rPr>
          <w:rFonts w:asciiTheme="minorHAnsi" w:hAnsiTheme="minorHAnsi" w:cstheme="minorHAnsi"/>
          <w:sz w:val="16"/>
          <w:szCs w:val="16"/>
        </w:rPr>
        <w:t xml:space="preserve"> </w:t>
      </w:r>
      <w:r w:rsidRPr="008450EC">
        <w:rPr>
          <w:rFonts w:asciiTheme="minorHAnsi" w:hAnsiTheme="minorHAnsi" w:cstheme="minorHAnsi"/>
          <w:sz w:val="16"/>
          <w:szCs w:val="16"/>
        </w:rPr>
        <w:t>Povinnosť uvádzať minimálne jeden merateľný ukazovateľ výsledku neplatí pre nasledovné výnimky</w:t>
      </w:r>
      <w:r>
        <w:rPr>
          <w:rFonts w:asciiTheme="minorHAnsi" w:hAnsiTheme="minorHAnsi" w:cstheme="minorHAnsi"/>
          <w:sz w:val="16"/>
          <w:szCs w:val="16"/>
        </w:rPr>
        <w:t>:</w:t>
      </w:r>
    </w:p>
    <w:p w14:paraId="6F5EFC25" w14:textId="77777777" w:rsidR="00430429" w:rsidRPr="008450EC" w:rsidRDefault="00430429" w:rsidP="0022036B">
      <w:pPr>
        <w:pStyle w:val="Textpoznmkypodiarou"/>
        <w:numPr>
          <w:ilvl w:val="0"/>
          <w:numId w:val="21"/>
        </w:numPr>
        <w:jc w:val="both"/>
        <w:rPr>
          <w:rFonts w:asciiTheme="minorHAnsi" w:hAnsiTheme="minorHAnsi" w:cstheme="minorHAnsi"/>
          <w:sz w:val="16"/>
          <w:szCs w:val="16"/>
        </w:rPr>
      </w:pPr>
      <w:r w:rsidRPr="008450EC">
        <w:rPr>
          <w:rFonts w:asciiTheme="minorHAnsi" w:hAnsiTheme="minorHAnsi" w:cstheme="minorHAnsi"/>
          <w:sz w:val="16"/>
          <w:szCs w:val="16"/>
        </w:rPr>
        <w:t xml:space="preserve">projekty technickej pomoci (okrem aktivít technickej pomoci zameraných na financovanie informačných systémov, </w:t>
      </w:r>
      <w:r>
        <w:rPr>
          <w:rFonts w:asciiTheme="minorHAnsi" w:hAnsiTheme="minorHAnsi" w:cstheme="minorHAnsi"/>
          <w:sz w:val="16"/>
          <w:szCs w:val="16"/>
        </w:rPr>
        <w:t>Centrálneho plánu vzdelávania</w:t>
      </w:r>
      <w:r w:rsidRPr="008450EC">
        <w:rPr>
          <w:rFonts w:asciiTheme="minorHAnsi" w:hAnsiTheme="minorHAnsi" w:cstheme="minorHAnsi"/>
          <w:sz w:val="16"/>
          <w:szCs w:val="16"/>
        </w:rPr>
        <w:t xml:space="preserve">, vzdelávania administratívnych kapacít a materiálovo-technického zabezpečenia), </w:t>
      </w:r>
    </w:p>
    <w:p w14:paraId="29FC1852" w14:textId="77777777" w:rsidR="00430429" w:rsidRDefault="00430429" w:rsidP="0022036B">
      <w:pPr>
        <w:pStyle w:val="Textpoznmkypodiarou"/>
        <w:numPr>
          <w:ilvl w:val="0"/>
          <w:numId w:val="21"/>
        </w:numPr>
        <w:jc w:val="both"/>
        <w:rPr>
          <w:rFonts w:asciiTheme="minorHAnsi" w:hAnsiTheme="minorHAnsi" w:cstheme="minorHAnsi"/>
          <w:sz w:val="16"/>
          <w:szCs w:val="16"/>
        </w:rPr>
      </w:pPr>
      <w:r w:rsidRPr="008450EC">
        <w:rPr>
          <w:rFonts w:asciiTheme="minorHAnsi" w:hAnsiTheme="minorHAnsi" w:cstheme="minorHAnsi"/>
          <w:sz w:val="16"/>
          <w:szCs w:val="16"/>
        </w:rPr>
        <w:t>projekt</w:t>
      </w:r>
      <w:r>
        <w:rPr>
          <w:rFonts w:asciiTheme="minorHAnsi" w:hAnsiTheme="minorHAnsi" w:cstheme="minorHAnsi"/>
          <w:sz w:val="16"/>
          <w:szCs w:val="16"/>
        </w:rPr>
        <w:t xml:space="preserve">y návratnej finančnej pomoci, </w:t>
      </w:r>
    </w:p>
    <w:p w14:paraId="473DC573" w14:textId="77777777" w:rsidR="00430429" w:rsidRDefault="00430429" w:rsidP="0022036B">
      <w:pPr>
        <w:pStyle w:val="Textpoznmkypodiarou"/>
        <w:numPr>
          <w:ilvl w:val="0"/>
          <w:numId w:val="21"/>
        </w:numPr>
        <w:jc w:val="both"/>
        <w:rPr>
          <w:rFonts w:asciiTheme="minorHAnsi" w:hAnsiTheme="minorHAnsi" w:cstheme="minorHAnsi"/>
          <w:sz w:val="16"/>
          <w:szCs w:val="16"/>
        </w:rPr>
      </w:pPr>
      <w:r w:rsidRPr="00417F69">
        <w:rPr>
          <w:rFonts w:asciiTheme="minorHAnsi" w:hAnsiTheme="minorHAnsi" w:cstheme="minorHAnsi"/>
          <w:sz w:val="16"/>
          <w:szCs w:val="16"/>
        </w:rPr>
        <w:t>projekt</w:t>
      </w:r>
      <w:r>
        <w:rPr>
          <w:rFonts w:asciiTheme="minorHAnsi" w:hAnsiTheme="minorHAnsi" w:cstheme="minorHAnsi"/>
          <w:sz w:val="16"/>
          <w:szCs w:val="16"/>
        </w:rPr>
        <w:t xml:space="preserve">y v rámci, </w:t>
      </w:r>
      <w:r w:rsidRPr="00417F69">
        <w:rPr>
          <w:rFonts w:asciiTheme="minorHAnsi" w:hAnsiTheme="minorHAnsi" w:cstheme="minorHAnsi"/>
          <w:sz w:val="16"/>
          <w:szCs w:val="16"/>
        </w:rPr>
        <w:t>ktorých</w:t>
      </w:r>
      <w:r w:rsidRPr="00812422">
        <w:rPr>
          <w:rFonts w:asciiTheme="minorHAnsi" w:hAnsiTheme="minorHAnsi" w:cstheme="minorHAnsi"/>
          <w:sz w:val="16"/>
          <w:szCs w:val="16"/>
        </w:rPr>
        <w:t xml:space="preserve"> je</w:t>
      </w:r>
      <w:r w:rsidRPr="00417F69">
        <w:rPr>
          <w:rFonts w:asciiTheme="minorHAnsi" w:hAnsiTheme="minorHAnsi" w:cstheme="minorHAnsi"/>
          <w:sz w:val="16"/>
          <w:szCs w:val="16"/>
        </w:rPr>
        <w:t xml:space="preserve"> cieľová skupina</w:t>
      </w:r>
      <w:r>
        <w:rPr>
          <w:rFonts w:asciiTheme="minorHAnsi" w:hAnsiTheme="minorHAnsi" w:cstheme="minorHAnsi"/>
          <w:sz w:val="16"/>
          <w:szCs w:val="16"/>
        </w:rPr>
        <w:t>:</w:t>
      </w:r>
    </w:p>
    <w:p w14:paraId="27CCA771" w14:textId="77777777" w:rsidR="00430429" w:rsidRDefault="00430429" w:rsidP="0022036B">
      <w:pPr>
        <w:pStyle w:val="Textpoznmkypodiarou"/>
        <w:ind w:left="720"/>
        <w:jc w:val="both"/>
        <w:rPr>
          <w:rFonts w:asciiTheme="minorHAnsi" w:hAnsiTheme="minorHAnsi" w:cstheme="minorHAnsi"/>
          <w:sz w:val="16"/>
          <w:szCs w:val="16"/>
        </w:rPr>
      </w:pPr>
      <w:r>
        <w:rPr>
          <w:rFonts w:asciiTheme="minorHAnsi" w:hAnsiTheme="minorHAnsi" w:cstheme="minorHAnsi"/>
          <w:sz w:val="16"/>
          <w:szCs w:val="16"/>
        </w:rPr>
        <w:t>a)</w:t>
      </w:r>
      <w:r w:rsidRPr="00417F69">
        <w:rPr>
          <w:rFonts w:asciiTheme="minorHAnsi" w:hAnsiTheme="minorHAnsi" w:cstheme="minorHAnsi"/>
          <w:sz w:val="16"/>
          <w:szCs w:val="16"/>
        </w:rPr>
        <w:t xml:space="preserve"> totožná s účastníkm</w:t>
      </w:r>
      <w:r>
        <w:rPr>
          <w:rFonts w:asciiTheme="minorHAnsi" w:hAnsiTheme="minorHAnsi" w:cstheme="minorHAnsi"/>
          <w:sz w:val="16"/>
          <w:szCs w:val="16"/>
        </w:rPr>
        <w:t>i</w:t>
      </w:r>
      <w:r w:rsidRPr="00417F69">
        <w:rPr>
          <w:rFonts w:asciiTheme="minorHAnsi" w:hAnsiTheme="minorHAnsi" w:cstheme="minorHAnsi"/>
          <w:sz w:val="16"/>
          <w:szCs w:val="16"/>
        </w:rPr>
        <w:t xml:space="preserve"> projektu,</w:t>
      </w:r>
      <w:r>
        <w:rPr>
          <w:rFonts w:asciiTheme="minorHAnsi" w:hAnsiTheme="minorHAnsi" w:cstheme="minorHAnsi"/>
          <w:sz w:val="16"/>
          <w:szCs w:val="16"/>
        </w:rPr>
        <w:t xml:space="preserve"> </w:t>
      </w:r>
    </w:p>
    <w:p w14:paraId="71406BA5" w14:textId="77777777" w:rsidR="00430429" w:rsidRDefault="00430429" w:rsidP="0022036B">
      <w:pPr>
        <w:pStyle w:val="Textpoznmkypodiarou"/>
        <w:ind w:left="720"/>
        <w:jc w:val="both"/>
        <w:rPr>
          <w:rFonts w:asciiTheme="minorHAnsi" w:hAnsiTheme="minorHAnsi" w:cstheme="minorHAnsi"/>
          <w:sz w:val="16"/>
          <w:szCs w:val="16"/>
        </w:rPr>
      </w:pPr>
      <w:r>
        <w:rPr>
          <w:rFonts w:asciiTheme="minorHAnsi" w:hAnsiTheme="minorHAnsi" w:cstheme="minorHAnsi"/>
          <w:sz w:val="16"/>
          <w:szCs w:val="16"/>
        </w:rPr>
        <w:t>b) bu</w:t>
      </w:r>
      <w:r w:rsidRPr="00417F69">
        <w:rPr>
          <w:rFonts w:asciiTheme="minorHAnsi" w:hAnsiTheme="minorHAnsi" w:cstheme="minorHAnsi"/>
          <w:sz w:val="16"/>
          <w:szCs w:val="16"/>
        </w:rPr>
        <w:t xml:space="preserve">de monitorovaná prostredníctvom spoločných merateľných ukazovateľov programu – výsledku v súlade s prílohou I nariadenia EP a Rady (EÚ) 2021/1057 o ESF+ (karta účastníka) a súčasne platí jedna z dvoch nasledujúcich pod podmienok: projekty sú financované z ESF+, alebo projekty sú financované FST v súlade s čl. 8 písm. k) až m) nariadenia EP a Rady (EÚ) 2021/1056 o FST. </w:t>
      </w:r>
    </w:p>
    <w:p w14:paraId="43E2D14B" w14:textId="68E105FB" w:rsidR="00430429" w:rsidRPr="00117590" w:rsidRDefault="00430429" w:rsidP="00117590">
      <w:pPr>
        <w:pStyle w:val="Textpoznmkypodiarou"/>
        <w:numPr>
          <w:ilvl w:val="0"/>
          <w:numId w:val="21"/>
        </w:numPr>
        <w:jc w:val="both"/>
        <w:rPr>
          <w:rFonts w:asciiTheme="minorHAnsi" w:hAnsiTheme="minorHAnsi" w:cstheme="minorHAnsi"/>
          <w:sz w:val="16"/>
          <w:szCs w:val="16"/>
        </w:rPr>
      </w:pPr>
      <w:r w:rsidRPr="00417F69">
        <w:rPr>
          <w:rFonts w:asciiTheme="minorHAnsi" w:hAnsiTheme="minorHAnsi" w:cstheme="minorHAnsi"/>
          <w:sz w:val="16"/>
          <w:szCs w:val="16"/>
        </w:rPr>
        <w:t>typ</w:t>
      </w:r>
      <w:r>
        <w:rPr>
          <w:rFonts w:asciiTheme="minorHAnsi" w:hAnsiTheme="minorHAnsi" w:cstheme="minorHAnsi"/>
          <w:sz w:val="16"/>
          <w:szCs w:val="16"/>
        </w:rPr>
        <w:t>y</w:t>
      </w:r>
      <w:r w:rsidRPr="00417F69">
        <w:rPr>
          <w:rFonts w:asciiTheme="minorHAnsi" w:hAnsiTheme="minorHAnsi" w:cstheme="minorHAnsi"/>
          <w:sz w:val="16"/>
          <w:szCs w:val="16"/>
        </w:rPr>
        <w:t xml:space="preserve"> akcií, pre ktoré neboli stanovené výsledkové merateľné ukazovatele programu a</w:t>
      </w:r>
      <w:r>
        <w:rPr>
          <w:rFonts w:asciiTheme="minorHAnsi" w:hAnsiTheme="minorHAnsi" w:cstheme="minorHAnsi"/>
          <w:sz w:val="16"/>
          <w:szCs w:val="16"/>
        </w:rPr>
        <w:t xml:space="preserve"> pre ktoré </w:t>
      </w:r>
      <w:r w:rsidRPr="00417F69">
        <w:rPr>
          <w:rFonts w:asciiTheme="minorHAnsi" w:hAnsiTheme="minorHAnsi" w:cstheme="minorHAnsi"/>
          <w:sz w:val="16"/>
          <w:szCs w:val="16"/>
        </w:rPr>
        <w:t>nie je zmysluplné stanovovať kvantifikované výsledky t. j. merateľné ukazovatele projektu</w:t>
      </w:r>
      <w:r>
        <w:rPr>
          <w:rFonts w:asciiTheme="minorHAnsi" w:hAnsiTheme="minorHAnsi" w:cstheme="minorHAnsi"/>
          <w:sz w:val="16"/>
          <w:szCs w:val="16"/>
        </w:rPr>
        <w:t>.</w:t>
      </w:r>
      <w:r w:rsidRPr="00417F69">
        <w:rPr>
          <w:rFonts w:asciiTheme="minorHAnsi" w:hAnsiTheme="minorHAnsi" w:cstheme="minorHAnsi"/>
          <w:sz w:val="16"/>
          <w:szCs w:val="16"/>
        </w:rPr>
        <w:t xml:space="preserve"> </w:t>
      </w:r>
      <w:r>
        <w:rPr>
          <w:rFonts w:asciiTheme="minorHAnsi" w:hAnsiTheme="minorHAnsi" w:cstheme="minorHAnsi"/>
          <w:sz w:val="16"/>
          <w:szCs w:val="16"/>
        </w:rPr>
        <w:t>Popis</w:t>
      </w:r>
      <w:r w:rsidRPr="00417F69">
        <w:rPr>
          <w:rFonts w:asciiTheme="minorHAnsi" w:hAnsiTheme="minorHAnsi" w:cstheme="minorHAnsi"/>
          <w:sz w:val="16"/>
          <w:szCs w:val="16"/>
        </w:rPr>
        <w:t xml:space="preserve"> cieľa projektu predstavujúci výsledok. Ide napríklad o intervencie zamerané na obstaranie štúdií alebo projektovej dokumentácie a pod. Riadiaci orgán pre Program Slovensko osobitne posudzuje potenciál zámeru národného projektu generovať kvantifikovateľné výsledky v podobe merateľných ukazovateľov projektu, ktorých definovanie je preferované. </w:t>
      </w:r>
    </w:p>
  </w:footnote>
  <w:footnote w:id="14">
    <w:p w14:paraId="2FE0FFB5" w14:textId="39441BBD" w:rsidR="00430429" w:rsidRPr="00117590" w:rsidRDefault="00430429">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V odôvodnených prípadoch sa uvedená tabuľka nevypĺňa, pričom je nevyhnutné do tejto časti uviesť podrobné a jasné zdôvodnenie, prečo nie je možné uviesť požadované údaje.</w:t>
      </w:r>
    </w:p>
  </w:footnote>
  <w:footnote w:id="15">
    <w:p w14:paraId="4CA0DF04" w14:textId="126EF7D4" w:rsidR="00430429" w:rsidRPr="00117590" w:rsidRDefault="00430429"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Uvádza sa kód merateľného ukazovateľa projektu, nie kód spoločného, resp. špecifického merateľného ukazovateľa programu. Ak merateľný ukazovateľ projektu ešte nemá pridelený kód, uvádza sa „n/a“.</w:t>
      </w:r>
    </w:p>
  </w:footnote>
  <w:footnote w:id="16">
    <w:p w14:paraId="0645BA4C" w14:textId="76406491" w:rsidR="00430429" w:rsidRPr="00117590" w:rsidRDefault="00430429"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V zmysle zmluvy o poskytnutí nenávratného finančného príspevku sa pre typ merateľného ukazovateľa projektu – výstup štandardne cieľová hodnota nastavuje ku koncu realizácie národného projektu. Pre typ merateľného ukazovateľa projektu – výsledok sa štandardne cieľová hodnota nastavuje na obdobie udržateľnosti národného projektu.</w:t>
      </w:r>
    </w:p>
  </w:footnote>
  <w:footnote w:id="17">
    <w:p w14:paraId="0B491CD7" w14:textId="79E15FC5" w:rsidR="00430429" w:rsidRPr="00117590" w:rsidRDefault="00430429"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Ak iný údaj ešte nemá pridelený kód, uvádza sa „n/a“.</w:t>
      </w:r>
    </w:p>
  </w:footnote>
  <w:footnote w:id="18">
    <w:p w14:paraId="0D5D97E6" w14:textId="3FBCF638" w:rsidR="00430429" w:rsidRPr="00117590" w:rsidRDefault="00430429">
      <w:pPr>
        <w:pStyle w:val="Textpoznmkypodiarou"/>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Ak nie je možné uviesť početnosť cieľovej skupiny, uveďte do tejto časti zdôvodnenie.</w:t>
      </w:r>
    </w:p>
  </w:footnote>
  <w:footnote w:id="19">
    <w:p w14:paraId="28B6C7CA" w14:textId="604DCC2B" w:rsidR="00430429" w:rsidRPr="00130E31" w:rsidRDefault="00430429">
      <w:pPr>
        <w:pStyle w:val="Textpoznmkypodiarou"/>
        <w:jc w:val="both"/>
        <w:rPr>
          <w:rFonts w:asciiTheme="minorHAnsi" w:hAnsiTheme="minorHAnsi" w:cstheme="minorHAnsi"/>
          <w:sz w:val="16"/>
          <w:szCs w:val="16"/>
        </w:rPr>
      </w:pPr>
      <w:r w:rsidRPr="00130E31">
        <w:rPr>
          <w:rStyle w:val="Odkaznapoznmkupodiarou"/>
          <w:rFonts w:asciiTheme="minorHAnsi" w:hAnsiTheme="minorHAnsi" w:cstheme="minorHAnsi"/>
          <w:sz w:val="16"/>
          <w:szCs w:val="16"/>
        </w:rPr>
        <w:footnoteRef/>
      </w:r>
      <w:r w:rsidRPr="00130E31">
        <w:rPr>
          <w:rFonts w:asciiTheme="minorHAnsi" w:hAnsiTheme="minorHAnsi" w:cstheme="minorHAnsi"/>
          <w:sz w:val="16"/>
          <w:szCs w:val="16"/>
        </w:rPr>
        <w:t xml:space="preserve"> Užívateľ sa na rozdiel od partnera nepodieľa na realizácii projektu žiadateľa, ale môže využiť finančný príspevok na realizáciu aktivít definovaných poskytovateľom vo výzve (napr. nákup a inštalácia kotla). Podľa § 3 písm. u) zákona č. 121/2022 Z. z. o príspevkoch z fondov Európskej únie a o zmene a doplnení niektorých zákonov v znení neskorších predpisov, užívateľom je osoba, ktorej prijímateľ alebo partner poskytuje finančné prostriedky z príspevku na základe predchádzajúceho súhlasu poskytovateľa a v súlade so zmluvou uzavretou medzi prijímateľom a užívateľom alebo partnerom a užívateľom alebo iným obdobným právnym vzťahom medzi prijímateľom a užívateľom alebo partnerom a užívateľom.</w:t>
      </w:r>
    </w:p>
  </w:footnote>
  <w:footnote w:id="20">
    <w:p w14:paraId="3184446F" w14:textId="77777777" w:rsidR="00430429" w:rsidRPr="009223EA" w:rsidRDefault="00430429">
      <w:pPr>
        <w:pStyle w:val="Textpoznmkypodiarou"/>
        <w:jc w:val="both"/>
        <w:rPr>
          <w:rFonts w:asciiTheme="minorHAnsi" w:hAnsiTheme="minorHAnsi" w:cstheme="minorHAnsi"/>
          <w:sz w:val="16"/>
          <w:szCs w:val="16"/>
        </w:rPr>
      </w:pPr>
      <w:r w:rsidRPr="00130E31">
        <w:rPr>
          <w:rStyle w:val="Odkaznapoznmkupodiarou"/>
          <w:rFonts w:asciiTheme="minorHAnsi" w:hAnsiTheme="minorHAnsi" w:cstheme="minorHAnsi"/>
          <w:sz w:val="16"/>
          <w:szCs w:val="16"/>
        </w:rPr>
        <w:footnoteRef/>
      </w:r>
      <w:r w:rsidRPr="00130E31">
        <w:rPr>
          <w:rFonts w:asciiTheme="minorHAnsi" w:hAnsiTheme="minorHAnsi" w:cstheme="minorHAnsi"/>
          <w:sz w:val="16"/>
          <w:szCs w:val="16"/>
        </w:rPr>
        <w:t xml:space="preserve"> Uvádza sa typ subjektu/osôb (napr. neverejní poskytovatelia soc. služieb, dlhodobí uchádzači o zamestnanie), a</w:t>
      </w:r>
      <w:r w:rsidRPr="009223EA">
        <w:rPr>
          <w:rFonts w:asciiTheme="minorHAnsi" w:hAnsiTheme="minorHAnsi" w:cstheme="minorHAnsi"/>
          <w:sz w:val="16"/>
          <w:szCs w:val="16"/>
        </w:rPr>
        <w:t>lebo právna forma.</w:t>
      </w:r>
    </w:p>
  </w:footnote>
  <w:footnote w:id="21">
    <w:p w14:paraId="43626868" w14:textId="44FFDC14" w:rsidR="00430429" w:rsidRPr="00EC33B2" w:rsidRDefault="00430429" w:rsidP="00EC33B2">
      <w:pPr>
        <w:pStyle w:val="Textpoznmkypodiarou"/>
        <w:jc w:val="both"/>
        <w:rPr>
          <w:rFonts w:asciiTheme="minorHAnsi" w:hAnsiTheme="minorHAnsi" w:cstheme="minorHAnsi"/>
          <w:sz w:val="16"/>
          <w:szCs w:val="16"/>
        </w:rPr>
      </w:pPr>
      <w:r w:rsidRPr="00EC33B2">
        <w:rPr>
          <w:rStyle w:val="Odkaznapoznmkupodiarou"/>
          <w:rFonts w:asciiTheme="minorHAnsi" w:hAnsiTheme="minorHAnsi" w:cstheme="minorHAnsi"/>
          <w:sz w:val="16"/>
          <w:szCs w:val="16"/>
        </w:rPr>
        <w:footnoteRef/>
      </w:r>
      <w:r w:rsidRPr="00EC33B2">
        <w:rPr>
          <w:rFonts w:asciiTheme="minorHAnsi" w:hAnsiTheme="minorHAnsi" w:cstheme="minorHAnsi"/>
          <w:sz w:val="16"/>
          <w:szCs w:val="16"/>
        </w:rPr>
        <w:t xml:space="preserve"> </w:t>
      </w:r>
      <w:r>
        <w:rPr>
          <w:rFonts w:asciiTheme="minorHAnsi" w:hAnsiTheme="minorHAnsi" w:cstheme="minorHAnsi"/>
          <w:sz w:val="16"/>
          <w:szCs w:val="16"/>
        </w:rPr>
        <w:t xml:space="preserve">Finančný rámec je potrebné uvádzať za celý NP spolu a v prípade financovania NP z viacerých priorít/špecifických cieľov, aj v rozdelení podľa špecifických cieľov. </w:t>
      </w:r>
    </w:p>
  </w:footnote>
  <w:footnote w:id="22">
    <w:p w14:paraId="643474FA" w14:textId="77777777" w:rsidR="00430429" w:rsidRPr="00EC33B2" w:rsidRDefault="00430429" w:rsidP="003633A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3">
    <w:p w14:paraId="4B789028" w14:textId="77777777" w:rsidR="00430429" w:rsidRPr="00EC33B2" w:rsidRDefault="00430429" w:rsidP="003633A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4">
    <w:p w14:paraId="6B3F399A" w14:textId="77777777" w:rsidR="00430429" w:rsidRPr="00EC33B2" w:rsidRDefault="00430429" w:rsidP="003633A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5">
    <w:p w14:paraId="7391B870" w14:textId="77777777" w:rsidR="00430429" w:rsidRPr="00EC33B2" w:rsidRDefault="00430429" w:rsidP="003633A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Uveďte v súlade so Stratégiou financovania Európskeho fondu regionálneho rozvoja, Európskeho sociálneho fondu plus, Kohézneho fondu, Fondu na spravodlivú transformáciu a Európskeho námorného, rybolovného a akvakultúrneho fondu na programové obdobie 2021 – 2027</w:t>
      </w:r>
    </w:p>
  </w:footnote>
  <w:footnote w:id="26">
    <w:p w14:paraId="385D8551" w14:textId="77777777" w:rsidR="00430429" w:rsidRPr="00EC33B2" w:rsidRDefault="00430429" w:rsidP="003633A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V prípade Kohézneho fondu vyberte „neaplikuje sa“.</w:t>
      </w:r>
    </w:p>
  </w:footnote>
  <w:footnote w:id="27">
    <w:p w14:paraId="76D04C2A" w14:textId="77777777" w:rsidR="00430429" w:rsidRPr="00DE5B57" w:rsidRDefault="00430429" w:rsidP="003633AF">
      <w:pPr>
        <w:pStyle w:val="Textpoznmkypodiarou"/>
        <w:jc w:val="both"/>
        <w:rPr>
          <w:rFonts w:asciiTheme="minorHAnsi" w:hAnsiTheme="minorHAnsi" w:cstheme="minorHAnsi"/>
          <w:sz w:val="16"/>
          <w:szCs w:val="16"/>
        </w:rPr>
      </w:pPr>
      <w:r w:rsidRPr="00DE5B57">
        <w:rPr>
          <w:rStyle w:val="Odkaznapoznmkupodiarou"/>
          <w:rFonts w:asciiTheme="minorHAnsi" w:hAnsiTheme="minorHAnsi" w:cstheme="minorHAnsi"/>
          <w:sz w:val="16"/>
          <w:szCs w:val="16"/>
        </w:rPr>
        <w:footnoteRef/>
      </w:r>
      <w:r w:rsidRPr="00DE5B57">
        <w:rPr>
          <w:rFonts w:asciiTheme="minorHAnsi" w:hAnsiTheme="minorHAnsi" w:cstheme="minorHAnsi"/>
          <w:sz w:val="16"/>
          <w:szCs w:val="16"/>
        </w:rPr>
        <w:t xml:space="preserve">  </w:t>
      </w:r>
      <w:r>
        <w:rPr>
          <w:rFonts w:asciiTheme="minorHAnsi" w:hAnsiTheme="minorHAnsi" w:cstheme="minorHAnsi"/>
          <w:sz w:val="16"/>
          <w:szCs w:val="16"/>
        </w:rPr>
        <w:t>Uveďte konkrétne číslo tabuľky a jej názvu podľa</w:t>
      </w:r>
      <w:r w:rsidRPr="00DE5B57">
        <w:rPr>
          <w:rFonts w:asciiTheme="minorHAnsi" w:hAnsiTheme="minorHAnsi" w:cstheme="minorHAnsi"/>
          <w:sz w:val="16"/>
          <w:szCs w:val="16"/>
        </w:rPr>
        <w:t xml:space="preserve"> Stratégie financovania Európskeho fondu regionálneho rozvoja, Európskeho sociálneho fondu plus, Kohézneho fondu, Fondu na spravodlivú transformáciu a Európskeho námorného, rybolovného a akvakultúrneho fondu na programové obdobie 2021 – 2027.</w:t>
      </w:r>
    </w:p>
  </w:footnote>
  <w:footnote w:id="28">
    <w:p w14:paraId="799D5325" w14:textId="77777777" w:rsidR="00430429" w:rsidRPr="00EC33B2" w:rsidRDefault="00430429"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9">
    <w:p w14:paraId="238BAD8D" w14:textId="77777777" w:rsidR="00430429" w:rsidRPr="00EC33B2" w:rsidRDefault="00430429"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30">
    <w:p w14:paraId="408DBE7C" w14:textId="77777777" w:rsidR="00430429" w:rsidRPr="00EC33B2" w:rsidRDefault="00430429"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31">
    <w:p w14:paraId="18D160BC" w14:textId="77777777" w:rsidR="00430429" w:rsidRPr="00EC33B2" w:rsidRDefault="00430429" w:rsidP="006E457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Uveďte v súlade so Stratégiou financovania Európskeho fondu regionálneho rozvoja, Európskeho sociálneho fondu plus, Kohézneho fondu, Fondu na spravodlivú transformáciu a Európskeho námorného, rybolovného a akvakultúrneho fondu na programové obdobie 2021 – 2027</w:t>
      </w:r>
    </w:p>
  </w:footnote>
  <w:footnote w:id="32">
    <w:p w14:paraId="3378BCED" w14:textId="77777777" w:rsidR="00430429" w:rsidRPr="00EC33B2" w:rsidRDefault="00430429" w:rsidP="006E457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V prípade Kohézneho fondu vyberte „neaplikuje 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5416" w14:textId="15D225BE" w:rsidR="00430429" w:rsidRDefault="00430429" w:rsidP="009A7FBD">
    <w:pPr>
      <w:pStyle w:val="Hlavika"/>
      <w:tabs>
        <w:tab w:val="clear" w:pos="4536"/>
        <w:tab w:val="clear" w:pos="9072"/>
        <w:tab w:val="left" w:pos="7358"/>
      </w:tabs>
      <w:ind w:left="-567" w:right="-853"/>
    </w:pPr>
    <w:r>
      <w:rPr>
        <w:rFonts w:ascii="Calibri" w:eastAsia="Calibri" w:hAnsi="Calibri"/>
        <w:noProof/>
      </w:rPr>
      <w:tab/>
    </w:r>
    <w:r>
      <w:rPr>
        <w:rFonts w:ascii="Calibri" w:eastAsia="Calibri" w:hAnsi="Calibri"/>
        <w:noProof/>
      </w:rPr>
      <w:drawing>
        <wp:inline distT="0" distB="0" distL="0" distR="0" wp14:anchorId="49D2E42E" wp14:editId="313EFD63">
          <wp:extent cx="822960" cy="8534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534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574C" w14:textId="77653D21" w:rsidR="00430429" w:rsidRPr="00520FE3" w:rsidRDefault="00430429" w:rsidP="006121F5">
    <w:pPr>
      <w:pStyle w:val="Hlavika"/>
      <w:tabs>
        <w:tab w:val="clear" w:pos="9072"/>
      </w:tabs>
      <w:ind w:left="-567" w:right="-995"/>
      <w:rPr>
        <w:rFonts w:ascii="Calibri" w:hAnsi="Calibri"/>
        <w:noProof/>
      </w:rPr>
    </w:pPr>
    <w:r w:rsidRPr="00A627B4">
      <w:rPr>
        <w:rFonts w:ascii="Calibri" w:hAnsi="Calibri"/>
        <w:noProof/>
      </w:rPr>
      <w:t xml:space="preserve">     </w:t>
    </w:r>
    <w:r>
      <w:rPr>
        <w:b/>
        <w:bCs/>
        <w:noProof/>
      </w:rPr>
      <w:drawing>
        <wp:inline distT="0" distB="0" distL="0" distR="0" wp14:anchorId="01E705D7" wp14:editId="698D8D3D">
          <wp:extent cx="5760720" cy="46609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6090"/>
                  </a:xfrm>
                  <a:prstGeom prst="rect">
                    <a:avLst/>
                  </a:prstGeom>
                  <a:noFill/>
                  <a:ln>
                    <a:noFill/>
                  </a:ln>
                </pic:spPr>
              </pic:pic>
            </a:graphicData>
          </a:graphic>
        </wp:inline>
      </w:drawing>
    </w:r>
    <w:r w:rsidRPr="00A627B4">
      <w:rPr>
        <w:rFonts w:ascii="Calibri" w:hAnsi="Calibri"/>
        <w:noProof/>
      </w:rPr>
      <w:t xml:space="preserve">      </w:t>
    </w:r>
  </w:p>
  <w:p w14:paraId="4025D53B" w14:textId="77777777" w:rsidR="00430429" w:rsidRDefault="0043042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FC5"/>
    <w:multiLevelType w:val="hybridMultilevel"/>
    <w:tmpl w:val="C728CD64"/>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6C0D1C"/>
    <w:multiLevelType w:val="hybridMultilevel"/>
    <w:tmpl w:val="E1DA21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145148"/>
    <w:multiLevelType w:val="hybridMultilevel"/>
    <w:tmpl w:val="1A64C4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4C29B8"/>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B30660"/>
    <w:multiLevelType w:val="hybridMultilevel"/>
    <w:tmpl w:val="C038B7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3A48EB"/>
    <w:multiLevelType w:val="hybridMultilevel"/>
    <w:tmpl w:val="3376AB64"/>
    <w:lvl w:ilvl="0" w:tplc="041B000B">
      <w:start w:val="1"/>
      <w:numFmt w:val="bullet"/>
      <w:lvlText w:val=""/>
      <w:lvlJc w:val="left"/>
      <w:pPr>
        <w:ind w:left="1276" w:hanging="360"/>
      </w:pPr>
      <w:rPr>
        <w:rFonts w:ascii="Wingdings" w:hAnsi="Wingdings" w:hint="default"/>
      </w:rPr>
    </w:lvl>
    <w:lvl w:ilvl="1" w:tplc="041B0003" w:tentative="1">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6" w15:restartNumberingAfterBreak="0">
    <w:nsid w:val="1E5A2690"/>
    <w:multiLevelType w:val="hybridMultilevel"/>
    <w:tmpl w:val="458A2F24"/>
    <w:lvl w:ilvl="0" w:tplc="041B0001">
      <w:start w:val="1"/>
      <w:numFmt w:val="bullet"/>
      <w:lvlText w:val=""/>
      <w:lvlJc w:val="left"/>
      <w:pPr>
        <w:ind w:left="36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ED3290C"/>
    <w:multiLevelType w:val="hybridMultilevel"/>
    <w:tmpl w:val="F354600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3F40C21"/>
    <w:multiLevelType w:val="hybridMultilevel"/>
    <w:tmpl w:val="F6DAD3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935471"/>
    <w:multiLevelType w:val="hybridMultilevel"/>
    <w:tmpl w:val="8AFC6330"/>
    <w:lvl w:ilvl="0" w:tplc="041B0001">
      <w:start w:val="1"/>
      <w:numFmt w:val="bullet"/>
      <w:lvlText w:val=""/>
      <w:lvlJc w:val="left"/>
      <w:pPr>
        <w:ind w:left="36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C20771D"/>
    <w:multiLevelType w:val="hybridMultilevel"/>
    <w:tmpl w:val="D83CF9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86755D"/>
    <w:multiLevelType w:val="hybridMultilevel"/>
    <w:tmpl w:val="760AC520"/>
    <w:lvl w:ilvl="0" w:tplc="E926095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3E19A5"/>
    <w:multiLevelType w:val="hybridMultilevel"/>
    <w:tmpl w:val="4F4451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6A65D6"/>
    <w:multiLevelType w:val="hybridMultilevel"/>
    <w:tmpl w:val="140C4F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CA1C16"/>
    <w:multiLevelType w:val="hybridMultilevel"/>
    <w:tmpl w:val="AFAA7DA8"/>
    <w:lvl w:ilvl="0" w:tplc="9256538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B090A2F"/>
    <w:multiLevelType w:val="hybridMultilevel"/>
    <w:tmpl w:val="2D3238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7B02EC"/>
    <w:multiLevelType w:val="hybridMultilevel"/>
    <w:tmpl w:val="07DA70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F91199"/>
    <w:multiLevelType w:val="hybridMultilevel"/>
    <w:tmpl w:val="B14655CA"/>
    <w:lvl w:ilvl="0" w:tplc="041B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527A23"/>
    <w:multiLevelType w:val="hybridMultilevel"/>
    <w:tmpl w:val="3B3019CC"/>
    <w:lvl w:ilvl="0" w:tplc="0BE010D8">
      <w:start w:val="1"/>
      <w:numFmt w:val="bullet"/>
      <w:pStyle w:val="Bullet"/>
      <w:lvlText w:val=""/>
      <w:lvlJc w:val="left"/>
      <w:pPr>
        <w:ind w:left="720" w:hanging="360"/>
      </w:pPr>
      <w:rPr>
        <w:rFonts w:ascii="Wingdings" w:hAnsi="Wingdings" w:hint="default"/>
      </w:rPr>
    </w:lvl>
    <w:lvl w:ilvl="1" w:tplc="08090003">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0D659F"/>
    <w:multiLevelType w:val="hybridMultilevel"/>
    <w:tmpl w:val="994C99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404849F1"/>
    <w:multiLevelType w:val="hybridMultilevel"/>
    <w:tmpl w:val="5F06E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7C1F32"/>
    <w:multiLevelType w:val="hybridMultilevel"/>
    <w:tmpl w:val="E27E795C"/>
    <w:lvl w:ilvl="0" w:tplc="261EA824">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2C07B7B"/>
    <w:multiLevelType w:val="hybridMultilevel"/>
    <w:tmpl w:val="00E6ED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F5D62E6"/>
    <w:multiLevelType w:val="hybridMultilevel"/>
    <w:tmpl w:val="CEF41B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E514BB"/>
    <w:multiLevelType w:val="hybridMultilevel"/>
    <w:tmpl w:val="E312A5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1EB5879"/>
    <w:multiLevelType w:val="hybridMultilevel"/>
    <w:tmpl w:val="F354600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529F71DA"/>
    <w:multiLevelType w:val="hybridMultilevel"/>
    <w:tmpl w:val="00A402EC"/>
    <w:lvl w:ilvl="0" w:tplc="A014A04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E3407F"/>
    <w:multiLevelType w:val="hybridMultilevel"/>
    <w:tmpl w:val="FBBC01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7B61C64"/>
    <w:multiLevelType w:val="hybridMultilevel"/>
    <w:tmpl w:val="E30499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712025"/>
    <w:multiLevelType w:val="hybridMultilevel"/>
    <w:tmpl w:val="A0DC9D7A"/>
    <w:lvl w:ilvl="0" w:tplc="788C13A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29F32CA"/>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C643C4"/>
    <w:multiLevelType w:val="hybridMultilevel"/>
    <w:tmpl w:val="D7BE38F8"/>
    <w:lvl w:ilvl="0" w:tplc="788C13A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51A629C"/>
    <w:multiLevelType w:val="hybridMultilevel"/>
    <w:tmpl w:val="2B689CF8"/>
    <w:lvl w:ilvl="0" w:tplc="041B0009">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3" w15:restartNumberingAfterBreak="0">
    <w:nsid w:val="659F42F5"/>
    <w:multiLevelType w:val="hybridMultilevel"/>
    <w:tmpl w:val="FAEA9E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BB3BCA"/>
    <w:multiLevelType w:val="hybridMultilevel"/>
    <w:tmpl w:val="C81C6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771BC3"/>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E673A6"/>
    <w:multiLevelType w:val="multilevel"/>
    <w:tmpl w:val="777E8958"/>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457C9A"/>
    <w:multiLevelType w:val="hybridMultilevel"/>
    <w:tmpl w:val="0450CEF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8" w15:restartNumberingAfterBreak="0">
    <w:nsid w:val="7C790C08"/>
    <w:multiLevelType w:val="hybridMultilevel"/>
    <w:tmpl w:val="07DA70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F27D20"/>
    <w:multiLevelType w:val="hybridMultilevel"/>
    <w:tmpl w:val="FA0E9E0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7F2E5C48"/>
    <w:multiLevelType w:val="hybridMultilevel"/>
    <w:tmpl w:val="41C81E4C"/>
    <w:lvl w:ilvl="0" w:tplc="2C9245A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0"/>
  </w:num>
  <w:num w:numId="5">
    <w:abstractNumId w:val="1"/>
  </w:num>
  <w:num w:numId="6">
    <w:abstractNumId w:val="20"/>
  </w:num>
  <w:num w:numId="7">
    <w:abstractNumId w:val="34"/>
  </w:num>
  <w:num w:numId="8">
    <w:abstractNumId w:val="29"/>
  </w:num>
  <w:num w:numId="9">
    <w:abstractNumId w:val="3"/>
  </w:num>
  <w:num w:numId="10">
    <w:abstractNumId w:val="35"/>
  </w:num>
  <w:num w:numId="11">
    <w:abstractNumId w:val="30"/>
  </w:num>
  <w:num w:numId="12">
    <w:abstractNumId w:val="7"/>
  </w:num>
  <w:num w:numId="13">
    <w:abstractNumId w:val="38"/>
  </w:num>
  <w:num w:numId="14">
    <w:abstractNumId w:val="16"/>
  </w:num>
  <w:num w:numId="15">
    <w:abstractNumId w:val="23"/>
  </w:num>
  <w:num w:numId="16">
    <w:abstractNumId w:val="8"/>
  </w:num>
  <w:num w:numId="17">
    <w:abstractNumId w:val="33"/>
  </w:num>
  <w:num w:numId="18">
    <w:abstractNumId w:val="40"/>
  </w:num>
  <w:num w:numId="19">
    <w:abstractNumId w:val="25"/>
  </w:num>
  <w:num w:numId="20">
    <w:abstractNumId w:val="28"/>
  </w:num>
  <w:num w:numId="21">
    <w:abstractNumId w:val="15"/>
  </w:num>
  <w:num w:numId="22">
    <w:abstractNumId w:val="27"/>
  </w:num>
  <w:num w:numId="23">
    <w:abstractNumId w:val="11"/>
  </w:num>
  <w:num w:numId="24">
    <w:abstractNumId w:val="6"/>
  </w:num>
  <w:num w:numId="25">
    <w:abstractNumId w:val="24"/>
  </w:num>
  <w:num w:numId="26">
    <w:abstractNumId w:val="26"/>
  </w:num>
  <w:num w:numId="27">
    <w:abstractNumId w:val="4"/>
  </w:num>
  <w:num w:numId="28">
    <w:abstractNumId w:val="2"/>
  </w:num>
  <w:num w:numId="29">
    <w:abstractNumId w:val="13"/>
  </w:num>
  <w:num w:numId="30">
    <w:abstractNumId w:val="22"/>
  </w:num>
  <w:num w:numId="31">
    <w:abstractNumId w:val="12"/>
  </w:num>
  <w:num w:numId="32">
    <w:abstractNumId w:val="10"/>
  </w:num>
  <w:num w:numId="33">
    <w:abstractNumId w:val="39"/>
  </w:num>
  <w:num w:numId="34">
    <w:abstractNumId w:val="37"/>
  </w:num>
  <w:num w:numId="35">
    <w:abstractNumId w:val="9"/>
  </w:num>
  <w:num w:numId="36">
    <w:abstractNumId w:val="17"/>
  </w:num>
  <w:num w:numId="37">
    <w:abstractNumId w:val="19"/>
  </w:num>
  <w:num w:numId="38">
    <w:abstractNumId w:val="36"/>
  </w:num>
  <w:num w:numId="39">
    <w:abstractNumId w:val="5"/>
  </w:num>
  <w:num w:numId="40">
    <w:abstractNumId w:val="32"/>
  </w:num>
  <w:num w:numId="41">
    <w:abstractNumId w:val="1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9C"/>
    <w:rsid w:val="00002724"/>
    <w:rsid w:val="000107C0"/>
    <w:rsid w:val="00016737"/>
    <w:rsid w:val="00020F43"/>
    <w:rsid w:val="0002117A"/>
    <w:rsid w:val="00021CBD"/>
    <w:rsid w:val="00025ADA"/>
    <w:rsid w:val="00025D0E"/>
    <w:rsid w:val="00027E5E"/>
    <w:rsid w:val="0003542B"/>
    <w:rsid w:val="00037C6E"/>
    <w:rsid w:val="000437F0"/>
    <w:rsid w:val="0004484E"/>
    <w:rsid w:val="00046979"/>
    <w:rsid w:val="0004761B"/>
    <w:rsid w:val="000511DE"/>
    <w:rsid w:val="000529C7"/>
    <w:rsid w:val="00055229"/>
    <w:rsid w:val="0006192A"/>
    <w:rsid w:val="00063E7B"/>
    <w:rsid w:val="000649E5"/>
    <w:rsid w:val="00064E17"/>
    <w:rsid w:val="000708C7"/>
    <w:rsid w:val="00072029"/>
    <w:rsid w:val="000732FB"/>
    <w:rsid w:val="00073461"/>
    <w:rsid w:val="00073641"/>
    <w:rsid w:val="000872C6"/>
    <w:rsid w:val="00093B77"/>
    <w:rsid w:val="00094535"/>
    <w:rsid w:val="0009647C"/>
    <w:rsid w:val="00097FD7"/>
    <w:rsid w:val="000A28CC"/>
    <w:rsid w:val="000A2C29"/>
    <w:rsid w:val="000B1E93"/>
    <w:rsid w:val="000B73F1"/>
    <w:rsid w:val="000B7A1E"/>
    <w:rsid w:val="000C0E25"/>
    <w:rsid w:val="000C1AA5"/>
    <w:rsid w:val="000C2EC1"/>
    <w:rsid w:val="000C3396"/>
    <w:rsid w:val="000D07CC"/>
    <w:rsid w:val="000D2B81"/>
    <w:rsid w:val="000D614A"/>
    <w:rsid w:val="000D7C76"/>
    <w:rsid w:val="000E3820"/>
    <w:rsid w:val="000E53D7"/>
    <w:rsid w:val="000E689B"/>
    <w:rsid w:val="001052F9"/>
    <w:rsid w:val="0010627D"/>
    <w:rsid w:val="001069E1"/>
    <w:rsid w:val="00107838"/>
    <w:rsid w:val="00115118"/>
    <w:rsid w:val="001161BD"/>
    <w:rsid w:val="00117590"/>
    <w:rsid w:val="001246F8"/>
    <w:rsid w:val="0013015D"/>
    <w:rsid w:val="001308ED"/>
    <w:rsid w:val="00130E31"/>
    <w:rsid w:val="00131625"/>
    <w:rsid w:val="00135174"/>
    <w:rsid w:val="001352C6"/>
    <w:rsid w:val="00137523"/>
    <w:rsid w:val="00140721"/>
    <w:rsid w:val="00142E17"/>
    <w:rsid w:val="0014370A"/>
    <w:rsid w:val="0014447F"/>
    <w:rsid w:val="0015380E"/>
    <w:rsid w:val="001552D4"/>
    <w:rsid w:val="00164526"/>
    <w:rsid w:val="001658B3"/>
    <w:rsid w:val="00166B57"/>
    <w:rsid w:val="00173D5F"/>
    <w:rsid w:val="00181BCB"/>
    <w:rsid w:val="001830EC"/>
    <w:rsid w:val="00190753"/>
    <w:rsid w:val="00192D24"/>
    <w:rsid w:val="00192EA6"/>
    <w:rsid w:val="00196C97"/>
    <w:rsid w:val="001A2C08"/>
    <w:rsid w:val="001A6CA9"/>
    <w:rsid w:val="001B0286"/>
    <w:rsid w:val="001B387C"/>
    <w:rsid w:val="001C0D07"/>
    <w:rsid w:val="001C59B3"/>
    <w:rsid w:val="001C7CE3"/>
    <w:rsid w:val="001D1130"/>
    <w:rsid w:val="001D2593"/>
    <w:rsid w:val="001D2AC6"/>
    <w:rsid w:val="001D2F33"/>
    <w:rsid w:val="001D3202"/>
    <w:rsid w:val="001E2BF4"/>
    <w:rsid w:val="001E2F5B"/>
    <w:rsid w:val="001F2BC8"/>
    <w:rsid w:val="001F4235"/>
    <w:rsid w:val="001F4391"/>
    <w:rsid w:val="00203A35"/>
    <w:rsid w:val="00204644"/>
    <w:rsid w:val="00204E6E"/>
    <w:rsid w:val="00206D10"/>
    <w:rsid w:val="00207F91"/>
    <w:rsid w:val="00210356"/>
    <w:rsid w:val="0021781F"/>
    <w:rsid w:val="00220255"/>
    <w:rsid w:val="0022036B"/>
    <w:rsid w:val="002230F0"/>
    <w:rsid w:val="00236870"/>
    <w:rsid w:val="00240278"/>
    <w:rsid w:val="00240E68"/>
    <w:rsid w:val="00240EC1"/>
    <w:rsid w:val="00251CD1"/>
    <w:rsid w:val="00255D76"/>
    <w:rsid w:val="0026027F"/>
    <w:rsid w:val="002606D0"/>
    <w:rsid w:val="002616E9"/>
    <w:rsid w:val="00270FF5"/>
    <w:rsid w:val="0027216B"/>
    <w:rsid w:val="00276178"/>
    <w:rsid w:val="0028544B"/>
    <w:rsid w:val="00285656"/>
    <w:rsid w:val="002860A3"/>
    <w:rsid w:val="002A046E"/>
    <w:rsid w:val="002A4438"/>
    <w:rsid w:val="002A6417"/>
    <w:rsid w:val="002B0EFD"/>
    <w:rsid w:val="002B19D4"/>
    <w:rsid w:val="002B1FB0"/>
    <w:rsid w:val="002B2436"/>
    <w:rsid w:val="002B732A"/>
    <w:rsid w:val="002B7438"/>
    <w:rsid w:val="002C0A9E"/>
    <w:rsid w:val="002C10D3"/>
    <w:rsid w:val="002C59C4"/>
    <w:rsid w:val="002D2F4D"/>
    <w:rsid w:val="002E3655"/>
    <w:rsid w:val="002E5FDD"/>
    <w:rsid w:val="002F77AE"/>
    <w:rsid w:val="00301FBE"/>
    <w:rsid w:val="0030203B"/>
    <w:rsid w:val="00306DCC"/>
    <w:rsid w:val="0031094F"/>
    <w:rsid w:val="003201C2"/>
    <w:rsid w:val="00321D18"/>
    <w:rsid w:val="00324A75"/>
    <w:rsid w:val="0032713D"/>
    <w:rsid w:val="00327C4C"/>
    <w:rsid w:val="00330755"/>
    <w:rsid w:val="003308E4"/>
    <w:rsid w:val="00331E07"/>
    <w:rsid w:val="003333AD"/>
    <w:rsid w:val="003406D1"/>
    <w:rsid w:val="00343ACF"/>
    <w:rsid w:val="003457FC"/>
    <w:rsid w:val="003522DA"/>
    <w:rsid w:val="00355398"/>
    <w:rsid w:val="00360819"/>
    <w:rsid w:val="00363027"/>
    <w:rsid w:val="00363262"/>
    <w:rsid w:val="003633AF"/>
    <w:rsid w:val="003648AA"/>
    <w:rsid w:val="0037632E"/>
    <w:rsid w:val="003767B7"/>
    <w:rsid w:val="0038141F"/>
    <w:rsid w:val="003830D1"/>
    <w:rsid w:val="003855E9"/>
    <w:rsid w:val="0038777E"/>
    <w:rsid w:val="00393B26"/>
    <w:rsid w:val="00396687"/>
    <w:rsid w:val="003A00FE"/>
    <w:rsid w:val="003A1EED"/>
    <w:rsid w:val="003A313A"/>
    <w:rsid w:val="003B2E66"/>
    <w:rsid w:val="003B5976"/>
    <w:rsid w:val="003B5C2E"/>
    <w:rsid w:val="003D427C"/>
    <w:rsid w:val="003D428D"/>
    <w:rsid w:val="003D7892"/>
    <w:rsid w:val="003E0C1B"/>
    <w:rsid w:val="003F4170"/>
    <w:rsid w:val="00402313"/>
    <w:rsid w:val="00406129"/>
    <w:rsid w:val="00406D31"/>
    <w:rsid w:val="00411E98"/>
    <w:rsid w:val="00411F1A"/>
    <w:rsid w:val="00412A2A"/>
    <w:rsid w:val="00415A4A"/>
    <w:rsid w:val="004161F2"/>
    <w:rsid w:val="004167FB"/>
    <w:rsid w:val="00417F69"/>
    <w:rsid w:val="0042096B"/>
    <w:rsid w:val="0042706C"/>
    <w:rsid w:val="00430429"/>
    <w:rsid w:val="00430E8A"/>
    <w:rsid w:val="0043594A"/>
    <w:rsid w:val="00435A16"/>
    <w:rsid w:val="004361F2"/>
    <w:rsid w:val="004368A6"/>
    <w:rsid w:val="00442DDA"/>
    <w:rsid w:val="00445567"/>
    <w:rsid w:val="00445814"/>
    <w:rsid w:val="004478D8"/>
    <w:rsid w:val="004519E8"/>
    <w:rsid w:val="00454209"/>
    <w:rsid w:val="00457FA4"/>
    <w:rsid w:val="00461A2C"/>
    <w:rsid w:val="00464B24"/>
    <w:rsid w:val="00465989"/>
    <w:rsid w:val="00480BC6"/>
    <w:rsid w:val="00481815"/>
    <w:rsid w:val="00485D3F"/>
    <w:rsid w:val="0048741F"/>
    <w:rsid w:val="004875BA"/>
    <w:rsid w:val="00490EE1"/>
    <w:rsid w:val="00497BCB"/>
    <w:rsid w:val="004A09B1"/>
    <w:rsid w:val="004A2945"/>
    <w:rsid w:val="004A2CA4"/>
    <w:rsid w:val="004A3C8D"/>
    <w:rsid w:val="004A409C"/>
    <w:rsid w:val="004A42A8"/>
    <w:rsid w:val="004A493E"/>
    <w:rsid w:val="004A7E0E"/>
    <w:rsid w:val="004B0AA8"/>
    <w:rsid w:val="004C3BA6"/>
    <w:rsid w:val="004C5093"/>
    <w:rsid w:val="004C70CA"/>
    <w:rsid w:val="004D1BEC"/>
    <w:rsid w:val="004E039A"/>
    <w:rsid w:val="004E305D"/>
    <w:rsid w:val="004E5B29"/>
    <w:rsid w:val="004E70F9"/>
    <w:rsid w:val="004F0362"/>
    <w:rsid w:val="004F1FB3"/>
    <w:rsid w:val="004F3FCC"/>
    <w:rsid w:val="004F7554"/>
    <w:rsid w:val="004F79DA"/>
    <w:rsid w:val="00501048"/>
    <w:rsid w:val="005028A6"/>
    <w:rsid w:val="005029E5"/>
    <w:rsid w:val="00505393"/>
    <w:rsid w:val="00505F81"/>
    <w:rsid w:val="005067FE"/>
    <w:rsid w:val="00507FFD"/>
    <w:rsid w:val="0051160D"/>
    <w:rsid w:val="0051247B"/>
    <w:rsid w:val="00515137"/>
    <w:rsid w:val="00517A82"/>
    <w:rsid w:val="0052168B"/>
    <w:rsid w:val="00525D6E"/>
    <w:rsid w:val="00527A2D"/>
    <w:rsid w:val="0053026F"/>
    <w:rsid w:val="005316D7"/>
    <w:rsid w:val="00533838"/>
    <w:rsid w:val="0053461E"/>
    <w:rsid w:val="0054080C"/>
    <w:rsid w:val="00544689"/>
    <w:rsid w:val="0054687D"/>
    <w:rsid w:val="00556F3F"/>
    <w:rsid w:val="00557624"/>
    <w:rsid w:val="00562140"/>
    <w:rsid w:val="00562D0C"/>
    <w:rsid w:val="00567EAF"/>
    <w:rsid w:val="005704B5"/>
    <w:rsid w:val="005730DE"/>
    <w:rsid w:val="005810FD"/>
    <w:rsid w:val="00585EB6"/>
    <w:rsid w:val="005927B9"/>
    <w:rsid w:val="005A4B3E"/>
    <w:rsid w:val="005A618D"/>
    <w:rsid w:val="005B0097"/>
    <w:rsid w:val="005B11B2"/>
    <w:rsid w:val="005B480B"/>
    <w:rsid w:val="005B761C"/>
    <w:rsid w:val="005B79ED"/>
    <w:rsid w:val="005B7B9E"/>
    <w:rsid w:val="005C1D62"/>
    <w:rsid w:val="005C5ACD"/>
    <w:rsid w:val="005D3FC2"/>
    <w:rsid w:val="005E05D0"/>
    <w:rsid w:val="005E107A"/>
    <w:rsid w:val="005E4064"/>
    <w:rsid w:val="005E50BE"/>
    <w:rsid w:val="005F6FF5"/>
    <w:rsid w:val="00600F25"/>
    <w:rsid w:val="006010D6"/>
    <w:rsid w:val="00602C94"/>
    <w:rsid w:val="00602F73"/>
    <w:rsid w:val="00603DA8"/>
    <w:rsid w:val="006121F5"/>
    <w:rsid w:val="00613695"/>
    <w:rsid w:val="00614C64"/>
    <w:rsid w:val="00615C8B"/>
    <w:rsid w:val="0061610A"/>
    <w:rsid w:val="00620A71"/>
    <w:rsid w:val="00625430"/>
    <w:rsid w:val="006260D8"/>
    <w:rsid w:val="006276D9"/>
    <w:rsid w:val="0063103C"/>
    <w:rsid w:val="00631E74"/>
    <w:rsid w:val="006356FE"/>
    <w:rsid w:val="00636183"/>
    <w:rsid w:val="006365A8"/>
    <w:rsid w:val="00640060"/>
    <w:rsid w:val="0064060D"/>
    <w:rsid w:val="0064308F"/>
    <w:rsid w:val="00652BEA"/>
    <w:rsid w:val="00652FBF"/>
    <w:rsid w:val="006531B4"/>
    <w:rsid w:val="00657A4A"/>
    <w:rsid w:val="006628E7"/>
    <w:rsid w:val="0066339B"/>
    <w:rsid w:val="006717B5"/>
    <w:rsid w:val="00672F4D"/>
    <w:rsid w:val="006739AF"/>
    <w:rsid w:val="0068000C"/>
    <w:rsid w:val="00680E20"/>
    <w:rsid w:val="00692589"/>
    <w:rsid w:val="00696044"/>
    <w:rsid w:val="006A515B"/>
    <w:rsid w:val="006A7B76"/>
    <w:rsid w:val="006B276E"/>
    <w:rsid w:val="006B467E"/>
    <w:rsid w:val="006B4881"/>
    <w:rsid w:val="006C0813"/>
    <w:rsid w:val="006C3964"/>
    <w:rsid w:val="006C46AC"/>
    <w:rsid w:val="006C73D0"/>
    <w:rsid w:val="006D1A10"/>
    <w:rsid w:val="006D4D11"/>
    <w:rsid w:val="006D5B96"/>
    <w:rsid w:val="006D6349"/>
    <w:rsid w:val="006E1117"/>
    <w:rsid w:val="006E1F6E"/>
    <w:rsid w:val="006E406D"/>
    <w:rsid w:val="006E457F"/>
    <w:rsid w:val="006E5900"/>
    <w:rsid w:val="006E6D23"/>
    <w:rsid w:val="006F02CB"/>
    <w:rsid w:val="006F3F1F"/>
    <w:rsid w:val="006F574B"/>
    <w:rsid w:val="006F6BB8"/>
    <w:rsid w:val="00701C6E"/>
    <w:rsid w:val="00703BF8"/>
    <w:rsid w:val="00707578"/>
    <w:rsid w:val="00710E17"/>
    <w:rsid w:val="007129D6"/>
    <w:rsid w:val="0071346C"/>
    <w:rsid w:val="0071402A"/>
    <w:rsid w:val="00716D37"/>
    <w:rsid w:val="00720568"/>
    <w:rsid w:val="00721AA6"/>
    <w:rsid w:val="007317C3"/>
    <w:rsid w:val="00731F79"/>
    <w:rsid w:val="007336C9"/>
    <w:rsid w:val="0073435C"/>
    <w:rsid w:val="00736BFC"/>
    <w:rsid w:val="0073780F"/>
    <w:rsid w:val="0074362A"/>
    <w:rsid w:val="00750E59"/>
    <w:rsid w:val="007527B3"/>
    <w:rsid w:val="00757293"/>
    <w:rsid w:val="00760577"/>
    <w:rsid w:val="00770EF6"/>
    <w:rsid w:val="00772386"/>
    <w:rsid w:val="00773FFE"/>
    <w:rsid w:val="00781EFC"/>
    <w:rsid w:val="00784AFD"/>
    <w:rsid w:val="00786F67"/>
    <w:rsid w:val="0078752B"/>
    <w:rsid w:val="00787FF5"/>
    <w:rsid w:val="00790CEF"/>
    <w:rsid w:val="00790EC3"/>
    <w:rsid w:val="007A1A17"/>
    <w:rsid w:val="007A6485"/>
    <w:rsid w:val="007A6A16"/>
    <w:rsid w:val="007C1C94"/>
    <w:rsid w:val="007C5921"/>
    <w:rsid w:val="007C6E0C"/>
    <w:rsid w:val="007C6E82"/>
    <w:rsid w:val="007D1A0E"/>
    <w:rsid w:val="007D1E0C"/>
    <w:rsid w:val="007D1E53"/>
    <w:rsid w:val="007D335E"/>
    <w:rsid w:val="007E411B"/>
    <w:rsid w:val="007F0C4E"/>
    <w:rsid w:val="007F32E0"/>
    <w:rsid w:val="007F77D2"/>
    <w:rsid w:val="008047C7"/>
    <w:rsid w:val="00805DB6"/>
    <w:rsid w:val="00820306"/>
    <w:rsid w:val="00820B4E"/>
    <w:rsid w:val="00820E66"/>
    <w:rsid w:val="008227C2"/>
    <w:rsid w:val="0082649E"/>
    <w:rsid w:val="00826843"/>
    <w:rsid w:val="00831D71"/>
    <w:rsid w:val="00835B8D"/>
    <w:rsid w:val="008372C9"/>
    <w:rsid w:val="008415BA"/>
    <w:rsid w:val="0084296B"/>
    <w:rsid w:val="00842BE1"/>
    <w:rsid w:val="008450EC"/>
    <w:rsid w:val="008503CC"/>
    <w:rsid w:val="00851D46"/>
    <w:rsid w:val="008521D3"/>
    <w:rsid w:val="008568C1"/>
    <w:rsid w:val="008612E2"/>
    <w:rsid w:val="0086289F"/>
    <w:rsid w:val="00864238"/>
    <w:rsid w:val="00880A30"/>
    <w:rsid w:val="00881ECC"/>
    <w:rsid w:val="00884B43"/>
    <w:rsid w:val="0089306D"/>
    <w:rsid w:val="008A1808"/>
    <w:rsid w:val="008A3AA4"/>
    <w:rsid w:val="008A3D6A"/>
    <w:rsid w:val="008B02E2"/>
    <w:rsid w:val="008B291D"/>
    <w:rsid w:val="008B34F1"/>
    <w:rsid w:val="008B7ADA"/>
    <w:rsid w:val="008C1887"/>
    <w:rsid w:val="008C2776"/>
    <w:rsid w:val="008D02D9"/>
    <w:rsid w:val="008D17C3"/>
    <w:rsid w:val="008D35DE"/>
    <w:rsid w:val="008D4F66"/>
    <w:rsid w:val="008D6578"/>
    <w:rsid w:val="008D7386"/>
    <w:rsid w:val="008D7FB5"/>
    <w:rsid w:val="008F19BD"/>
    <w:rsid w:val="008F39DF"/>
    <w:rsid w:val="00906685"/>
    <w:rsid w:val="00911C20"/>
    <w:rsid w:val="00913CAA"/>
    <w:rsid w:val="0091614A"/>
    <w:rsid w:val="00920E13"/>
    <w:rsid w:val="009223EA"/>
    <w:rsid w:val="00922BB8"/>
    <w:rsid w:val="00924307"/>
    <w:rsid w:val="00927A6D"/>
    <w:rsid w:val="00931B23"/>
    <w:rsid w:val="0094008D"/>
    <w:rsid w:val="009409ED"/>
    <w:rsid w:val="0094371A"/>
    <w:rsid w:val="009447A3"/>
    <w:rsid w:val="0095078C"/>
    <w:rsid w:val="00950CD7"/>
    <w:rsid w:val="00951A51"/>
    <w:rsid w:val="00952655"/>
    <w:rsid w:val="0095419B"/>
    <w:rsid w:val="00956CF5"/>
    <w:rsid w:val="00960747"/>
    <w:rsid w:val="00962C9F"/>
    <w:rsid w:val="00963599"/>
    <w:rsid w:val="00965137"/>
    <w:rsid w:val="009655B2"/>
    <w:rsid w:val="00970A1D"/>
    <w:rsid w:val="009717F3"/>
    <w:rsid w:val="009721A1"/>
    <w:rsid w:val="00972C9E"/>
    <w:rsid w:val="00980383"/>
    <w:rsid w:val="00982719"/>
    <w:rsid w:val="00984E18"/>
    <w:rsid w:val="00990DFD"/>
    <w:rsid w:val="009A30D2"/>
    <w:rsid w:val="009A40BB"/>
    <w:rsid w:val="009A4E5C"/>
    <w:rsid w:val="009A505E"/>
    <w:rsid w:val="009A7FBD"/>
    <w:rsid w:val="009B2F58"/>
    <w:rsid w:val="009B4BB3"/>
    <w:rsid w:val="009C05B6"/>
    <w:rsid w:val="009C1C0C"/>
    <w:rsid w:val="009D0BC2"/>
    <w:rsid w:val="009D0FE4"/>
    <w:rsid w:val="009E4385"/>
    <w:rsid w:val="009E4E9E"/>
    <w:rsid w:val="009F0CCF"/>
    <w:rsid w:val="009F3A65"/>
    <w:rsid w:val="009F557E"/>
    <w:rsid w:val="009F5DD0"/>
    <w:rsid w:val="009F70BF"/>
    <w:rsid w:val="009F733E"/>
    <w:rsid w:val="00A012B1"/>
    <w:rsid w:val="00A06DD6"/>
    <w:rsid w:val="00A07D4A"/>
    <w:rsid w:val="00A101B4"/>
    <w:rsid w:val="00A119F7"/>
    <w:rsid w:val="00A204E5"/>
    <w:rsid w:val="00A22139"/>
    <w:rsid w:val="00A23D66"/>
    <w:rsid w:val="00A33B0E"/>
    <w:rsid w:val="00A40BCE"/>
    <w:rsid w:val="00A4108C"/>
    <w:rsid w:val="00A439C6"/>
    <w:rsid w:val="00A47CBB"/>
    <w:rsid w:val="00A509C9"/>
    <w:rsid w:val="00A50CB8"/>
    <w:rsid w:val="00A52183"/>
    <w:rsid w:val="00A5251B"/>
    <w:rsid w:val="00A571F7"/>
    <w:rsid w:val="00A57B26"/>
    <w:rsid w:val="00A607C1"/>
    <w:rsid w:val="00A613AD"/>
    <w:rsid w:val="00A62784"/>
    <w:rsid w:val="00A6358F"/>
    <w:rsid w:val="00A6553D"/>
    <w:rsid w:val="00A669C8"/>
    <w:rsid w:val="00A6723A"/>
    <w:rsid w:val="00A67278"/>
    <w:rsid w:val="00A7456A"/>
    <w:rsid w:val="00A81023"/>
    <w:rsid w:val="00A81E3E"/>
    <w:rsid w:val="00A82256"/>
    <w:rsid w:val="00A823FB"/>
    <w:rsid w:val="00A92AFE"/>
    <w:rsid w:val="00A94C5E"/>
    <w:rsid w:val="00A95F4D"/>
    <w:rsid w:val="00AA2194"/>
    <w:rsid w:val="00AA2B6B"/>
    <w:rsid w:val="00AA3CFC"/>
    <w:rsid w:val="00AB0CF7"/>
    <w:rsid w:val="00AB1EB4"/>
    <w:rsid w:val="00AB43AD"/>
    <w:rsid w:val="00AB4666"/>
    <w:rsid w:val="00AC1CA5"/>
    <w:rsid w:val="00AC1CBA"/>
    <w:rsid w:val="00AC294A"/>
    <w:rsid w:val="00AC3487"/>
    <w:rsid w:val="00AC4444"/>
    <w:rsid w:val="00AC473F"/>
    <w:rsid w:val="00AC48AB"/>
    <w:rsid w:val="00AC74AA"/>
    <w:rsid w:val="00AD11A7"/>
    <w:rsid w:val="00AD3CAC"/>
    <w:rsid w:val="00AD5861"/>
    <w:rsid w:val="00AE5950"/>
    <w:rsid w:val="00AE6C9C"/>
    <w:rsid w:val="00AF0692"/>
    <w:rsid w:val="00AF3AC1"/>
    <w:rsid w:val="00AF65EF"/>
    <w:rsid w:val="00AF7CC4"/>
    <w:rsid w:val="00AF7F9D"/>
    <w:rsid w:val="00B00385"/>
    <w:rsid w:val="00B01A28"/>
    <w:rsid w:val="00B01B36"/>
    <w:rsid w:val="00B02170"/>
    <w:rsid w:val="00B03C44"/>
    <w:rsid w:val="00B057A0"/>
    <w:rsid w:val="00B10013"/>
    <w:rsid w:val="00B114C3"/>
    <w:rsid w:val="00B14495"/>
    <w:rsid w:val="00B15705"/>
    <w:rsid w:val="00B17797"/>
    <w:rsid w:val="00B21BE9"/>
    <w:rsid w:val="00B24609"/>
    <w:rsid w:val="00B25BA0"/>
    <w:rsid w:val="00B30F20"/>
    <w:rsid w:val="00B41503"/>
    <w:rsid w:val="00B45E0D"/>
    <w:rsid w:val="00B51CD4"/>
    <w:rsid w:val="00B56F7E"/>
    <w:rsid w:val="00B5789C"/>
    <w:rsid w:val="00B57F5C"/>
    <w:rsid w:val="00B64719"/>
    <w:rsid w:val="00B64A80"/>
    <w:rsid w:val="00B65CB2"/>
    <w:rsid w:val="00B70CE9"/>
    <w:rsid w:val="00B71C51"/>
    <w:rsid w:val="00B74D5A"/>
    <w:rsid w:val="00B814A4"/>
    <w:rsid w:val="00B81F7D"/>
    <w:rsid w:val="00B93B22"/>
    <w:rsid w:val="00B93ECC"/>
    <w:rsid w:val="00B95A98"/>
    <w:rsid w:val="00B966B9"/>
    <w:rsid w:val="00BB1085"/>
    <w:rsid w:val="00BB306A"/>
    <w:rsid w:val="00BB70E4"/>
    <w:rsid w:val="00BD259E"/>
    <w:rsid w:val="00BD776A"/>
    <w:rsid w:val="00BE0109"/>
    <w:rsid w:val="00BE06C5"/>
    <w:rsid w:val="00BE1025"/>
    <w:rsid w:val="00BE1703"/>
    <w:rsid w:val="00BE2F09"/>
    <w:rsid w:val="00BF3B08"/>
    <w:rsid w:val="00C00D68"/>
    <w:rsid w:val="00C02794"/>
    <w:rsid w:val="00C0724F"/>
    <w:rsid w:val="00C1179C"/>
    <w:rsid w:val="00C123B2"/>
    <w:rsid w:val="00C15390"/>
    <w:rsid w:val="00C20782"/>
    <w:rsid w:val="00C21164"/>
    <w:rsid w:val="00C21601"/>
    <w:rsid w:val="00C21C8B"/>
    <w:rsid w:val="00C30E64"/>
    <w:rsid w:val="00C365FB"/>
    <w:rsid w:val="00C43D4D"/>
    <w:rsid w:val="00C50BDF"/>
    <w:rsid w:val="00C55B1C"/>
    <w:rsid w:val="00C614BC"/>
    <w:rsid w:val="00C61E4B"/>
    <w:rsid w:val="00C64DEF"/>
    <w:rsid w:val="00C67201"/>
    <w:rsid w:val="00C7512E"/>
    <w:rsid w:val="00C776C1"/>
    <w:rsid w:val="00C81787"/>
    <w:rsid w:val="00C8485A"/>
    <w:rsid w:val="00C85204"/>
    <w:rsid w:val="00C85E44"/>
    <w:rsid w:val="00C9063A"/>
    <w:rsid w:val="00C92C55"/>
    <w:rsid w:val="00C92F10"/>
    <w:rsid w:val="00C96BA7"/>
    <w:rsid w:val="00C96E9C"/>
    <w:rsid w:val="00CA1F46"/>
    <w:rsid w:val="00CB4AD9"/>
    <w:rsid w:val="00CB7F00"/>
    <w:rsid w:val="00CC1AE9"/>
    <w:rsid w:val="00CC3FEA"/>
    <w:rsid w:val="00CD1326"/>
    <w:rsid w:val="00CD30EF"/>
    <w:rsid w:val="00CD384C"/>
    <w:rsid w:val="00CD4521"/>
    <w:rsid w:val="00CE34EE"/>
    <w:rsid w:val="00CF078D"/>
    <w:rsid w:val="00CF1207"/>
    <w:rsid w:val="00CF1D21"/>
    <w:rsid w:val="00CF25DE"/>
    <w:rsid w:val="00CF3FD0"/>
    <w:rsid w:val="00D010B6"/>
    <w:rsid w:val="00D01790"/>
    <w:rsid w:val="00D02231"/>
    <w:rsid w:val="00D0588F"/>
    <w:rsid w:val="00D062D3"/>
    <w:rsid w:val="00D079BA"/>
    <w:rsid w:val="00D137B4"/>
    <w:rsid w:val="00D201E8"/>
    <w:rsid w:val="00D21070"/>
    <w:rsid w:val="00D25670"/>
    <w:rsid w:val="00D276EE"/>
    <w:rsid w:val="00D33711"/>
    <w:rsid w:val="00D34ECE"/>
    <w:rsid w:val="00D35BC0"/>
    <w:rsid w:val="00D405F3"/>
    <w:rsid w:val="00D4232E"/>
    <w:rsid w:val="00D46522"/>
    <w:rsid w:val="00D47ECC"/>
    <w:rsid w:val="00D6174E"/>
    <w:rsid w:val="00D624D1"/>
    <w:rsid w:val="00D62EEF"/>
    <w:rsid w:val="00D6725A"/>
    <w:rsid w:val="00D70DEE"/>
    <w:rsid w:val="00D81061"/>
    <w:rsid w:val="00D87F95"/>
    <w:rsid w:val="00D95898"/>
    <w:rsid w:val="00DA35FD"/>
    <w:rsid w:val="00DA7E45"/>
    <w:rsid w:val="00DB0E2B"/>
    <w:rsid w:val="00DB206E"/>
    <w:rsid w:val="00DB68D8"/>
    <w:rsid w:val="00DB6AB1"/>
    <w:rsid w:val="00DC0E8B"/>
    <w:rsid w:val="00DD06AD"/>
    <w:rsid w:val="00DD1A14"/>
    <w:rsid w:val="00DE0EC3"/>
    <w:rsid w:val="00DE50EC"/>
    <w:rsid w:val="00DE5B57"/>
    <w:rsid w:val="00DE5E12"/>
    <w:rsid w:val="00DE6CA8"/>
    <w:rsid w:val="00DE74A5"/>
    <w:rsid w:val="00DF2A70"/>
    <w:rsid w:val="00DF445F"/>
    <w:rsid w:val="00DF4C16"/>
    <w:rsid w:val="00E03990"/>
    <w:rsid w:val="00E04084"/>
    <w:rsid w:val="00E044CF"/>
    <w:rsid w:val="00E10F34"/>
    <w:rsid w:val="00E12BAF"/>
    <w:rsid w:val="00E14639"/>
    <w:rsid w:val="00E1585D"/>
    <w:rsid w:val="00E15A73"/>
    <w:rsid w:val="00E16859"/>
    <w:rsid w:val="00E221B7"/>
    <w:rsid w:val="00E226B9"/>
    <w:rsid w:val="00E23D72"/>
    <w:rsid w:val="00E24DB1"/>
    <w:rsid w:val="00E32857"/>
    <w:rsid w:val="00E3439C"/>
    <w:rsid w:val="00E3587E"/>
    <w:rsid w:val="00E359C2"/>
    <w:rsid w:val="00E36F04"/>
    <w:rsid w:val="00E43209"/>
    <w:rsid w:val="00E45C61"/>
    <w:rsid w:val="00E51C2C"/>
    <w:rsid w:val="00E523CF"/>
    <w:rsid w:val="00E5313B"/>
    <w:rsid w:val="00E55274"/>
    <w:rsid w:val="00E56F05"/>
    <w:rsid w:val="00E57548"/>
    <w:rsid w:val="00E57F17"/>
    <w:rsid w:val="00E60664"/>
    <w:rsid w:val="00E671A1"/>
    <w:rsid w:val="00E679CF"/>
    <w:rsid w:val="00E73F9E"/>
    <w:rsid w:val="00E836C9"/>
    <w:rsid w:val="00EA0630"/>
    <w:rsid w:val="00EA44A8"/>
    <w:rsid w:val="00EB00C1"/>
    <w:rsid w:val="00EB030E"/>
    <w:rsid w:val="00EB0794"/>
    <w:rsid w:val="00EB1CF1"/>
    <w:rsid w:val="00EB2F83"/>
    <w:rsid w:val="00EB73C1"/>
    <w:rsid w:val="00EC3069"/>
    <w:rsid w:val="00EC3318"/>
    <w:rsid w:val="00EC33B2"/>
    <w:rsid w:val="00EC534B"/>
    <w:rsid w:val="00EC643E"/>
    <w:rsid w:val="00ED1A1C"/>
    <w:rsid w:val="00ED494D"/>
    <w:rsid w:val="00ED711C"/>
    <w:rsid w:val="00EE39F5"/>
    <w:rsid w:val="00EF0093"/>
    <w:rsid w:val="00EF078F"/>
    <w:rsid w:val="00EF40BD"/>
    <w:rsid w:val="00EF4F44"/>
    <w:rsid w:val="00EF5B42"/>
    <w:rsid w:val="00F06D0E"/>
    <w:rsid w:val="00F105B9"/>
    <w:rsid w:val="00F10AD5"/>
    <w:rsid w:val="00F119D3"/>
    <w:rsid w:val="00F16BEB"/>
    <w:rsid w:val="00F1718D"/>
    <w:rsid w:val="00F235AB"/>
    <w:rsid w:val="00F23F8B"/>
    <w:rsid w:val="00F356ED"/>
    <w:rsid w:val="00F40484"/>
    <w:rsid w:val="00F41E1C"/>
    <w:rsid w:val="00F44A29"/>
    <w:rsid w:val="00F4712E"/>
    <w:rsid w:val="00F50819"/>
    <w:rsid w:val="00F5126F"/>
    <w:rsid w:val="00F559C6"/>
    <w:rsid w:val="00F61040"/>
    <w:rsid w:val="00F636A5"/>
    <w:rsid w:val="00F70A81"/>
    <w:rsid w:val="00F74818"/>
    <w:rsid w:val="00F76B6E"/>
    <w:rsid w:val="00F77103"/>
    <w:rsid w:val="00F80191"/>
    <w:rsid w:val="00F80DF8"/>
    <w:rsid w:val="00F83847"/>
    <w:rsid w:val="00F95A37"/>
    <w:rsid w:val="00F96F64"/>
    <w:rsid w:val="00FA075F"/>
    <w:rsid w:val="00FA1891"/>
    <w:rsid w:val="00FB172E"/>
    <w:rsid w:val="00FB1D56"/>
    <w:rsid w:val="00FB5262"/>
    <w:rsid w:val="00FB5B21"/>
    <w:rsid w:val="00FB6650"/>
    <w:rsid w:val="00FC2736"/>
    <w:rsid w:val="00FC360A"/>
    <w:rsid w:val="00FC3A62"/>
    <w:rsid w:val="00FD0CB7"/>
    <w:rsid w:val="00FE204E"/>
    <w:rsid w:val="00FE2959"/>
    <w:rsid w:val="00FE3246"/>
    <w:rsid w:val="00FE3580"/>
    <w:rsid w:val="00FE4191"/>
    <w:rsid w:val="00FE6371"/>
    <w:rsid w:val="00FF0F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940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457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C7CE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1179C"/>
    <w:rPr>
      <w:color w:val="0563C1" w:themeColor="hyperlink"/>
      <w:u w:val="single"/>
    </w:rPr>
  </w:style>
  <w:style w:type="paragraph" w:styleId="Textpoznmkypodiarou">
    <w:name w:val="footnote text"/>
    <w:basedOn w:val="Normlny"/>
    <w:link w:val="TextpoznmkypodiarouChar"/>
    <w:uiPriority w:val="99"/>
    <w:unhideWhenUsed/>
    <w:rsid w:val="00C1179C"/>
    <w:rPr>
      <w:sz w:val="20"/>
      <w:szCs w:val="20"/>
    </w:rPr>
  </w:style>
  <w:style w:type="character" w:customStyle="1" w:styleId="TextpoznmkypodiarouChar">
    <w:name w:val="Text poznámky pod čiarou Char"/>
    <w:basedOn w:val="Predvolenpsmoodseku"/>
    <w:link w:val="Textpoznmkypodiarou"/>
    <w:uiPriority w:val="99"/>
    <w:rsid w:val="00C1179C"/>
    <w:rPr>
      <w:rFonts w:ascii="Times New Roman" w:eastAsia="Times New Roman" w:hAnsi="Times New Roman" w:cs="Times New Roman"/>
      <w:sz w:val="20"/>
      <w:szCs w:val="20"/>
      <w:lang w:eastAsia="sk-SK"/>
    </w:rPr>
  </w:style>
  <w:style w:type="character" w:customStyle="1" w:styleId="OdsekzoznamuChar">
    <w:name w:val="Odsek zoznamu Char"/>
    <w:aliases w:val="body Char,text Char,List Paragraph Char,Odsek zoznamu2 Char,Lettre d'introduction Char,Paragrafo elenco Char,List Paragraph1 Char,1st level - Bullet List Paragraph Char,List Paragraph (numbered (a)) Char,List Paragraph11 Char,lp1 Char"/>
    <w:link w:val="Odsekzoznamu"/>
    <w:uiPriority w:val="34"/>
    <w:qFormat/>
    <w:locked/>
    <w:rsid w:val="00C1179C"/>
    <w:rPr>
      <w:rFonts w:ascii="Times New Roman" w:eastAsia="Times New Roman" w:hAnsi="Times New Roman" w:cs="Times New Roman"/>
      <w:sz w:val="24"/>
      <w:szCs w:val="24"/>
      <w:lang w:eastAsia="sk-SK"/>
    </w:rPr>
  </w:style>
  <w:style w:type="paragraph" w:styleId="Odsekzoznamu">
    <w:name w:val="List Paragraph"/>
    <w:aliases w:val="body,text,List Paragraph,Odsek zoznamu2,Lettre d'introduction,Paragrafo elenco,List Paragraph1,1st level - Bullet List Paragraph,List Paragraph (numbered (a)),List Paragraph11,Medium Grid 1 - Accent 21,Normal bullet 2,Bullet list,Odsek,lp1"/>
    <w:basedOn w:val="Normlny"/>
    <w:link w:val="OdsekzoznamuChar"/>
    <w:uiPriority w:val="34"/>
    <w:qFormat/>
    <w:rsid w:val="00C1179C"/>
    <w:pPr>
      <w:ind w:left="720"/>
      <w:contextualSpacing/>
    </w:pPr>
  </w:style>
  <w:style w:type="character" w:customStyle="1" w:styleId="BulletChar">
    <w:name w:val="Bullet Char"/>
    <w:basedOn w:val="Predvolenpsmoodseku"/>
    <w:link w:val="Bullet"/>
    <w:locked/>
    <w:rsid w:val="00C1179C"/>
    <w:rPr>
      <w:rFonts w:ascii="Verdana" w:eastAsia="Times New Roman" w:hAnsi="Verdana" w:cs="Times New Roman"/>
      <w:sz w:val="20"/>
      <w:szCs w:val="36"/>
    </w:rPr>
  </w:style>
  <w:style w:type="paragraph" w:customStyle="1" w:styleId="Bullet">
    <w:name w:val="Bullet"/>
    <w:basedOn w:val="Odsekzoznamu"/>
    <w:link w:val="BulletChar"/>
    <w:qFormat/>
    <w:rsid w:val="00C1179C"/>
    <w:pPr>
      <w:numPr>
        <w:numId w:val="1"/>
      </w:numPr>
      <w:tabs>
        <w:tab w:val="num" w:pos="360"/>
      </w:tabs>
      <w:spacing w:before="60" w:after="120"/>
      <w:ind w:firstLine="0"/>
      <w:contextualSpacing w:val="0"/>
      <w:jc w:val="both"/>
    </w:pPr>
    <w:rPr>
      <w:rFonts w:ascii="Verdana" w:hAnsi="Verdana"/>
      <w:sz w:val="20"/>
      <w:szCs w:val="36"/>
      <w:lang w:eastAsia="en-US"/>
    </w:rPr>
  </w:style>
  <w:style w:type="paragraph" w:customStyle="1" w:styleId="Bullet2">
    <w:name w:val="Bullet 2"/>
    <w:basedOn w:val="Bullet"/>
    <w:qFormat/>
    <w:rsid w:val="00C1179C"/>
    <w:pPr>
      <w:numPr>
        <w:ilvl w:val="1"/>
      </w:numPr>
      <w:tabs>
        <w:tab w:val="num" w:pos="360"/>
      </w:tabs>
      <w:ind w:left="1134" w:hanging="567"/>
    </w:pPr>
  </w:style>
  <w:style w:type="character" w:styleId="Odkaznapoznmkupodiarou">
    <w:name w:val="footnote reference"/>
    <w:basedOn w:val="Predvolenpsmoodseku"/>
    <w:uiPriority w:val="99"/>
    <w:semiHidden/>
    <w:unhideWhenUsed/>
    <w:rsid w:val="00C1179C"/>
    <w:rPr>
      <w:rFonts w:ascii="Times New Roman" w:hAnsi="Times New Roman" w:cs="Times New Roman" w:hint="default"/>
      <w:vertAlign w:val="superscript"/>
    </w:rPr>
  </w:style>
  <w:style w:type="table" w:styleId="Mriekatabuky">
    <w:name w:val="Table Grid"/>
    <w:basedOn w:val="Normlnatabuka"/>
    <w:uiPriority w:val="39"/>
    <w:rsid w:val="00C11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7456A"/>
    <w:pPr>
      <w:tabs>
        <w:tab w:val="center" w:pos="4536"/>
        <w:tab w:val="right" w:pos="9072"/>
      </w:tabs>
    </w:pPr>
  </w:style>
  <w:style w:type="character" w:customStyle="1" w:styleId="HlavikaChar">
    <w:name w:val="Hlavička Char"/>
    <w:basedOn w:val="Predvolenpsmoodseku"/>
    <w:link w:val="Hlavika"/>
    <w:uiPriority w:val="99"/>
    <w:rsid w:val="00A745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7456A"/>
    <w:pPr>
      <w:tabs>
        <w:tab w:val="center" w:pos="4536"/>
        <w:tab w:val="right" w:pos="9072"/>
      </w:tabs>
    </w:pPr>
  </w:style>
  <w:style w:type="character" w:customStyle="1" w:styleId="PtaChar">
    <w:name w:val="Päta Char"/>
    <w:basedOn w:val="Predvolenpsmoodseku"/>
    <w:link w:val="Pta"/>
    <w:uiPriority w:val="99"/>
    <w:rsid w:val="00A7456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5810FD"/>
    <w:rPr>
      <w:sz w:val="16"/>
      <w:szCs w:val="16"/>
    </w:rPr>
  </w:style>
  <w:style w:type="paragraph" w:styleId="Textkomentra">
    <w:name w:val="annotation text"/>
    <w:basedOn w:val="Normlny"/>
    <w:link w:val="TextkomentraChar"/>
    <w:uiPriority w:val="99"/>
    <w:semiHidden/>
    <w:unhideWhenUsed/>
    <w:rsid w:val="005810FD"/>
    <w:rPr>
      <w:sz w:val="20"/>
      <w:szCs w:val="20"/>
    </w:rPr>
  </w:style>
  <w:style w:type="character" w:customStyle="1" w:styleId="TextkomentraChar">
    <w:name w:val="Text komentára Char"/>
    <w:basedOn w:val="Predvolenpsmoodseku"/>
    <w:link w:val="Textkomentra"/>
    <w:uiPriority w:val="99"/>
    <w:semiHidden/>
    <w:rsid w:val="005810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810FD"/>
    <w:rPr>
      <w:b/>
      <w:bCs/>
    </w:rPr>
  </w:style>
  <w:style w:type="character" w:customStyle="1" w:styleId="PredmetkomentraChar">
    <w:name w:val="Predmet komentára Char"/>
    <w:basedOn w:val="TextkomentraChar"/>
    <w:link w:val="Predmetkomentra"/>
    <w:uiPriority w:val="99"/>
    <w:semiHidden/>
    <w:rsid w:val="005810F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810F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10FD"/>
    <w:rPr>
      <w:rFonts w:ascii="Segoe UI" w:eastAsia="Times New Roman" w:hAnsi="Segoe UI" w:cs="Segoe UI"/>
      <w:sz w:val="18"/>
      <w:szCs w:val="18"/>
      <w:lang w:eastAsia="sk-SK"/>
    </w:rPr>
  </w:style>
  <w:style w:type="character" w:styleId="Zstupntext">
    <w:name w:val="Placeholder Text"/>
    <w:basedOn w:val="Predvolenpsmoodseku"/>
    <w:uiPriority w:val="99"/>
    <w:semiHidden/>
    <w:rsid w:val="00760577"/>
    <w:rPr>
      <w:color w:val="808080"/>
    </w:rPr>
  </w:style>
  <w:style w:type="character" w:customStyle="1" w:styleId="tl5">
    <w:name w:val="Štýl5"/>
    <w:basedOn w:val="Predvolenpsmoodseku"/>
    <w:uiPriority w:val="1"/>
    <w:rsid w:val="00990DFD"/>
    <w:rPr>
      <w:rFonts w:ascii="Calibri" w:hAnsi="Calibri"/>
      <w:sz w:val="20"/>
    </w:rPr>
  </w:style>
  <w:style w:type="character" w:customStyle="1" w:styleId="tl2">
    <w:name w:val="Štýl2"/>
    <w:basedOn w:val="Predvolenpsmoodseku"/>
    <w:uiPriority w:val="1"/>
    <w:rsid w:val="00CF25DE"/>
    <w:rPr>
      <w:rFonts w:asciiTheme="minorHAnsi" w:hAnsiTheme="minorHAnsi"/>
      <w:sz w:val="20"/>
    </w:rPr>
  </w:style>
  <w:style w:type="character" w:customStyle="1" w:styleId="tl3">
    <w:name w:val="Štýl3"/>
    <w:basedOn w:val="Predvolenpsmoodseku"/>
    <w:uiPriority w:val="1"/>
    <w:rsid w:val="00CF25DE"/>
    <w:rPr>
      <w:rFonts w:ascii="Calibri" w:hAnsi="Calibri"/>
      <w:b w:val="0"/>
      <w:i w:val="0"/>
      <w:sz w:val="20"/>
    </w:rPr>
  </w:style>
  <w:style w:type="character" w:customStyle="1" w:styleId="tl1">
    <w:name w:val="Štýl1"/>
    <w:basedOn w:val="Predvolenpsmoodseku"/>
    <w:uiPriority w:val="1"/>
    <w:rsid w:val="00FE6371"/>
    <w:rPr>
      <w:rFonts w:asciiTheme="minorHAnsi" w:hAnsiTheme="minorHAnsi"/>
      <w:sz w:val="20"/>
    </w:rPr>
  </w:style>
  <w:style w:type="character" w:customStyle="1" w:styleId="tl4">
    <w:name w:val="Štýl4"/>
    <w:basedOn w:val="Predvolenpsmoodseku"/>
    <w:uiPriority w:val="1"/>
    <w:rsid w:val="00927A6D"/>
    <w:rPr>
      <w:rFonts w:ascii="Calibri" w:hAnsi="Calibri"/>
      <w:sz w:val="20"/>
    </w:rPr>
  </w:style>
  <w:style w:type="paragraph" w:styleId="Revzia">
    <w:name w:val="Revision"/>
    <w:hidden/>
    <w:uiPriority w:val="99"/>
    <w:semiHidden/>
    <w:rsid w:val="003B2E66"/>
    <w:pPr>
      <w:spacing w:after="0"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1C7CE3"/>
    <w:rPr>
      <w:rFonts w:asciiTheme="majorHAnsi" w:eastAsiaTheme="majorEastAsia" w:hAnsiTheme="majorHAnsi" w:cstheme="majorBidi"/>
      <w:color w:val="2E74B5" w:themeColor="accent1" w:themeShade="BF"/>
      <w:sz w:val="32"/>
      <w:szCs w:val="32"/>
      <w:lang w:eastAsia="sk-SK"/>
    </w:rPr>
  </w:style>
  <w:style w:type="paragraph" w:customStyle="1" w:styleId="wordsection1">
    <w:name w:val="wordsection1"/>
    <w:basedOn w:val="Normlny"/>
    <w:uiPriority w:val="99"/>
    <w:rsid w:val="00E15A73"/>
    <w:rPr>
      <w:rFonts w:eastAsiaTheme="minorHAnsi"/>
    </w:rPr>
  </w:style>
  <w:style w:type="character" w:styleId="PouitHypertextovPrepojenie">
    <w:name w:val="FollowedHyperlink"/>
    <w:basedOn w:val="Predvolenpsmoodseku"/>
    <w:uiPriority w:val="99"/>
    <w:semiHidden/>
    <w:unhideWhenUsed/>
    <w:rsid w:val="00AC1CA5"/>
    <w:rPr>
      <w:color w:val="954F72" w:themeColor="followedHyperlink"/>
      <w:u w:val="single"/>
    </w:rPr>
  </w:style>
  <w:style w:type="table" w:customStyle="1" w:styleId="Mriekatabuky1">
    <w:name w:val="Mriežka tabuľky1"/>
    <w:basedOn w:val="Normlnatabuka"/>
    <w:next w:val="Mriekatabuky"/>
    <w:uiPriority w:val="39"/>
    <w:rsid w:val="00B0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578"/>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203A35"/>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1766">
      <w:bodyDiv w:val="1"/>
      <w:marLeft w:val="0"/>
      <w:marRight w:val="0"/>
      <w:marTop w:val="0"/>
      <w:marBottom w:val="0"/>
      <w:divBdr>
        <w:top w:val="none" w:sz="0" w:space="0" w:color="auto"/>
        <w:left w:val="none" w:sz="0" w:space="0" w:color="auto"/>
        <w:bottom w:val="none" w:sz="0" w:space="0" w:color="auto"/>
        <w:right w:val="none" w:sz="0" w:space="0" w:color="auto"/>
      </w:divBdr>
    </w:div>
    <w:div w:id="563108510">
      <w:bodyDiv w:val="1"/>
      <w:marLeft w:val="0"/>
      <w:marRight w:val="0"/>
      <w:marTop w:val="0"/>
      <w:marBottom w:val="0"/>
      <w:divBdr>
        <w:top w:val="none" w:sz="0" w:space="0" w:color="auto"/>
        <w:left w:val="none" w:sz="0" w:space="0" w:color="auto"/>
        <w:bottom w:val="none" w:sz="0" w:space="0" w:color="auto"/>
        <w:right w:val="none" w:sz="0" w:space="0" w:color="auto"/>
      </w:divBdr>
    </w:div>
    <w:div w:id="1039936808">
      <w:bodyDiv w:val="1"/>
      <w:marLeft w:val="0"/>
      <w:marRight w:val="0"/>
      <w:marTop w:val="0"/>
      <w:marBottom w:val="0"/>
      <w:divBdr>
        <w:top w:val="none" w:sz="0" w:space="0" w:color="auto"/>
        <w:left w:val="none" w:sz="0" w:space="0" w:color="auto"/>
        <w:bottom w:val="none" w:sz="0" w:space="0" w:color="auto"/>
        <w:right w:val="none" w:sz="0" w:space="0" w:color="auto"/>
      </w:divBdr>
    </w:div>
    <w:div w:id="1096901291">
      <w:bodyDiv w:val="1"/>
      <w:marLeft w:val="0"/>
      <w:marRight w:val="0"/>
      <w:marTop w:val="0"/>
      <w:marBottom w:val="0"/>
      <w:divBdr>
        <w:top w:val="none" w:sz="0" w:space="0" w:color="auto"/>
        <w:left w:val="none" w:sz="0" w:space="0" w:color="auto"/>
        <w:bottom w:val="none" w:sz="0" w:space="0" w:color="auto"/>
        <w:right w:val="none" w:sz="0" w:space="0" w:color="auto"/>
      </w:divBdr>
    </w:div>
    <w:div w:id="1270812760">
      <w:bodyDiv w:val="1"/>
      <w:marLeft w:val="0"/>
      <w:marRight w:val="0"/>
      <w:marTop w:val="0"/>
      <w:marBottom w:val="0"/>
      <w:divBdr>
        <w:top w:val="none" w:sz="0" w:space="0" w:color="auto"/>
        <w:left w:val="none" w:sz="0" w:space="0" w:color="auto"/>
        <w:bottom w:val="none" w:sz="0" w:space="0" w:color="auto"/>
        <w:right w:val="none" w:sz="0" w:space="0" w:color="auto"/>
      </w:divBdr>
    </w:div>
    <w:div w:id="1545169757">
      <w:bodyDiv w:val="1"/>
      <w:marLeft w:val="0"/>
      <w:marRight w:val="0"/>
      <w:marTop w:val="0"/>
      <w:marBottom w:val="0"/>
      <w:divBdr>
        <w:top w:val="none" w:sz="0" w:space="0" w:color="auto"/>
        <w:left w:val="none" w:sz="0" w:space="0" w:color="auto"/>
        <w:bottom w:val="none" w:sz="0" w:space="0" w:color="auto"/>
        <w:right w:val="none" w:sz="0" w:space="0" w:color="auto"/>
      </w:divBdr>
    </w:div>
    <w:div w:id="1775903032">
      <w:bodyDiv w:val="1"/>
      <w:marLeft w:val="0"/>
      <w:marRight w:val="0"/>
      <w:marTop w:val="0"/>
      <w:marBottom w:val="0"/>
      <w:divBdr>
        <w:top w:val="none" w:sz="0" w:space="0" w:color="auto"/>
        <w:left w:val="none" w:sz="0" w:space="0" w:color="auto"/>
        <w:bottom w:val="none" w:sz="0" w:space="0" w:color="auto"/>
        <w:right w:val="none" w:sz="0" w:space="0" w:color="auto"/>
      </w:divBdr>
    </w:div>
    <w:div w:id="1946495270">
      <w:bodyDiv w:val="1"/>
      <w:marLeft w:val="0"/>
      <w:marRight w:val="0"/>
      <w:marTop w:val="0"/>
      <w:marBottom w:val="0"/>
      <w:divBdr>
        <w:top w:val="none" w:sz="0" w:space="0" w:color="auto"/>
        <w:left w:val="none" w:sz="0" w:space="0" w:color="auto"/>
        <w:bottom w:val="none" w:sz="0" w:space="0" w:color="auto"/>
        <w:right w:val="none" w:sz="0" w:space="0" w:color="auto"/>
      </w:divBdr>
    </w:div>
    <w:div w:id="20408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tislavskykraj.sk/wp-content/uploads/2020/09/su_iv-paneuropskeho_zeleznicneho_koridoru_zverejnit.pdf" TargetMode="External"/><Relationship Id="rId13" Type="http://schemas.openxmlformats.org/officeDocument/2006/relationships/hyperlink" Target="https://metais.vicepremier.gov.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z.gov.sk/495707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z.gov.sk/49570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rz.gov.sk/4957074/"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crz.gov.sk/4957074/"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E8DB97694E4102874736516C0C447F"/>
        <w:category>
          <w:name w:val="Všeobecné"/>
          <w:gallery w:val="placeholder"/>
        </w:category>
        <w:types>
          <w:type w:val="bbPlcHdr"/>
        </w:types>
        <w:behaviors>
          <w:behavior w:val="content"/>
        </w:behaviors>
        <w:guid w:val="{8B87C341-3DAF-4F3E-8A13-6DE3EA467F1C}"/>
      </w:docPartPr>
      <w:docPartBody>
        <w:p w:rsidR="00441917" w:rsidRDefault="00DD4E78" w:rsidP="00DD4E78">
          <w:pPr>
            <w:pStyle w:val="7FE8DB97694E4102874736516C0C447F"/>
          </w:pPr>
          <w:r w:rsidRPr="00F765C5">
            <w:rPr>
              <w:rStyle w:val="Zstupntext"/>
            </w:rPr>
            <w:t>Vyberte položku.</w:t>
          </w:r>
        </w:p>
      </w:docPartBody>
    </w:docPart>
    <w:docPart>
      <w:docPartPr>
        <w:name w:val="AAFACEBCDC804735A006FAB93238EB31"/>
        <w:category>
          <w:name w:val="Všeobecné"/>
          <w:gallery w:val="placeholder"/>
        </w:category>
        <w:types>
          <w:type w:val="bbPlcHdr"/>
        </w:types>
        <w:behaviors>
          <w:behavior w:val="content"/>
        </w:behaviors>
        <w:guid w:val="{B73E33BD-48E8-451E-891C-EBD61630F6CD}"/>
      </w:docPartPr>
      <w:docPartBody>
        <w:p w:rsidR="00441917" w:rsidRDefault="00DD4E78" w:rsidP="00DD4E78">
          <w:pPr>
            <w:pStyle w:val="AAFACEBCDC804735A006FAB93238EB31"/>
          </w:pPr>
          <w:r w:rsidRPr="00F765C5">
            <w:rPr>
              <w:rStyle w:val="Zstupntext"/>
            </w:rPr>
            <w:t>Vyberte položku.</w:t>
          </w:r>
        </w:p>
      </w:docPartBody>
    </w:docPart>
    <w:docPart>
      <w:docPartPr>
        <w:name w:val="572D7C6C7DB944D6B93335391D95C8C1"/>
        <w:category>
          <w:name w:val="Všeobecné"/>
          <w:gallery w:val="placeholder"/>
        </w:category>
        <w:types>
          <w:type w:val="bbPlcHdr"/>
        </w:types>
        <w:behaviors>
          <w:behavior w:val="content"/>
        </w:behaviors>
        <w:guid w:val="{8E39BC97-5067-4B13-8AAA-9AB9064B4458}"/>
      </w:docPartPr>
      <w:docPartBody>
        <w:p w:rsidR="00A31BE5" w:rsidRDefault="003E118E" w:rsidP="003E118E">
          <w:pPr>
            <w:pStyle w:val="572D7C6C7DB944D6B93335391D95C8C1"/>
          </w:pPr>
          <w:r w:rsidRPr="00F765C5">
            <w:rPr>
              <w:rStyle w:val="Zstupntext"/>
            </w:rPr>
            <w:t>Vyberte položku.</w:t>
          </w:r>
        </w:p>
      </w:docPartBody>
    </w:docPart>
    <w:docPart>
      <w:docPartPr>
        <w:name w:val="D2C9CA25D11D47BB872D2B04F830B7D8"/>
        <w:category>
          <w:name w:val="Všeobecné"/>
          <w:gallery w:val="placeholder"/>
        </w:category>
        <w:types>
          <w:type w:val="bbPlcHdr"/>
        </w:types>
        <w:behaviors>
          <w:behavior w:val="content"/>
        </w:behaviors>
        <w:guid w:val="{B9B71E29-53AD-46C7-BA3A-4BA1AB8CAE73}"/>
      </w:docPartPr>
      <w:docPartBody>
        <w:p w:rsidR="007D23E5" w:rsidRDefault="0073033D" w:rsidP="0073033D">
          <w:pPr>
            <w:pStyle w:val="D2C9CA25D11D47BB872D2B04F830B7D8"/>
          </w:pPr>
          <w:r w:rsidRPr="00F765C5">
            <w:rPr>
              <w:rStyle w:val="Zstupntext"/>
            </w:rPr>
            <w:t>Vyberte položku.</w:t>
          </w:r>
        </w:p>
      </w:docPartBody>
    </w:docPart>
    <w:docPart>
      <w:docPartPr>
        <w:name w:val="6B985B0B496B47CAB4A7F47D9221801A"/>
        <w:category>
          <w:name w:val="Všeobecné"/>
          <w:gallery w:val="placeholder"/>
        </w:category>
        <w:types>
          <w:type w:val="bbPlcHdr"/>
        </w:types>
        <w:behaviors>
          <w:behavior w:val="content"/>
        </w:behaviors>
        <w:guid w:val="{B8C88FE3-EF53-449E-967D-005039B8F99B}"/>
      </w:docPartPr>
      <w:docPartBody>
        <w:p w:rsidR="007D23E5" w:rsidRDefault="0073033D" w:rsidP="0073033D">
          <w:pPr>
            <w:pStyle w:val="6B985B0B496B47CAB4A7F47D9221801A"/>
          </w:pPr>
          <w:r w:rsidRPr="00F765C5">
            <w:rPr>
              <w:rStyle w:val="Zstupntext"/>
            </w:rPr>
            <w:t>Vyberte položku.</w:t>
          </w:r>
        </w:p>
      </w:docPartBody>
    </w:docPart>
    <w:docPart>
      <w:docPartPr>
        <w:name w:val="87012AD027BA4E6A83FB8AD27789E60A"/>
        <w:category>
          <w:name w:val="Všeobecné"/>
          <w:gallery w:val="placeholder"/>
        </w:category>
        <w:types>
          <w:type w:val="bbPlcHdr"/>
        </w:types>
        <w:behaviors>
          <w:behavior w:val="content"/>
        </w:behaviors>
        <w:guid w:val="{12D784EB-177E-4AF1-9D7D-2842945160B5}"/>
      </w:docPartPr>
      <w:docPartBody>
        <w:p w:rsidR="007D23E5" w:rsidRDefault="0073033D" w:rsidP="0073033D">
          <w:pPr>
            <w:pStyle w:val="87012AD027BA4E6A83FB8AD27789E60A"/>
          </w:pPr>
          <w:r w:rsidRPr="00F765C5">
            <w:rPr>
              <w:rStyle w:val="Zstupntext"/>
            </w:rPr>
            <w:t>Vyberte položku.</w:t>
          </w:r>
        </w:p>
      </w:docPartBody>
    </w:docPart>
    <w:docPart>
      <w:docPartPr>
        <w:name w:val="B211DF98FB2049EC82E1452D2D872869"/>
        <w:category>
          <w:name w:val="Všeobecné"/>
          <w:gallery w:val="placeholder"/>
        </w:category>
        <w:types>
          <w:type w:val="bbPlcHdr"/>
        </w:types>
        <w:behaviors>
          <w:behavior w:val="content"/>
        </w:behaviors>
        <w:guid w:val="{37368913-3E30-49B1-B9C0-64593E664B98}"/>
      </w:docPartPr>
      <w:docPartBody>
        <w:p w:rsidR="007D23E5" w:rsidRDefault="0073033D" w:rsidP="0073033D">
          <w:pPr>
            <w:pStyle w:val="B211DF98FB2049EC82E1452D2D872869"/>
          </w:pPr>
          <w:r w:rsidRPr="00F765C5">
            <w:rPr>
              <w:rStyle w:val="Zstupntext"/>
            </w:rPr>
            <w:t>Vyberte položku.</w:t>
          </w:r>
        </w:p>
      </w:docPartBody>
    </w:docPart>
    <w:docPart>
      <w:docPartPr>
        <w:name w:val="8B94FD202D3949BBA768ED730168D8CF"/>
        <w:category>
          <w:name w:val="Všeobecné"/>
          <w:gallery w:val="placeholder"/>
        </w:category>
        <w:types>
          <w:type w:val="bbPlcHdr"/>
        </w:types>
        <w:behaviors>
          <w:behavior w:val="content"/>
        </w:behaviors>
        <w:guid w:val="{2929D8FF-C39C-4A32-9051-24D7593C75E0}"/>
      </w:docPartPr>
      <w:docPartBody>
        <w:p w:rsidR="007D23E5" w:rsidRDefault="0073033D" w:rsidP="0073033D">
          <w:pPr>
            <w:pStyle w:val="8B94FD202D3949BBA768ED730168D8CF"/>
          </w:pPr>
          <w:r w:rsidRPr="00F765C5">
            <w:rPr>
              <w:rStyle w:val="Zstupntext"/>
            </w:rPr>
            <w:t>Vyberte položku.</w:t>
          </w:r>
        </w:p>
      </w:docPartBody>
    </w:docPart>
    <w:docPart>
      <w:docPartPr>
        <w:name w:val="E625085ACE204501BC23E65AA9EEAFC0"/>
        <w:category>
          <w:name w:val="Všeobecné"/>
          <w:gallery w:val="placeholder"/>
        </w:category>
        <w:types>
          <w:type w:val="bbPlcHdr"/>
        </w:types>
        <w:behaviors>
          <w:behavior w:val="content"/>
        </w:behaviors>
        <w:guid w:val="{42F2B48E-6C18-42FB-A77A-FCE6090EA08B}"/>
      </w:docPartPr>
      <w:docPartBody>
        <w:p w:rsidR="007D23E5" w:rsidRDefault="0073033D" w:rsidP="0073033D">
          <w:pPr>
            <w:pStyle w:val="E625085ACE204501BC23E65AA9EEAFC0"/>
          </w:pPr>
          <w:r w:rsidRPr="00F765C5">
            <w:rPr>
              <w:rStyle w:val="Zstupntext"/>
            </w:rPr>
            <w:t>Vyberte položku.</w:t>
          </w:r>
        </w:p>
      </w:docPartBody>
    </w:docPart>
    <w:docPart>
      <w:docPartPr>
        <w:name w:val="DD128072D6FE4D9A8BC8C1577902754B"/>
        <w:category>
          <w:name w:val="Všeobecné"/>
          <w:gallery w:val="placeholder"/>
        </w:category>
        <w:types>
          <w:type w:val="bbPlcHdr"/>
        </w:types>
        <w:behaviors>
          <w:behavior w:val="content"/>
        </w:behaviors>
        <w:guid w:val="{3947A4EC-32F5-4F01-9688-A116368B6A82}"/>
      </w:docPartPr>
      <w:docPartBody>
        <w:p w:rsidR="007D23E5" w:rsidRDefault="0073033D" w:rsidP="0073033D">
          <w:pPr>
            <w:pStyle w:val="DD128072D6FE4D9A8BC8C1577902754B"/>
          </w:pPr>
          <w:r w:rsidRPr="00F765C5">
            <w:rPr>
              <w:rStyle w:val="Zstupntext"/>
            </w:rPr>
            <w:t>Vyberte položku.</w:t>
          </w:r>
        </w:p>
      </w:docPartBody>
    </w:docPart>
    <w:docPart>
      <w:docPartPr>
        <w:name w:val="72D8497193B04BFABDD08ACE1EC6024A"/>
        <w:category>
          <w:name w:val="Všeobecné"/>
          <w:gallery w:val="placeholder"/>
        </w:category>
        <w:types>
          <w:type w:val="bbPlcHdr"/>
        </w:types>
        <w:behaviors>
          <w:behavior w:val="content"/>
        </w:behaviors>
        <w:guid w:val="{0F760B04-D966-4226-AABE-EE39665950EB}"/>
      </w:docPartPr>
      <w:docPartBody>
        <w:p w:rsidR="007D23E5" w:rsidRDefault="0073033D" w:rsidP="0073033D">
          <w:pPr>
            <w:pStyle w:val="72D8497193B04BFABDD08ACE1EC6024A"/>
          </w:pPr>
          <w:r w:rsidRPr="00F765C5">
            <w:rPr>
              <w:rStyle w:val="Zstupntext"/>
            </w:rPr>
            <w:t>Vyberte položku.</w:t>
          </w:r>
        </w:p>
      </w:docPartBody>
    </w:docPart>
    <w:docPart>
      <w:docPartPr>
        <w:name w:val="DBEB186C952040C1B2A5CDC56F6F11F9"/>
        <w:category>
          <w:name w:val="Všeobecné"/>
          <w:gallery w:val="placeholder"/>
        </w:category>
        <w:types>
          <w:type w:val="bbPlcHdr"/>
        </w:types>
        <w:behaviors>
          <w:behavior w:val="content"/>
        </w:behaviors>
        <w:guid w:val="{D94037DD-8F1D-46E3-9A9A-6FD8868D88BD}"/>
      </w:docPartPr>
      <w:docPartBody>
        <w:p w:rsidR="007D23E5" w:rsidRDefault="0073033D" w:rsidP="0073033D">
          <w:pPr>
            <w:pStyle w:val="DBEB186C952040C1B2A5CDC56F6F11F9"/>
          </w:pPr>
          <w:r w:rsidRPr="00F765C5">
            <w:rPr>
              <w:rStyle w:val="Zstupntext"/>
            </w:rPr>
            <w:t>Vyberte položku.</w:t>
          </w:r>
        </w:p>
      </w:docPartBody>
    </w:docPart>
    <w:docPart>
      <w:docPartPr>
        <w:name w:val="916A605099E141AC9C96027C6235DDA5"/>
        <w:category>
          <w:name w:val="Všeobecné"/>
          <w:gallery w:val="placeholder"/>
        </w:category>
        <w:types>
          <w:type w:val="bbPlcHdr"/>
        </w:types>
        <w:behaviors>
          <w:behavior w:val="content"/>
        </w:behaviors>
        <w:guid w:val="{98DF76D0-6BD2-4464-8E42-61D1F25ADEA1}"/>
      </w:docPartPr>
      <w:docPartBody>
        <w:p w:rsidR="003A71C1" w:rsidRDefault="003A71C1" w:rsidP="003A71C1">
          <w:pPr>
            <w:pStyle w:val="916A605099E141AC9C96027C6235DDA5"/>
          </w:pPr>
          <w:r w:rsidRPr="00F765C5">
            <w:rPr>
              <w:rStyle w:val="Zstupntext"/>
            </w:rPr>
            <w:t>Vyberte položku.</w:t>
          </w:r>
        </w:p>
      </w:docPartBody>
    </w:docPart>
    <w:docPart>
      <w:docPartPr>
        <w:name w:val="58E1893CAAEC4B36AFEBCE84DD5421E5"/>
        <w:category>
          <w:name w:val="Všeobecné"/>
          <w:gallery w:val="placeholder"/>
        </w:category>
        <w:types>
          <w:type w:val="bbPlcHdr"/>
        </w:types>
        <w:behaviors>
          <w:behavior w:val="content"/>
        </w:behaviors>
        <w:guid w:val="{189E59B2-2854-4CDD-8889-A794E4C25361}"/>
      </w:docPartPr>
      <w:docPartBody>
        <w:p w:rsidR="003A71C1" w:rsidRDefault="003A71C1" w:rsidP="003A71C1">
          <w:pPr>
            <w:pStyle w:val="58E1893CAAEC4B36AFEBCE84DD5421E5"/>
          </w:pPr>
          <w:r w:rsidRPr="00F765C5">
            <w:rPr>
              <w:rStyle w:val="Zstupntext"/>
            </w:rPr>
            <w:t>Vyberte položku.</w:t>
          </w:r>
        </w:p>
      </w:docPartBody>
    </w:docPart>
    <w:docPart>
      <w:docPartPr>
        <w:name w:val="67F0B8F095454A5B8425767274410A70"/>
        <w:category>
          <w:name w:val="Všeobecné"/>
          <w:gallery w:val="placeholder"/>
        </w:category>
        <w:types>
          <w:type w:val="bbPlcHdr"/>
        </w:types>
        <w:behaviors>
          <w:behavior w:val="content"/>
        </w:behaviors>
        <w:guid w:val="{4D2FD16E-EF37-4598-9510-EDB820DFA7A0}"/>
      </w:docPartPr>
      <w:docPartBody>
        <w:p w:rsidR="003A71C1" w:rsidRDefault="003A71C1" w:rsidP="003A71C1">
          <w:pPr>
            <w:pStyle w:val="67F0B8F095454A5B8425767274410A70"/>
          </w:pPr>
          <w:r w:rsidRPr="00F765C5">
            <w:rPr>
              <w:rStyle w:val="Zstupntext"/>
            </w:rPr>
            <w:t>Vyberte položku.</w:t>
          </w:r>
        </w:p>
      </w:docPartBody>
    </w:docPart>
    <w:docPart>
      <w:docPartPr>
        <w:name w:val="AAA23BC11ED742D5BB825D1228DA5FB7"/>
        <w:category>
          <w:name w:val="Všeobecné"/>
          <w:gallery w:val="placeholder"/>
        </w:category>
        <w:types>
          <w:type w:val="bbPlcHdr"/>
        </w:types>
        <w:behaviors>
          <w:behavior w:val="content"/>
        </w:behaviors>
        <w:guid w:val="{028CD42F-EBD1-47FD-BF9B-59C8415E5541}"/>
      </w:docPartPr>
      <w:docPartBody>
        <w:p w:rsidR="003A71C1" w:rsidRDefault="003A71C1" w:rsidP="003A71C1">
          <w:pPr>
            <w:pStyle w:val="AAA23BC11ED742D5BB825D1228DA5FB7"/>
          </w:pPr>
          <w:r w:rsidRPr="00F765C5">
            <w:rPr>
              <w:rStyle w:val="Zstupntext"/>
            </w:rPr>
            <w:t>Vyberte položku.</w:t>
          </w:r>
        </w:p>
      </w:docPartBody>
    </w:docPart>
    <w:docPart>
      <w:docPartPr>
        <w:name w:val="B1FB85FBF3DB43C7827D528F6E7B9CF1"/>
        <w:category>
          <w:name w:val="Všeobecné"/>
          <w:gallery w:val="placeholder"/>
        </w:category>
        <w:types>
          <w:type w:val="bbPlcHdr"/>
        </w:types>
        <w:behaviors>
          <w:behavior w:val="content"/>
        </w:behaviors>
        <w:guid w:val="{DBAF075E-462E-4789-AD2A-5398D5B95429}"/>
      </w:docPartPr>
      <w:docPartBody>
        <w:p w:rsidR="00156D46" w:rsidRDefault="00091A8D" w:rsidP="00091A8D">
          <w:pPr>
            <w:pStyle w:val="B1FB85FBF3DB43C7827D528F6E7B9CF1"/>
          </w:pPr>
          <w:r w:rsidRPr="00F765C5">
            <w:rPr>
              <w:rStyle w:val="Zstupntext"/>
            </w:rPr>
            <w:t>Vyberte položku.</w:t>
          </w:r>
        </w:p>
      </w:docPartBody>
    </w:docPart>
    <w:docPart>
      <w:docPartPr>
        <w:name w:val="1F23D46CCD33461BB71446285EF19154"/>
        <w:category>
          <w:name w:val="Všeobecné"/>
          <w:gallery w:val="placeholder"/>
        </w:category>
        <w:types>
          <w:type w:val="bbPlcHdr"/>
        </w:types>
        <w:behaviors>
          <w:behavior w:val="content"/>
        </w:behaviors>
        <w:guid w:val="{F6CDA898-75F7-49E9-90C5-19F8239A20F3}"/>
      </w:docPartPr>
      <w:docPartBody>
        <w:p w:rsidR="00156D46" w:rsidRDefault="00091A8D" w:rsidP="00091A8D">
          <w:pPr>
            <w:pStyle w:val="1F23D46CCD33461BB71446285EF19154"/>
          </w:pPr>
          <w:r w:rsidRPr="00F765C5">
            <w:rPr>
              <w:rStyle w:val="Zstupntext"/>
            </w:rPr>
            <w:t>Vyberte položku.</w:t>
          </w:r>
        </w:p>
      </w:docPartBody>
    </w:docPart>
    <w:docPart>
      <w:docPartPr>
        <w:name w:val="798DC4D351DD4B0492DAB88F705BC474"/>
        <w:category>
          <w:name w:val="Všeobecné"/>
          <w:gallery w:val="placeholder"/>
        </w:category>
        <w:types>
          <w:type w:val="bbPlcHdr"/>
        </w:types>
        <w:behaviors>
          <w:behavior w:val="content"/>
        </w:behaviors>
        <w:guid w:val="{F5396345-541D-47E2-B3C8-014BA6C90417}"/>
      </w:docPartPr>
      <w:docPartBody>
        <w:p w:rsidR="00156D46" w:rsidRDefault="00091A8D" w:rsidP="00091A8D">
          <w:pPr>
            <w:pStyle w:val="798DC4D351DD4B0492DAB88F705BC474"/>
          </w:pPr>
          <w:r w:rsidRPr="00F765C5">
            <w:rPr>
              <w:rStyle w:val="Zstupntext"/>
            </w:rPr>
            <w:t>Vyberte položku.</w:t>
          </w:r>
        </w:p>
      </w:docPartBody>
    </w:docPart>
    <w:docPart>
      <w:docPartPr>
        <w:name w:val="D0B4374D57B3480E8B67E9FC41E73703"/>
        <w:category>
          <w:name w:val="Všeobecné"/>
          <w:gallery w:val="placeholder"/>
        </w:category>
        <w:types>
          <w:type w:val="bbPlcHdr"/>
        </w:types>
        <w:behaviors>
          <w:behavior w:val="content"/>
        </w:behaviors>
        <w:guid w:val="{BC346D0A-9FDC-4B59-91EB-2D897E9DD42C}"/>
      </w:docPartPr>
      <w:docPartBody>
        <w:p w:rsidR="00156D46" w:rsidRDefault="00091A8D" w:rsidP="00091A8D">
          <w:pPr>
            <w:pStyle w:val="D0B4374D57B3480E8B67E9FC41E73703"/>
          </w:pPr>
          <w:r w:rsidRPr="00F765C5">
            <w:rPr>
              <w:rStyle w:val="Zstupntext"/>
            </w:rPr>
            <w:t>Vyberte položku.</w:t>
          </w:r>
        </w:p>
      </w:docPartBody>
    </w:docPart>
    <w:docPart>
      <w:docPartPr>
        <w:name w:val="33FBD60D683149B3A9BB8A401E017E7E"/>
        <w:category>
          <w:name w:val="Všeobecné"/>
          <w:gallery w:val="placeholder"/>
        </w:category>
        <w:types>
          <w:type w:val="bbPlcHdr"/>
        </w:types>
        <w:behaviors>
          <w:behavior w:val="content"/>
        </w:behaviors>
        <w:guid w:val="{49322545-12CF-4158-863E-E2AEC002E139}"/>
      </w:docPartPr>
      <w:docPartBody>
        <w:p w:rsidR="00156D46" w:rsidRDefault="00091A8D" w:rsidP="00091A8D">
          <w:pPr>
            <w:pStyle w:val="33FBD60D683149B3A9BB8A401E017E7E"/>
          </w:pPr>
          <w:r w:rsidRPr="00F765C5">
            <w:rPr>
              <w:rStyle w:val="Zstupntext"/>
            </w:rPr>
            <w:t>Vyberte položku.</w:t>
          </w:r>
        </w:p>
      </w:docPartBody>
    </w:docPart>
    <w:docPart>
      <w:docPartPr>
        <w:name w:val="ABF662AD3AFB4A2A891BB31CD193ACA2"/>
        <w:category>
          <w:name w:val="Všeobecné"/>
          <w:gallery w:val="placeholder"/>
        </w:category>
        <w:types>
          <w:type w:val="bbPlcHdr"/>
        </w:types>
        <w:behaviors>
          <w:behavior w:val="content"/>
        </w:behaviors>
        <w:guid w:val="{8336A831-B074-4F89-AED9-1D4F3EF5C390}"/>
      </w:docPartPr>
      <w:docPartBody>
        <w:p w:rsidR="00156D46" w:rsidRDefault="00091A8D" w:rsidP="00091A8D">
          <w:pPr>
            <w:pStyle w:val="ABF662AD3AFB4A2A891BB31CD193ACA2"/>
          </w:pPr>
          <w:r w:rsidRPr="00F765C5">
            <w:rPr>
              <w:rStyle w:val="Zstupntext"/>
            </w:rPr>
            <w:t>Vyberte položku.</w:t>
          </w:r>
        </w:p>
      </w:docPartBody>
    </w:docPart>
    <w:docPart>
      <w:docPartPr>
        <w:name w:val="C4C57988DB3C4F76BB7324D47BA02AE4"/>
        <w:category>
          <w:name w:val="Všeobecné"/>
          <w:gallery w:val="placeholder"/>
        </w:category>
        <w:types>
          <w:type w:val="bbPlcHdr"/>
        </w:types>
        <w:behaviors>
          <w:behavior w:val="content"/>
        </w:behaviors>
        <w:guid w:val="{7D945279-D35A-477B-8FBD-F3471C95075E}"/>
      </w:docPartPr>
      <w:docPartBody>
        <w:p w:rsidR="00156D46" w:rsidRDefault="00091A8D" w:rsidP="00091A8D">
          <w:pPr>
            <w:pStyle w:val="C4C57988DB3C4F76BB7324D47BA02AE4"/>
          </w:pPr>
          <w:r w:rsidRPr="00F765C5">
            <w:rPr>
              <w:rStyle w:val="Zstupntext"/>
            </w:rPr>
            <w:t>Vyberte položku.</w:t>
          </w:r>
        </w:p>
      </w:docPartBody>
    </w:docPart>
    <w:docPart>
      <w:docPartPr>
        <w:name w:val="676E2C9CE76D4101823291CEFE2B8B37"/>
        <w:category>
          <w:name w:val="Všeobecné"/>
          <w:gallery w:val="placeholder"/>
        </w:category>
        <w:types>
          <w:type w:val="bbPlcHdr"/>
        </w:types>
        <w:behaviors>
          <w:behavior w:val="content"/>
        </w:behaviors>
        <w:guid w:val="{C2482574-5B88-472E-8E71-562FD8FC6463}"/>
      </w:docPartPr>
      <w:docPartBody>
        <w:p w:rsidR="00156D46" w:rsidRDefault="00091A8D" w:rsidP="00091A8D">
          <w:pPr>
            <w:pStyle w:val="676E2C9CE76D4101823291CEFE2B8B37"/>
          </w:pPr>
          <w:r w:rsidRPr="00F765C5">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78"/>
    <w:rsid w:val="00043FA0"/>
    <w:rsid w:val="00064B00"/>
    <w:rsid w:val="0006527F"/>
    <w:rsid w:val="00080283"/>
    <w:rsid w:val="00091A8D"/>
    <w:rsid w:val="00095BCF"/>
    <w:rsid w:val="00137E97"/>
    <w:rsid w:val="001510FF"/>
    <w:rsid w:val="001524A0"/>
    <w:rsid w:val="00156D46"/>
    <w:rsid w:val="001621FC"/>
    <w:rsid w:val="001E5754"/>
    <w:rsid w:val="0029528B"/>
    <w:rsid w:val="00305B9C"/>
    <w:rsid w:val="003151FB"/>
    <w:rsid w:val="003A71C1"/>
    <w:rsid w:val="003D593E"/>
    <w:rsid w:val="003E0A92"/>
    <w:rsid w:val="003E118E"/>
    <w:rsid w:val="00423820"/>
    <w:rsid w:val="004414D8"/>
    <w:rsid w:val="00441917"/>
    <w:rsid w:val="00442A2A"/>
    <w:rsid w:val="004A3EE3"/>
    <w:rsid w:val="004B353F"/>
    <w:rsid w:val="004F451C"/>
    <w:rsid w:val="005168E2"/>
    <w:rsid w:val="00516FD5"/>
    <w:rsid w:val="0058193A"/>
    <w:rsid w:val="005903F1"/>
    <w:rsid w:val="005A3BEE"/>
    <w:rsid w:val="005C473D"/>
    <w:rsid w:val="0060524B"/>
    <w:rsid w:val="00686732"/>
    <w:rsid w:val="006944E2"/>
    <w:rsid w:val="006A4C81"/>
    <w:rsid w:val="006C2672"/>
    <w:rsid w:val="0073033D"/>
    <w:rsid w:val="00767EC9"/>
    <w:rsid w:val="007B468E"/>
    <w:rsid w:val="007C095D"/>
    <w:rsid w:val="007D23E5"/>
    <w:rsid w:val="007D7C35"/>
    <w:rsid w:val="007E45D3"/>
    <w:rsid w:val="00866352"/>
    <w:rsid w:val="00882119"/>
    <w:rsid w:val="0088294B"/>
    <w:rsid w:val="008A1C7C"/>
    <w:rsid w:val="008A6C09"/>
    <w:rsid w:val="008F47F6"/>
    <w:rsid w:val="00925CEE"/>
    <w:rsid w:val="009C51AA"/>
    <w:rsid w:val="00A31BE5"/>
    <w:rsid w:val="00B533BF"/>
    <w:rsid w:val="00B84D4E"/>
    <w:rsid w:val="00BB444E"/>
    <w:rsid w:val="00C12FD4"/>
    <w:rsid w:val="00C315ED"/>
    <w:rsid w:val="00C60A86"/>
    <w:rsid w:val="00C76187"/>
    <w:rsid w:val="00CC6BA6"/>
    <w:rsid w:val="00D165AE"/>
    <w:rsid w:val="00D90646"/>
    <w:rsid w:val="00DA5594"/>
    <w:rsid w:val="00DB0835"/>
    <w:rsid w:val="00DD2FE9"/>
    <w:rsid w:val="00DD31A4"/>
    <w:rsid w:val="00DD4E78"/>
    <w:rsid w:val="00E861D3"/>
    <w:rsid w:val="00E87889"/>
    <w:rsid w:val="00EC0BB8"/>
    <w:rsid w:val="00F27DA4"/>
    <w:rsid w:val="00F377E5"/>
    <w:rsid w:val="00F76FBD"/>
    <w:rsid w:val="00F93457"/>
    <w:rsid w:val="00F97C7F"/>
    <w:rsid w:val="00F97EB1"/>
    <w:rsid w:val="00FB3B73"/>
    <w:rsid w:val="00FB70E9"/>
    <w:rsid w:val="00FD11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91A8D"/>
    <w:rPr>
      <w:color w:val="808080"/>
    </w:rPr>
  </w:style>
  <w:style w:type="paragraph" w:customStyle="1" w:styleId="7FE8DB97694E4102874736516C0C447F">
    <w:name w:val="7FE8DB97694E4102874736516C0C447F"/>
    <w:rsid w:val="00DD4E78"/>
  </w:style>
  <w:style w:type="paragraph" w:customStyle="1" w:styleId="AAFACEBCDC804735A006FAB93238EB31">
    <w:name w:val="AAFACEBCDC804735A006FAB93238EB31"/>
    <w:rsid w:val="00DD4E78"/>
  </w:style>
  <w:style w:type="paragraph" w:customStyle="1" w:styleId="D29233FA58F94FB3AF7AC8B7FA267906">
    <w:name w:val="D29233FA58F94FB3AF7AC8B7FA267906"/>
    <w:rsid w:val="00DD4E78"/>
  </w:style>
  <w:style w:type="paragraph" w:customStyle="1" w:styleId="BA5BFED87C184FC49962A4A698C813DE">
    <w:name w:val="BA5BFED87C184FC49962A4A698C813DE"/>
    <w:rsid w:val="004F451C"/>
  </w:style>
  <w:style w:type="paragraph" w:customStyle="1" w:styleId="FC4D2E1AF9FB4B49939240F495BF46E2">
    <w:name w:val="FC4D2E1AF9FB4B49939240F495BF46E2"/>
    <w:rsid w:val="004F451C"/>
  </w:style>
  <w:style w:type="paragraph" w:customStyle="1" w:styleId="289BCFED2885461686E902145F9F2745">
    <w:name w:val="289BCFED2885461686E902145F9F2745"/>
    <w:rsid w:val="004F451C"/>
  </w:style>
  <w:style w:type="paragraph" w:customStyle="1" w:styleId="5A762E3AFD954C088AABBD75E5A1B872">
    <w:name w:val="5A762E3AFD954C088AABBD75E5A1B872"/>
    <w:rsid w:val="004F451C"/>
  </w:style>
  <w:style w:type="paragraph" w:customStyle="1" w:styleId="185313E2F50B4DB3A5E1F1C305CD1167">
    <w:name w:val="185313E2F50B4DB3A5E1F1C305CD1167"/>
    <w:rsid w:val="004F451C"/>
  </w:style>
  <w:style w:type="paragraph" w:customStyle="1" w:styleId="A292C2CA255646FCA43F374A144CDA2D">
    <w:name w:val="A292C2CA255646FCA43F374A144CDA2D"/>
    <w:rsid w:val="004F451C"/>
  </w:style>
  <w:style w:type="paragraph" w:customStyle="1" w:styleId="A2E491662FED4331AFAC6126CBE7AD59">
    <w:name w:val="A2E491662FED4331AFAC6126CBE7AD59"/>
    <w:rsid w:val="004F451C"/>
  </w:style>
  <w:style w:type="paragraph" w:customStyle="1" w:styleId="3741A091E28F4612923B0B929DDF2DBB">
    <w:name w:val="3741A091E28F4612923B0B929DDF2DBB"/>
    <w:rsid w:val="004F451C"/>
  </w:style>
  <w:style w:type="paragraph" w:customStyle="1" w:styleId="AB2E990BD3134C0CA761CB410C87CA99">
    <w:name w:val="AB2E990BD3134C0CA761CB410C87CA99"/>
    <w:rsid w:val="004F451C"/>
  </w:style>
  <w:style w:type="paragraph" w:customStyle="1" w:styleId="F490F42BF3C7469FAEB0A383E548BAD0">
    <w:name w:val="F490F42BF3C7469FAEB0A383E548BAD0"/>
    <w:rsid w:val="004F451C"/>
  </w:style>
  <w:style w:type="paragraph" w:customStyle="1" w:styleId="A4377FC571334C5BAD22DE34D79BCA07">
    <w:name w:val="A4377FC571334C5BAD22DE34D79BCA07"/>
    <w:rsid w:val="004F451C"/>
  </w:style>
  <w:style w:type="paragraph" w:customStyle="1" w:styleId="0B2AC49C61D3476F9E1021D9A539970E">
    <w:name w:val="0B2AC49C61D3476F9E1021D9A539970E"/>
    <w:rsid w:val="004F451C"/>
  </w:style>
  <w:style w:type="paragraph" w:customStyle="1" w:styleId="AC3C6DC817A84DFE959C3035139116CC">
    <w:name w:val="AC3C6DC817A84DFE959C3035139116CC"/>
    <w:rsid w:val="00064B00"/>
  </w:style>
  <w:style w:type="paragraph" w:customStyle="1" w:styleId="E303B25A4FA24848BF9BAE4D330EF521">
    <w:name w:val="E303B25A4FA24848BF9BAE4D330EF521"/>
    <w:rsid w:val="00064B00"/>
  </w:style>
  <w:style w:type="paragraph" w:customStyle="1" w:styleId="80D1A7F73C78420DAB2A5242B6E3011C">
    <w:name w:val="80D1A7F73C78420DAB2A5242B6E3011C"/>
    <w:rsid w:val="00F97EB1"/>
  </w:style>
  <w:style w:type="paragraph" w:customStyle="1" w:styleId="41FBAAFA4D98401690122C4ED9A80904">
    <w:name w:val="41FBAAFA4D98401690122C4ED9A80904"/>
    <w:rsid w:val="00F97EB1"/>
  </w:style>
  <w:style w:type="paragraph" w:customStyle="1" w:styleId="572D7C6C7DB944D6B93335391D95C8C1">
    <w:name w:val="572D7C6C7DB944D6B93335391D95C8C1"/>
    <w:rsid w:val="003E118E"/>
  </w:style>
  <w:style w:type="paragraph" w:customStyle="1" w:styleId="21B6B279FEFE4C878E75B1BA48C66E23">
    <w:name w:val="21B6B279FEFE4C878E75B1BA48C66E23"/>
    <w:rsid w:val="003E118E"/>
  </w:style>
  <w:style w:type="paragraph" w:customStyle="1" w:styleId="D249CB06324547D999D70C904998AAA1">
    <w:name w:val="D249CB06324547D999D70C904998AAA1"/>
    <w:rsid w:val="0073033D"/>
  </w:style>
  <w:style w:type="paragraph" w:customStyle="1" w:styleId="AFDBFDDA02A74E30ADC1C46F9791FF78">
    <w:name w:val="AFDBFDDA02A74E30ADC1C46F9791FF78"/>
    <w:rsid w:val="0073033D"/>
  </w:style>
  <w:style w:type="paragraph" w:customStyle="1" w:styleId="62E7ADAFAA5F47CA924300DBDD6ABA25">
    <w:name w:val="62E7ADAFAA5F47CA924300DBDD6ABA25"/>
    <w:rsid w:val="0073033D"/>
  </w:style>
  <w:style w:type="paragraph" w:customStyle="1" w:styleId="A70827FA3CBA42E78E0091C57B3E625E">
    <w:name w:val="A70827FA3CBA42E78E0091C57B3E625E"/>
    <w:rsid w:val="0073033D"/>
  </w:style>
  <w:style w:type="paragraph" w:customStyle="1" w:styleId="000C3131B4AC476CAEA18180C1FC8A2F">
    <w:name w:val="000C3131B4AC476CAEA18180C1FC8A2F"/>
    <w:rsid w:val="0073033D"/>
  </w:style>
  <w:style w:type="paragraph" w:customStyle="1" w:styleId="3CE5627308D14380B2BEBC8D12439B36">
    <w:name w:val="3CE5627308D14380B2BEBC8D12439B36"/>
    <w:rsid w:val="0073033D"/>
  </w:style>
  <w:style w:type="paragraph" w:customStyle="1" w:styleId="FE8F5C539229424591E6ED83367DB92A">
    <w:name w:val="FE8F5C539229424591E6ED83367DB92A"/>
    <w:rsid w:val="0073033D"/>
  </w:style>
  <w:style w:type="paragraph" w:customStyle="1" w:styleId="D8EC5FC8A205420095330B1BEBDD3EEC">
    <w:name w:val="D8EC5FC8A205420095330B1BEBDD3EEC"/>
    <w:rsid w:val="0073033D"/>
  </w:style>
  <w:style w:type="paragraph" w:customStyle="1" w:styleId="3DC0A238607D4C5BA184214D4B4874FB">
    <w:name w:val="3DC0A238607D4C5BA184214D4B4874FB"/>
    <w:rsid w:val="0073033D"/>
  </w:style>
  <w:style w:type="paragraph" w:customStyle="1" w:styleId="C3BFFFAC13424425AE0DEA359889E8E8">
    <w:name w:val="C3BFFFAC13424425AE0DEA359889E8E8"/>
    <w:rsid w:val="0073033D"/>
  </w:style>
  <w:style w:type="paragraph" w:customStyle="1" w:styleId="8DA30361D88D4503A4EC3BA6DDC53DBC">
    <w:name w:val="8DA30361D88D4503A4EC3BA6DDC53DBC"/>
    <w:rsid w:val="0073033D"/>
  </w:style>
  <w:style w:type="paragraph" w:customStyle="1" w:styleId="321FD919B1B741D8BB02745DC1BC3A51">
    <w:name w:val="321FD919B1B741D8BB02745DC1BC3A51"/>
    <w:rsid w:val="0073033D"/>
  </w:style>
  <w:style w:type="paragraph" w:customStyle="1" w:styleId="E316443C00D94DFA8A0E1D6F6EBA50E0">
    <w:name w:val="E316443C00D94DFA8A0E1D6F6EBA50E0"/>
    <w:rsid w:val="0073033D"/>
  </w:style>
  <w:style w:type="paragraph" w:customStyle="1" w:styleId="D257483CF669494A954A6B0799B71E05">
    <w:name w:val="D257483CF669494A954A6B0799B71E05"/>
    <w:rsid w:val="0073033D"/>
  </w:style>
  <w:style w:type="paragraph" w:customStyle="1" w:styleId="D2C9CA25D11D47BB872D2B04F830B7D8">
    <w:name w:val="D2C9CA25D11D47BB872D2B04F830B7D8"/>
    <w:rsid w:val="0073033D"/>
  </w:style>
  <w:style w:type="paragraph" w:customStyle="1" w:styleId="6B985B0B496B47CAB4A7F47D9221801A">
    <w:name w:val="6B985B0B496B47CAB4A7F47D9221801A"/>
    <w:rsid w:val="0073033D"/>
  </w:style>
  <w:style w:type="paragraph" w:customStyle="1" w:styleId="87012AD027BA4E6A83FB8AD27789E60A">
    <w:name w:val="87012AD027BA4E6A83FB8AD27789E60A"/>
    <w:rsid w:val="0073033D"/>
  </w:style>
  <w:style w:type="paragraph" w:customStyle="1" w:styleId="B211DF98FB2049EC82E1452D2D872869">
    <w:name w:val="B211DF98FB2049EC82E1452D2D872869"/>
    <w:rsid w:val="0073033D"/>
  </w:style>
  <w:style w:type="paragraph" w:customStyle="1" w:styleId="8B94FD202D3949BBA768ED730168D8CF">
    <w:name w:val="8B94FD202D3949BBA768ED730168D8CF"/>
    <w:rsid w:val="0073033D"/>
  </w:style>
  <w:style w:type="paragraph" w:customStyle="1" w:styleId="E625085ACE204501BC23E65AA9EEAFC0">
    <w:name w:val="E625085ACE204501BC23E65AA9EEAFC0"/>
    <w:rsid w:val="0073033D"/>
  </w:style>
  <w:style w:type="paragraph" w:customStyle="1" w:styleId="DD128072D6FE4D9A8BC8C1577902754B">
    <w:name w:val="DD128072D6FE4D9A8BC8C1577902754B"/>
    <w:rsid w:val="0073033D"/>
  </w:style>
  <w:style w:type="paragraph" w:customStyle="1" w:styleId="97D6828B8B7647F38AE4F42E34DC60A7">
    <w:name w:val="97D6828B8B7647F38AE4F42E34DC60A7"/>
    <w:rsid w:val="0073033D"/>
  </w:style>
  <w:style w:type="paragraph" w:customStyle="1" w:styleId="72D8497193B04BFABDD08ACE1EC6024A">
    <w:name w:val="72D8497193B04BFABDD08ACE1EC6024A"/>
    <w:rsid w:val="0073033D"/>
  </w:style>
  <w:style w:type="paragraph" w:customStyle="1" w:styleId="DBEB186C952040C1B2A5CDC56F6F11F9">
    <w:name w:val="DBEB186C952040C1B2A5CDC56F6F11F9"/>
    <w:rsid w:val="0073033D"/>
  </w:style>
  <w:style w:type="paragraph" w:customStyle="1" w:styleId="D5D71038AA9B40AC9F8ABF9CA11866EF">
    <w:name w:val="D5D71038AA9B40AC9F8ABF9CA11866EF"/>
    <w:rsid w:val="00442A2A"/>
  </w:style>
  <w:style w:type="paragraph" w:customStyle="1" w:styleId="9B53498642F746AFA3242B49954EAD50">
    <w:name w:val="9B53498642F746AFA3242B49954EAD50"/>
    <w:rsid w:val="00442A2A"/>
  </w:style>
  <w:style w:type="paragraph" w:customStyle="1" w:styleId="B1F54D9D88F2446C81A9D70AE9593CF0">
    <w:name w:val="B1F54D9D88F2446C81A9D70AE9593CF0"/>
    <w:rsid w:val="00442A2A"/>
  </w:style>
  <w:style w:type="paragraph" w:customStyle="1" w:styleId="0DFF226620DC4176B33149FAF6896777">
    <w:name w:val="0DFF226620DC4176B33149FAF6896777"/>
    <w:rsid w:val="00442A2A"/>
  </w:style>
  <w:style w:type="paragraph" w:customStyle="1" w:styleId="42E7A3B6F39543D09EE73A1F09F1A070">
    <w:name w:val="42E7A3B6F39543D09EE73A1F09F1A070"/>
    <w:rsid w:val="003151FB"/>
  </w:style>
  <w:style w:type="paragraph" w:customStyle="1" w:styleId="820E1A34D7D04F2F98E3428BBA875180">
    <w:name w:val="820E1A34D7D04F2F98E3428BBA875180"/>
    <w:rsid w:val="003151FB"/>
  </w:style>
  <w:style w:type="paragraph" w:customStyle="1" w:styleId="916A605099E141AC9C96027C6235DDA5">
    <w:name w:val="916A605099E141AC9C96027C6235DDA5"/>
    <w:rsid w:val="003A71C1"/>
  </w:style>
  <w:style w:type="paragraph" w:customStyle="1" w:styleId="58E1893CAAEC4B36AFEBCE84DD5421E5">
    <w:name w:val="58E1893CAAEC4B36AFEBCE84DD5421E5"/>
    <w:rsid w:val="003A71C1"/>
  </w:style>
  <w:style w:type="paragraph" w:customStyle="1" w:styleId="67F0B8F095454A5B8425767274410A70">
    <w:name w:val="67F0B8F095454A5B8425767274410A70"/>
    <w:rsid w:val="003A71C1"/>
  </w:style>
  <w:style w:type="paragraph" w:customStyle="1" w:styleId="AAA23BC11ED742D5BB825D1228DA5FB7">
    <w:name w:val="AAA23BC11ED742D5BB825D1228DA5FB7"/>
    <w:rsid w:val="003A71C1"/>
  </w:style>
  <w:style w:type="paragraph" w:customStyle="1" w:styleId="1A733331A7E24583A6DCFF48844095C3">
    <w:name w:val="1A733331A7E24583A6DCFF48844095C3"/>
    <w:rsid w:val="00091A8D"/>
  </w:style>
  <w:style w:type="paragraph" w:customStyle="1" w:styleId="19DC4718B3A44CD89E0601D43D2A1377">
    <w:name w:val="19DC4718B3A44CD89E0601D43D2A1377"/>
    <w:rsid w:val="00091A8D"/>
  </w:style>
  <w:style w:type="paragraph" w:customStyle="1" w:styleId="0E7FAE4B6C354A73A457A73325E22EF5">
    <w:name w:val="0E7FAE4B6C354A73A457A73325E22EF5"/>
    <w:rsid w:val="00091A8D"/>
  </w:style>
  <w:style w:type="paragraph" w:customStyle="1" w:styleId="CCAD3535667D44B3B7037488D993930A">
    <w:name w:val="CCAD3535667D44B3B7037488D993930A"/>
    <w:rsid w:val="00091A8D"/>
  </w:style>
  <w:style w:type="paragraph" w:customStyle="1" w:styleId="B1FB85FBF3DB43C7827D528F6E7B9CF1">
    <w:name w:val="B1FB85FBF3DB43C7827D528F6E7B9CF1"/>
    <w:rsid w:val="00091A8D"/>
  </w:style>
  <w:style w:type="paragraph" w:customStyle="1" w:styleId="1F23D46CCD33461BB71446285EF19154">
    <w:name w:val="1F23D46CCD33461BB71446285EF19154"/>
    <w:rsid w:val="00091A8D"/>
  </w:style>
  <w:style w:type="paragraph" w:customStyle="1" w:styleId="798DC4D351DD4B0492DAB88F705BC474">
    <w:name w:val="798DC4D351DD4B0492DAB88F705BC474"/>
    <w:rsid w:val="00091A8D"/>
  </w:style>
  <w:style w:type="paragraph" w:customStyle="1" w:styleId="D0B4374D57B3480E8B67E9FC41E73703">
    <w:name w:val="D0B4374D57B3480E8B67E9FC41E73703"/>
    <w:rsid w:val="00091A8D"/>
  </w:style>
  <w:style w:type="paragraph" w:customStyle="1" w:styleId="33FBD60D683149B3A9BB8A401E017E7E">
    <w:name w:val="33FBD60D683149B3A9BB8A401E017E7E"/>
    <w:rsid w:val="00091A8D"/>
  </w:style>
  <w:style w:type="paragraph" w:customStyle="1" w:styleId="ABF662AD3AFB4A2A891BB31CD193ACA2">
    <w:name w:val="ABF662AD3AFB4A2A891BB31CD193ACA2"/>
    <w:rsid w:val="00091A8D"/>
  </w:style>
  <w:style w:type="paragraph" w:customStyle="1" w:styleId="C4C57988DB3C4F76BB7324D47BA02AE4">
    <w:name w:val="C4C57988DB3C4F76BB7324D47BA02AE4"/>
    <w:rsid w:val="00091A8D"/>
  </w:style>
  <w:style w:type="paragraph" w:customStyle="1" w:styleId="3D31A19AC31C413786560440546C24E0">
    <w:name w:val="3D31A19AC31C413786560440546C24E0"/>
    <w:rsid w:val="00091A8D"/>
  </w:style>
  <w:style w:type="paragraph" w:customStyle="1" w:styleId="676E2C9CE76D4101823291CEFE2B8B37">
    <w:name w:val="676E2C9CE76D4101823291CEFE2B8B37"/>
    <w:rsid w:val="0009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BA91-8372-46D5-BF91-F417A707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6893</Words>
  <Characters>39296</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2025-08-08T08:36:00Z</dcterms:created>
  <dcterms:modified xsi:type="dcterms:W3CDTF">2025-08-11T08:52:00Z</dcterms:modified>
</cp:coreProperties>
</file>