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CEA0" w14:textId="17B7FDF4" w:rsidR="001E2BF4" w:rsidRPr="00C30E64" w:rsidRDefault="00D201E8" w:rsidP="0042706C">
      <w:pPr>
        <w:pageBreakBefore/>
        <w:jc w:val="center"/>
        <w:rPr>
          <w:rFonts w:asciiTheme="minorHAnsi" w:hAnsiTheme="minorHAnsi" w:cstheme="minorHAnsi"/>
          <w:b/>
          <w:sz w:val="32"/>
        </w:rPr>
      </w:pPr>
      <w:r w:rsidRPr="004E70F9">
        <w:rPr>
          <w:rFonts w:asciiTheme="minorHAnsi" w:eastAsia="Calibri" w:hAnsiTheme="minorHAnsi" w:cstheme="minorHAnsi"/>
          <w:noProof/>
        </w:rPr>
        <w:t xml:space="preserve"> </w:t>
      </w:r>
      <w:r w:rsidR="00B00385" w:rsidRPr="004E70F9">
        <w:rPr>
          <w:rFonts w:asciiTheme="minorHAnsi" w:eastAsia="Calibri" w:hAnsiTheme="minorHAnsi" w:cstheme="minorHAnsi"/>
          <w:noProof/>
        </w:rPr>
        <w:t xml:space="preserve">    </w:t>
      </w:r>
      <w:r w:rsidR="001E2BF4" w:rsidRPr="00C30E64">
        <w:rPr>
          <w:rFonts w:asciiTheme="minorHAnsi" w:hAnsiTheme="minorHAnsi" w:cstheme="minorHAnsi"/>
          <w:b/>
          <w:sz w:val="32"/>
        </w:rPr>
        <w:t>Zámer národného projektu</w:t>
      </w:r>
      <w:r w:rsidR="00415A4A" w:rsidRPr="00C30E64">
        <w:rPr>
          <w:rStyle w:val="Odkaznapoznmkupodiarou"/>
          <w:rFonts w:asciiTheme="minorHAnsi" w:hAnsiTheme="minorHAnsi" w:cstheme="minorHAnsi"/>
          <w:b/>
          <w:sz w:val="32"/>
        </w:rPr>
        <w:footnoteReference w:id="1"/>
      </w:r>
    </w:p>
    <w:p w14:paraId="5525B901" w14:textId="77777777" w:rsidR="001E2BF4" w:rsidRPr="00C30E64" w:rsidRDefault="001E2BF4" w:rsidP="001E2BF4">
      <w:pPr>
        <w:jc w:val="center"/>
        <w:rPr>
          <w:rFonts w:asciiTheme="minorHAnsi" w:hAnsiTheme="minorHAnsi" w:cstheme="minorHAnsi"/>
          <w:b/>
        </w:rPr>
      </w:pPr>
    </w:p>
    <w:p w14:paraId="013855E4" w14:textId="301D62A2" w:rsidR="00C1179C" w:rsidRPr="00C30E64" w:rsidRDefault="00C1179C" w:rsidP="001F2BC8">
      <w:pPr>
        <w:jc w:val="both"/>
        <w:rPr>
          <w:rFonts w:asciiTheme="minorHAnsi" w:hAnsiTheme="minorHAnsi" w:cstheme="minorHAnsi"/>
          <w:b/>
          <w:sz w:val="22"/>
        </w:rPr>
      </w:pPr>
      <w:r w:rsidRPr="00C30E64">
        <w:rPr>
          <w:rFonts w:asciiTheme="minorHAnsi" w:hAnsiTheme="minorHAnsi" w:cstheme="minorHAnsi"/>
          <w:b/>
          <w:sz w:val="22"/>
        </w:rPr>
        <w:t>Názov národného projektu</w:t>
      </w:r>
      <w:r w:rsidR="001E2BF4" w:rsidRPr="00C30E64">
        <w:rPr>
          <w:rFonts w:asciiTheme="minorHAnsi" w:hAnsiTheme="minorHAnsi" w:cstheme="minorHAnsi"/>
          <w:b/>
          <w:sz w:val="22"/>
        </w:rPr>
        <w:t xml:space="preserve"> (</w:t>
      </w:r>
      <w:r w:rsidR="00927A6D" w:rsidRPr="00C30E64">
        <w:rPr>
          <w:rFonts w:asciiTheme="minorHAnsi" w:hAnsiTheme="minorHAnsi" w:cstheme="minorHAnsi"/>
          <w:b/>
          <w:sz w:val="22"/>
        </w:rPr>
        <w:t>ďalej aj „</w:t>
      </w:r>
      <w:r w:rsidR="001E2BF4" w:rsidRPr="00C30E64">
        <w:rPr>
          <w:rFonts w:asciiTheme="minorHAnsi" w:hAnsiTheme="minorHAnsi" w:cstheme="minorHAnsi"/>
          <w:b/>
          <w:sz w:val="22"/>
        </w:rPr>
        <w:t>NP</w:t>
      </w:r>
      <w:r w:rsidR="00927A6D" w:rsidRPr="00C30E64">
        <w:rPr>
          <w:rFonts w:asciiTheme="minorHAnsi" w:hAnsiTheme="minorHAnsi" w:cstheme="minorHAnsi"/>
          <w:b/>
          <w:sz w:val="22"/>
        </w:rPr>
        <w:t>“</w:t>
      </w:r>
      <w:r w:rsidR="001E2BF4" w:rsidRPr="00C30E64">
        <w:rPr>
          <w:rFonts w:asciiTheme="minorHAnsi" w:hAnsiTheme="minorHAnsi" w:cstheme="minorHAnsi"/>
          <w:b/>
          <w:sz w:val="22"/>
        </w:rPr>
        <w:t>)</w:t>
      </w:r>
      <w:r w:rsidRPr="00C30E64">
        <w:rPr>
          <w:rFonts w:asciiTheme="minorHAnsi" w:hAnsiTheme="minorHAnsi" w:cstheme="minorHAnsi"/>
          <w:b/>
          <w:sz w:val="22"/>
        </w:rPr>
        <w:t>:</w:t>
      </w:r>
      <w:r w:rsidR="00B40E19">
        <w:rPr>
          <w:rFonts w:asciiTheme="minorHAnsi" w:hAnsiTheme="minorHAnsi" w:cstheme="minorHAnsi"/>
          <w:b/>
          <w:sz w:val="22"/>
        </w:rPr>
        <w:t xml:space="preserve"> </w:t>
      </w:r>
      <w:r w:rsidR="005B10E5">
        <w:rPr>
          <w:rFonts w:asciiTheme="minorHAnsi" w:hAnsiTheme="minorHAnsi" w:cstheme="minorHAnsi"/>
          <w:b/>
          <w:sz w:val="22"/>
        </w:rPr>
        <w:t xml:space="preserve">I/64 </w:t>
      </w:r>
      <w:r w:rsidR="005B10E5" w:rsidRPr="00153AEC">
        <w:rPr>
          <w:rFonts w:asciiTheme="minorHAnsi" w:hAnsiTheme="minorHAnsi" w:cstheme="minorHAnsi"/>
          <w:b/>
          <w:sz w:val="22"/>
        </w:rPr>
        <w:t>Prievidza</w:t>
      </w:r>
      <w:r w:rsidR="005B10E5">
        <w:rPr>
          <w:rFonts w:asciiTheme="minorHAnsi" w:hAnsiTheme="minorHAnsi" w:cstheme="minorHAnsi"/>
          <w:b/>
          <w:sz w:val="22"/>
        </w:rPr>
        <w:t xml:space="preserve"> – o</w:t>
      </w:r>
      <w:r w:rsidR="00B40E19" w:rsidRPr="00153AEC">
        <w:rPr>
          <w:rFonts w:asciiTheme="minorHAnsi" w:hAnsiTheme="minorHAnsi" w:cstheme="minorHAnsi"/>
          <w:b/>
          <w:sz w:val="22"/>
        </w:rPr>
        <w:t>bchvat</w:t>
      </w:r>
      <w:r w:rsidR="005B10E5">
        <w:rPr>
          <w:rFonts w:asciiTheme="minorHAnsi" w:hAnsiTheme="minorHAnsi" w:cstheme="minorHAnsi"/>
          <w:b/>
          <w:sz w:val="22"/>
        </w:rPr>
        <w:t>,</w:t>
      </w:r>
      <w:r w:rsidR="00B40E19" w:rsidRPr="00153AEC">
        <w:rPr>
          <w:rFonts w:asciiTheme="minorHAnsi" w:hAnsiTheme="minorHAnsi" w:cstheme="minorHAnsi"/>
          <w:b/>
          <w:sz w:val="22"/>
        </w:rPr>
        <w:t xml:space="preserve"> </w:t>
      </w:r>
      <w:r w:rsidR="005B10E5">
        <w:rPr>
          <w:rFonts w:asciiTheme="minorHAnsi" w:hAnsiTheme="minorHAnsi" w:cstheme="minorHAnsi"/>
          <w:b/>
          <w:sz w:val="22"/>
        </w:rPr>
        <w:t>I</w:t>
      </w:r>
      <w:r w:rsidR="00B40E19" w:rsidRPr="00153AEC">
        <w:rPr>
          <w:rFonts w:asciiTheme="minorHAnsi" w:hAnsiTheme="minorHAnsi" w:cstheme="minorHAnsi"/>
          <w:b/>
          <w:sz w:val="22"/>
        </w:rPr>
        <w:t>I. etapa</w:t>
      </w:r>
      <w:r w:rsidR="005B10E5">
        <w:rPr>
          <w:rFonts w:asciiTheme="minorHAnsi" w:hAnsiTheme="minorHAnsi" w:cstheme="minorHAnsi"/>
          <w:b/>
          <w:sz w:val="22"/>
        </w:rPr>
        <w:t xml:space="preserve"> (štúdia realizovateľnosti)</w:t>
      </w:r>
    </w:p>
    <w:p w14:paraId="6943B1BD" w14:textId="77777777" w:rsidR="00C1179C" w:rsidRPr="00C30E64" w:rsidRDefault="00C1179C" w:rsidP="001F2BC8">
      <w:pPr>
        <w:jc w:val="both"/>
        <w:rPr>
          <w:rFonts w:asciiTheme="minorHAnsi" w:hAnsiTheme="minorHAnsi" w:cstheme="minorHAnsi"/>
          <w:sz w:val="22"/>
        </w:rPr>
      </w:pPr>
    </w:p>
    <w:p w14:paraId="65069C6A" w14:textId="5E8440FA" w:rsidR="00A7456A" w:rsidRPr="00C30E64" w:rsidRDefault="00204E6E" w:rsidP="001F2BC8">
      <w:pPr>
        <w:jc w:val="both"/>
        <w:rPr>
          <w:rFonts w:asciiTheme="minorHAnsi" w:hAnsiTheme="minorHAnsi" w:cstheme="minorHAnsi"/>
          <w:b/>
          <w:sz w:val="22"/>
        </w:rPr>
      </w:pPr>
      <w:r w:rsidRPr="00C30E64">
        <w:rPr>
          <w:rFonts w:asciiTheme="minorHAnsi" w:hAnsiTheme="minorHAnsi" w:cstheme="minorHAnsi"/>
          <w:b/>
          <w:sz w:val="22"/>
        </w:rPr>
        <w:t>Ž</w:t>
      </w:r>
      <w:r w:rsidR="004A7E0E" w:rsidRPr="00C30E64">
        <w:rPr>
          <w:rFonts w:asciiTheme="minorHAnsi" w:hAnsiTheme="minorHAnsi" w:cstheme="minorHAnsi"/>
          <w:b/>
          <w:sz w:val="22"/>
        </w:rPr>
        <w:t>iadateľ</w:t>
      </w:r>
      <w:r w:rsidR="00A7456A" w:rsidRPr="00C30E64">
        <w:rPr>
          <w:rStyle w:val="Odkaznapoznmkupodiarou"/>
          <w:rFonts w:asciiTheme="minorHAnsi" w:hAnsiTheme="minorHAnsi" w:cstheme="minorHAnsi"/>
          <w:sz w:val="22"/>
        </w:rPr>
        <w:footnoteReference w:id="2"/>
      </w:r>
      <w:r w:rsidR="00A7456A" w:rsidRPr="00C30E64">
        <w:rPr>
          <w:rFonts w:asciiTheme="minorHAnsi" w:hAnsiTheme="minorHAnsi" w:cstheme="minorHAnsi"/>
          <w:b/>
          <w:sz w:val="22"/>
        </w:rPr>
        <w:t>:</w:t>
      </w:r>
    </w:p>
    <w:tbl>
      <w:tblPr>
        <w:tblStyle w:val="Mriekatabuky"/>
        <w:tblW w:w="0" w:type="auto"/>
        <w:tblInd w:w="0" w:type="dxa"/>
        <w:tblLayout w:type="fixed"/>
        <w:tblLook w:val="04A0" w:firstRow="1" w:lastRow="0" w:firstColumn="1" w:lastColumn="0" w:noHBand="0" w:noVBand="1"/>
      </w:tblPr>
      <w:tblGrid>
        <w:gridCol w:w="3823"/>
        <w:gridCol w:w="5239"/>
      </w:tblGrid>
      <w:tr w:rsidR="00AF0692" w:rsidRPr="00C30E64" w14:paraId="02F95DD0"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9B9BFB3" w14:textId="77777777" w:rsidR="00AF0692" w:rsidRPr="00C30E64" w:rsidRDefault="00AF0692" w:rsidP="004E039A">
            <w:pPr>
              <w:rPr>
                <w:rFonts w:asciiTheme="minorHAnsi" w:hAnsiTheme="minorHAnsi" w:cstheme="minorHAnsi"/>
                <w:b/>
                <w:sz w:val="20"/>
                <w:lang w:eastAsia="en-US"/>
              </w:rPr>
            </w:pPr>
            <w:r w:rsidRPr="00C30E64">
              <w:rPr>
                <w:rFonts w:asciiTheme="minorHAnsi" w:hAnsiTheme="minorHAnsi" w:cstheme="minorHAnsi"/>
                <w:b/>
                <w:sz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5FC168A" w14:textId="26FDFB8F" w:rsidR="00AF0692" w:rsidRPr="00C30E64" w:rsidRDefault="00B40E19" w:rsidP="004E039A">
            <w:pPr>
              <w:rPr>
                <w:rFonts w:asciiTheme="minorHAnsi" w:hAnsiTheme="minorHAnsi" w:cstheme="minorHAnsi"/>
                <w:sz w:val="20"/>
                <w:lang w:eastAsia="en-US"/>
              </w:rPr>
            </w:pPr>
            <w:r w:rsidRPr="00153AEC">
              <w:rPr>
                <w:rFonts w:asciiTheme="minorHAnsi" w:hAnsiTheme="minorHAnsi" w:cstheme="minorHAnsi"/>
                <w:sz w:val="20"/>
                <w:lang w:eastAsia="en-US"/>
              </w:rPr>
              <w:t>Slovenská správa ciest</w:t>
            </w:r>
          </w:p>
        </w:tc>
      </w:tr>
      <w:tr w:rsidR="00AF0692" w:rsidRPr="00C30E64" w14:paraId="062A8BCA"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90B873" w14:textId="77777777" w:rsidR="00AF0692" w:rsidRPr="00C30E64" w:rsidRDefault="00AF0692" w:rsidP="004E039A">
            <w:pPr>
              <w:rPr>
                <w:rFonts w:asciiTheme="minorHAnsi" w:hAnsiTheme="minorHAnsi" w:cstheme="minorHAnsi"/>
                <w:b/>
                <w:sz w:val="20"/>
                <w:lang w:eastAsia="en-US"/>
              </w:rPr>
            </w:pPr>
            <w:r w:rsidRPr="00C30E64">
              <w:rPr>
                <w:rFonts w:asciiTheme="minorHAnsi" w:hAnsiTheme="minorHAnsi" w:cstheme="minorHAnsi"/>
                <w:b/>
                <w:sz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5200DCFC" w14:textId="3F115B1C" w:rsidR="00AF0692" w:rsidRPr="00C30E64" w:rsidRDefault="00B75425" w:rsidP="004E039A">
            <w:pPr>
              <w:rPr>
                <w:rFonts w:asciiTheme="minorHAnsi" w:hAnsiTheme="minorHAnsi" w:cstheme="minorHAnsi"/>
                <w:sz w:val="20"/>
                <w:lang w:eastAsia="en-US"/>
              </w:rPr>
            </w:pPr>
            <w:r>
              <w:rPr>
                <w:rFonts w:asciiTheme="minorHAnsi" w:hAnsiTheme="minorHAnsi" w:cstheme="minorHAnsi"/>
                <w:sz w:val="20"/>
                <w:lang w:eastAsia="en-US"/>
              </w:rPr>
              <w:t>r</w:t>
            </w:r>
            <w:r w:rsidR="00B40E19" w:rsidRPr="00153AEC">
              <w:rPr>
                <w:rFonts w:asciiTheme="minorHAnsi" w:hAnsiTheme="minorHAnsi" w:cstheme="minorHAnsi"/>
                <w:sz w:val="20"/>
                <w:lang w:eastAsia="en-US"/>
              </w:rPr>
              <w:t>ozpočtová organizácia</w:t>
            </w:r>
          </w:p>
        </w:tc>
      </w:tr>
      <w:tr w:rsidR="00AF0692" w:rsidRPr="00C30E64" w14:paraId="7A7A4905"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416880" w14:textId="77777777" w:rsidR="00AF0692" w:rsidRPr="00C30E64" w:rsidRDefault="00AF0692" w:rsidP="004E039A">
            <w:pPr>
              <w:rPr>
                <w:rFonts w:asciiTheme="minorHAnsi" w:hAnsiTheme="minorHAnsi" w:cstheme="minorHAnsi"/>
                <w:b/>
                <w:sz w:val="20"/>
                <w:lang w:eastAsia="en-US"/>
              </w:rPr>
            </w:pPr>
            <w:r w:rsidRPr="00C30E64">
              <w:rPr>
                <w:rFonts w:asciiTheme="minorHAnsi" w:hAnsiTheme="minorHAnsi" w:cstheme="minorHAnsi"/>
                <w:b/>
                <w:sz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4D52BF1B" w14:textId="3E84F6D6" w:rsidR="00AF0692" w:rsidRPr="00C30E64" w:rsidRDefault="00B40E19" w:rsidP="004E039A">
            <w:pPr>
              <w:rPr>
                <w:rFonts w:asciiTheme="minorHAnsi" w:hAnsiTheme="minorHAnsi" w:cstheme="minorHAnsi"/>
                <w:sz w:val="20"/>
                <w:lang w:eastAsia="en-US"/>
              </w:rPr>
            </w:pPr>
            <w:r w:rsidRPr="00153AEC">
              <w:rPr>
                <w:rFonts w:asciiTheme="minorHAnsi" w:hAnsiTheme="minorHAnsi" w:cstheme="minorHAnsi"/>
                <w:sz w:val="20"/>
                <w:lang w:eastAsia="en-US"/>
              </w:rPr>
              <w:t>Dúbravská cesta 1152/3, 841 04 Bratislava</w:t>
            </w:r>
          </w:p>
        </w:tc>
      </w:tr>
      <w:tr w:rsidR="00AF0692" w:rsidRPr="00C30E64" w14:paraId="7CA4C7B9"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503955" w14:textId="77777777" w:rsidR="00AF0692" w:rsidRPr="00C30E64" w:rsidRDefault="00AF0692" w:rsidP="004E039A">
            <w:pPr>
              <w:rPr>
                <w:rFonts w:asciiTheme="minorHAnsi" w:hAnsiTheme="minorHAnsi" w:cstheme="minorHAnsi"/>
                <w:b/>
                <w:sz w:val="20"/>
                <w:lang w:eastAsia="en-US"/>
              </w:rPr>
            </w:pPr>
            <w:r w:rsidRPr="00C30E64">
              <w:rPr>
                <w:rFonts w:asciiTheme="minorHAnsi" w:hAnsiTheme="minorHAnsi" w:cstheme="minorHAnsi"/>
                <w:b/>
                <w:sz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60B436BD" w14:textId="7D0580D0" w:rsidR="00AF0692" w:rsidRPr="00C30E64" w:rsidRDefault="00B40E19" w:rsidP="004E039A">
            <w:pPr>
              <w:rPr>
                <w:rFonts w:asciiTheme="minorHAnsi" w:hAnsiTheme="minorHAnsi" w:cstheme="minorHAnsi"/>
                <w:sz w:val="20"/>
                <w:lang w:eastAsia="en-US"/>
              </w:rPr>
            </w:pPr>
            <w:r w:rsidRPr="00153AEC">
              <w:rPr>
                <w:rFonts w:asciiTheme="minorHAnsi" w:hAnsiTheme="minorHAnsi" w:cstheme="minorHAnsi"/>
                <w:sz w:val="20"/>
                <w:lang w:eastAsia="en-US"/>
              </w:rPr>
              <w:t>00003328</w:t>
            </w:r>
          </w:p>
        </w:tc>
      </w:tr>
    </w:tbl>
    <w:p w14:paraId="4727B8BE" w14:textId="77777777" w:rsidR="00A82256" w:rsidRPr="00C30E64" w:rsidRDefault="00A82256" w:rsidP="001F2BC8">
      <w:pPr>
        <w:jc w:val="both"/>
        <w:rPr>
          <w:rFonts w:asciiTheme="minorHAnsi" w:hAnsiTheme="minorHAnsi" w:cstheme="minorHAnsi"/>
          <w:b/>
          <w:sz w:val="22"/>
        </w:rPr>
      </w:pPr>
    </w:p>
    <w:p w14:paraId="266DABF1" w14:textId="2C4929ED" w:rsidR="000C0E25" w:rsidRPr="00C30E64" w:rsidRDefault="00760577" w:rsidP="001F2BC8">
      <w:pPr>
        <w:jc w:val="both"/>
        <w:rPr>
          <w:rFonts w:asciiTheme="minorHAnsi" w:hAnsiTheme="minorHAnsi" w:cstheme="minorHAnsi"/>
          <w:b/>
          <w:sz w:val="22"/>
        </w:rPr>
      </w:pPr>
      <w:r w:rsidRPr="00C30E64">
        <w:rPr>
          <w:rFonts w:asciiTheme="minorHAnsi" w:hAnsiTheme="minorHAnsi" w:cstheme="minorHAnsi"/>
          <w:b/>
          <w:sz w:val="22"/>
        </w:rPr>
        <w:t xml:space="preserve">Poskytovateľ: </w:t>
      </w:r>
      <w:sdt>
        <w:sdtPr>
          <w:rPr>
            <w:rFonts w:asciiTheme="minorHAnsi" w:hAnsiTheme="minorHAnsi" w:cstheme="minorHAnsi"/>
            <w:b/>
            <w:sz w:val="22"/>
          </w:rPr>
          <w:id w:val="1051270296"/>
          <w:placeholder>
            <w:docPart w:val="7FE8DB97694E4102874736516C0C447F"/>
          </w:placeholder>
          <w:comboBox>
            <w:listItem w:value="Vyberte položku."/>
            <w:listItem w:displayText="Ministerstvo investícií, regionálneho rozvoja a informatizácie SR" w:value="Ministerstvo investícií, regionálneho rozvoja a informatizácie SR"/>
            <w:listItem w:displayText="Ministerstvo dopravy SR" w:value="Ministerstvo dopravy SR"/>
            <w:listItem w:displayText="Ministerstvo životného prostredia SR" w:value="Ministerstvo životného prostredia SR"/>
            <w:listItem w:displayText="Ministerstvo hospodárstva SR" w:value="Ministerstvo hospodárstva SR"/>
            <w:listItem w:displayText="Slovenská inovačná a energetická agentúra" w:value="Slovenská inovačná a energetická agentúra"/>
            <w:listItem w:displayText="Ministerstvo vnútra SR" w:value="Ministerstvo vnútra SR"/>
            <w:listItem w:displayText="Ministerstvo zdravotníctva SR" w:value="Ministerstvo zdravotníctva SR"/>
            <w:listItem w:displayText="Úrad vlády SR" w:value="Úrad vlády SR"/>
            <w:listItem w:displayText="Ministerstvo školstva, vedy výskumu a športu SR" w:value="Ministerstvo školstva, vedy výskumu a športu SR"/>
            <w:listItem w:displayText="Ministerstvo práce, sociálnych vecí a rodiny SR" w:value="Ministerstvo práce, sociálnych vecí a rodiny SR"/>
          </w:comboBox>
        </w:sdtPr>
        <w:sdtEndPr/>
        <w:sdtContent>
          <w:r w:rsidR="00B40E19">
            <w:rPr>
              <w:rFonts w:asciiTheme="minorHAnsi" w:hAnsiTheme="minorHAnsi" w:cstheme="minorHAnsi"/>
              <w:b/>
              <w:sz w:val="22"/>
            </w:rPr>
            <w:t>Ministerstvo dopravy SR</w:t>
          </w:r>
        </w:sdtContent>
      </w:sdt>
    </w:p>
    <w:p w14:paraId="11D23E5E" w14:textId="77777777" w:rsidR="005A618D" w:rsidRPr="00C30E64" w:rsidRDefault="005A618D" w:rsidP="001F2BC8">
      <w:pPr>
        <w:pStyle w:val="Odsekzoznamu"/>
        <w:ind w:left="284"/>
        <w:jc w:val="both"/>
        <w:rPr>
          <w:rFonts w:asciiTheme="minorHAnsi" w:hAnsiTheme="minorHAnsi" w:cstheme="minorHAnsi"/>
          <w:sz w:val="22"/>
        </w:rPr>
      </w:pPr>
    </w:p>
    <w:p w14:paraId="49AF62F5" w14:textId="77777777" w:rsidR="005A618D" w:rsidRPr="00C30E64" w:rsidRDefault="005A618D" w:rsidP="00D201E8">
      <w:pPr>
        <w:jc w:val="both"/>
        <w:rPr>
          <w:rFonts w:asciiTheme="minorHAnsi" w:hAnsiTheme="minorHAnsi" w:cstheme="minorHAnsi"/>
          <w:b/>
          <w:sz w:val="22"/>
          <w:lang w:eastAsia="en-US"/>
        </w:rPr>
      </w:pPr>
      <w:r w:rsidRPr="00C30E64">
        <w:rPr>
          <w:rFonts w:asciiTheme="minorHAnsi" w:hAnsiTheme="minorHAnsi" w:cstheme="minorHAnsi"/>
          <w:b/>
          <w:sz w:val="22"/>
          <w:lang w:eastAsia="en-US"/>
        </w:rPr>
        <w:t>Partner, ktorý sa bude zúčastňovať na implementácii aktivít NP (ak je to relevantné)</w:t>
      </w:r>
    </w:p>
    <w:tbl>
      <w:tblPr>
        <w:tblStyle w:val="Mriekatabuky"/>
        <w:tblW w:w="0" w:type="auto"/>
        <w:tblInd w:w="0" w:type="dxa"/>
        <w:tblLayout w:type="fixed"/>
        <w:tblLook w:val="04A0" w:firstRow="1" w:lastRow="0" w:firstColumn="1" w:lastColumn="0" w:noHBand="0" w:noVBand="1"/>
      </w:tblPr>
      <w:tblGrid>
        <w:gridCol w:w="3823"/>
        <w:gridCol w:w="5239"/>
      </w:tblGrid>
      <w:tr w:rsidR="00B40E19" w:rsidRPr="00C30E64" w14:paraId="2E497000"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E28C931" w14:textId="77777777"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DBB1CB8" w14:textId="33697C8D" w:rsidR="00B40E19" w:rsidRPr="00C30E64" w:rsidRDefault="00B40E19" w:rsidP="00B40E19">
            <w:pPr>
              <w:rPr>
                <w:rFonts w:asciiTheme="minorHAnsi" w:hAnsiTheme="minorHAnsi" w:cstheme="minorHAnsi"/>
                <w:sz w:val="20"/>
                <w:lang w:eastAsia="en-US"/>
              </w:rPr>
            </w:pPr>
            <w:r>
              <w:rPr>
                <w:rFonts w:asciiTheme="minorHAnsi" w:hAnsiTheme="minorHAnsi" w:cstheme="minorHAnsi"/>
                <w:sz w:val="20"/>
                <w:lang w:eastAsia="en-US"/>
              </w:rPr>
              <w:t>N/A</w:t>
            </w:r>
          </w:p>
        </w:tc>
      </w:tr>
      <w:tr w:rsidR="00B40E19" w:rsidRPr="00C30E64" w14:paraId="4A44D0E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5A6978" w14:textId="77777777"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718D06A5" w14:textId="1C77F70C" w:rsidR="00B40E19" w:rsidRPr="00C30E64" w:rsidRDefault="00B40E19" w:rsidP="00B40E19">
            <w:pPr>
              <w:rPr>
                <w:rFonts w:asciiTheme="minorHAnsi" w:hAnsiTheme="minorHAnsi" w:cstheme="minorHAnsi"/>
                <w:sz w:val="20"/>
                <w:lang w:eastAsia="en-US"/>
              </w:rPr>
            </w:pPr>
            <w:r>
              <w:rPr>
                <w:rFonts w:asciiTheme="minorHAnsi" w:hAnsiTheme="minorHAnsi" w:cstheme="minorHAnsi"/>
                <w:sz w:val="20"/>
                <w:lang w:eastAsia="en-US"/>
              </w:rPr>
              <w:t>N/A</w:t>
            </w:r>
          </w:p>
        </w:tc>
      </w:tr>
      <w:tr w:rsidR="00B40E19" w:rsidRPr="00C30E64" w14:paraId="213EF75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D0F8D47" w14:textId="77777777"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68ABC8B0" w14:textId="05A84EB2" w:rsidR="00B40E19" w:rsidRPr="00C30E64" w:rsidRDefault="00B40E19" w:rsidP="00B40E19">
            <w:pPr>
              <w:rPr>
                <w:rFonts w:asciiTheme="minorHAnsi" w:hAnsiTheme="minorHAnsi" w:cstheme="minorHAnsi"/>
                <w:sz w:val="20"/>
                <w:lang w:eastAsia="en-US"/>
              </w:rPr>
            </w:pPr>
            <w:r>
              <w:rPr>
                <w:rFonts w:asciiTheme="minorHAnsi" w:hAnsiTheme="minorHAnsi" w:cstheme="minorHAnsi"/>
                <w:sz w:val="20"/>
                <w:lang w:eastAsia="en-US"/>
              </w:rPr>
              <w:t>N/A</w:t>
            </w:r>
          </w:p>
        </w:tc>
      </w:tr>
      <w:tr w:rsidR="00B40E19" w:rsidRPr="00C30E64" w14:paraId="3DAA56E2"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7A43BB9" w14:textId="77777777"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4293DDA2" w14:textId="10E8D454" w:rsidR="00B40E19" w:rsidRPr="00C30E64" w:rsidRDefault="00B40E19" w:rsidP="00B40E19">
            <w:pPr>
              <w:rPr>
                <w:rFonts w:asciiTheme="minorHAnsi" w:hAnsiTheme="minorHAnsi" w:cstheme="minorHAnsi"/>
                <w:sz w:val="20"/>
                <w:lang w:eastAsia="en-US"/>
              </w:rPr>
            </w:pPr>
            <w:r>
              <w:rPr>
                <w:rFonts w:asciiTheme="minorHAnsi" w:hAnsiTheme="minorHAnsi" w:cstheme="minorHAnsi"/>
                <w:sz w:val="20"/>
                <w:lang w:eastAsia="en-US"/>
              </w:rPr>
              <w:t>N/A</w:t>
            </w:r>
          </w:p>
        </w:tc>
      </w:tr>
      <w:tr w:rsidR="00B40E19" w:rsidRPr="00C30E64" w14:paraId="30979E0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741D6E" w14:textId="3D7E2FB8"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Zdôvodnenie potreby partnera NP</w:t>
            </w:r>
            <w:r w:rsidRPr="009409ED">
              <w:rPr>
                <w:rStyle w:val="Odkaznapoznmkupodiarou"/>
                <w:rFonts w:asciiTheme="minorHAnsi" w:hAnsiTheme="minorHAnsi" w:cstheme="minorHAnsi"/>
                <w:b/>
                <w:sz w:val="20"/>
                <w:lang w:eastAsia="en-US"/>
              </w:rPr>
              <w:footnoteReference w:id="3"/>
            </w:r>
          </w:p>
        </w:tc>
        <w:tc>
          <w:tcPr>
            <w:tcW w:w="5239" w:type="dxa"/>
            <w:tcBorders>
              <w:top w:val="single" w:sz="4" w:space="0" w:color="auto"/>
              <w:left w:val="single" w:sz="4" w:space="0" w:color="auto"/>
              <w:bottom w:val="single" w:sz="4" w:space="0" w:color="auto"/>
              <w:right w:val="single" w:sz="4" w:space="0" w:color="auto"/>
            </w:tcBorders>
          </w:tcPr>
          <w:p w14:paraId="4999E94A" w14:textId="701041B6" w:rsidR="00B40E19" w:rsidRPr="00C30E64" w:rsidRDefault="00B40E19" w:rsidP="00B40E19">
            <w:pPr>
              <w:rPr>
                <w:rFonts w:asciiTheme="minorHAnsi" w:hAnsiTheme="minorHAnsi" w:cstheme="minorHAnsi"/>
                <w:sz w:val="20"/>
                <w:lang w:eastAsia="en-US"/>
              </w:rPr>
            </w:pPr>
            <w:r>
              <w:rPr>
                <w:rFonts w:asciiTheme="minorHAnsi" w:hAnsiTheme="minorHAnsi" w:cstheme="minorHAnsi"/>
                <w:sz w:val="20"/>
                <w:lang w:eastAsia="en-US"/>
              </w:rPr>
              <w:t>N/A</w:t>
            </w:r>
          </w:p>
        </w:tc>
      </w:tr>
      <w:tr w:rsidR="00B40E19" w:rsidRPr="00C30E64" w14:paraId="37AD76B9"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96BD86" w14:textId="77777777"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Kritériá pre výber partnera</w:t>
            </w:r>
            <w:r w:rsidRPr="00C30E64">
              <w:rPr>
                <w:rStyle w:val="Odkaznapoznmkupodiarou"/>
                <w:rFonts w:asciiTheme="minorHAnsi" w:hAnsiTheme="minorHAnsi" w:cstheme="minorHAnsi"/>
                <w:b/>
                <w:sz w:val="20"/>
                <w:lang w:eastAsia="en-US"/>
              </w:rPr>
              <w:footnoteReference w:id="4"/>
            </w:r>
          </w:p>
        </w:tc>
        <w:tc>
          <w:tcPr>
            <w:tcW w:w="5239" w:type="dxa"/>
            <w:tcBorders>
              <w:top w:val="single" w:sz="4" w:space="0" w:color="auto"/>
              <w:left w:val="single" w:sz="4" w:space="0" w:color="auto"/>
              <w:bottom w:val="single" w:sz="4" w:space="0" w:color="auto"/>
              <w:right w:val="single" w:sz="4" w:space="0" w:color="auto"/>
            </w:tcBorders>
          </w:tcPr>
          <w:p w14:paraId="08F199FF" w14:textId="7574CDB5" w:rsidR="00B40E19" w:rsidRPr="00C30E64" w:rsidRDefault="00B40E19" w:rsidP="00B40E19">
            <w:pPr>
              <w:rPr>
                <w:rFonts w:asciiTheme="minorHAnsi" w:hAnsiTheme="minorHAnsi" w:cstheme="minorHAnsi"/>
                <w:sz w:val="20"/>
                <w:lang w:eastAsia="en-US"/>
              </w:rPr>
            </w:pPr>
            <w:r>
              <w:rPr>
                <w:rFonts w:asciiTheme="minorHAnsi" w:hAnsiTheme="minorHAnsi" w:cstheme="minorHAnsi"/>
                <w:sz w:val="20"/>
                <w:lang w:eastAsia="en-US"/>
              </w:rPr>
              <w:t>N/A</w:t>
            </w:r>
          </w:p>
        </w:tc>
      </w:tr>
      <w:tr w:rsidR="00B40E19" w:rsidRPr="00C30E64" w14:paraId="26DF870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B05BB2" w14:textId="0CB1F567"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 xml:space="preserve">Má partner jedinečné postavenie na implementáciu týchto aktivít? </w:t>
            </w:r>
          </w:p>
          <w:p w14:paraId="4CBA6FE3" w14:textId="77777777" w:rsidR="00B40E19" w:rsidRPr="00C30E64" w:rsidRDefault="00B40E19" w:rsidP="00B40E19">
            <w:pPr>
              <w:rPr>
                <w:rFonts w:asciiTheme="minorHAnsi" w:hAnsiTheme="minorHAnsi" w:cstheme="minorHAnsi"/>
                <w:b/>
                <w:sz w:val="20"/>
                <w:lang w:eastAsia="en-US"/>
              </w:rPr>
            </w:pPr>
            <w:r w:rsidRPr="00C30E64">
              <w:rPr>
                <w:rFonts w:asciiTheme="minorHAnsi" w:hAnsiTheme="minorHAnsi" w:cstheme="minorHAnsi"/>
                <w:b/>
                <w:sz w:val="20"/>
                <w:lang w:eastAsia="en-US"/>
              </w:rPr>
              <w:t>Ak áno, na akom základe?</w:t>
            </w:r>
          </w:p>
        </w:tc>
        <w:tc>
          <w:tcPr>
            <w:tcW w:w="5239" w:type="dxa"/>
            <w:tcBorders>
              <w:top w:val="single" w:sz="4" w:space="0" w:color="auto"/>
              <w:left w:val="single" w:sz="4" w:space="0" w:color="auto"/>
              <w:bottom w:val="single" w:sz="4" w:space="0" w:color="auto"/>
              <w:right w:val="single" w:sz="4" w:space="0" w:color="auto"/>
            </w:tcBorders>
          </w:tcPr>
          <w:p w14:paraId="27634875" w14:textId="769C997D" w:rsidR="00B40E19" w:rsidRPr="00C30E64" w:rsidRDefault="00B40E19" w:rsidP="00B40E19">
            <w:pPr>
              <w:rPr>
                <w:rFonts w:asciiTheme="minorHAnsi" w:hAnsiTheme="minorHAnsi" w:cstheme="minorHAnsi"/>
                <w:sz w:val="20"/>
                <w:lang w:eastAsia="en-US"/>
              </w:rPr>
            </w:pPr>
            <w:r>
              <w:rPr>
                <w:rFonts w:asciiTheme="minorHAnsi" w:hAnsiTheme="minorHAnsi" w:cstheme="minorHAnsi"/>
                <w:sz w:val="20"/>
                <w:lang w:eastAsia="en-US"/>
              </w:rPr>
              <w:t>N/A</w:t>
            </w:r>
          </w:p>
        </w:tc>
      </w:tr>
    </w:tbl>
    <w:p w14:paraId="0D0EE994" w14:textId="7E222F20" w:rsidR="005A618D" w:rsidRPr="00C30E64" w:rsidRDefault="005A618D" w:rsidP="001F2BC8">
      <w:pPr>
        <w:jc w:val="both"/>
        <w:rPr>
          <w:rFonts w:asciiTheme="minorHAnsi" w:hAnsiTheme="minorHAnsi" w:cstheme="minorHAnsi"/>
          <w:sz w:val="22"/>
          <w:szCs w:val="22"/>
        </w:rPr>
      </w:pPr>
      <w:r w:rsidRPr="00C30E64">
        <w:rPr>
          <w:rFonts w:asciiTheme="minorHAnsi" w:hAnsiTheme="minorHAnsi" w:cstheme="minorHAnsi"/>
          <w:i/>
          <w:sz w:val="22"/>
          <w:szCs w:val="22"/>
        </w:rPr>
        <w:t>V prípade viacerých partnerov, doplňte údaje za každého partnera.</w:t>
      </w:r>
    </w:p>
    <w:p w14:paraId="703174B9" w14:textId="77777777" w:rsidR="005A618D" w:rsidRPr="00C30E64" w:rsidRDefault="005A618D" w:rsidP="001F2BC8">
      <w:pPr>
        <w:jc w:val="both"/>
        <w:rPr>
          <w:rFonts w:asciiTheme="minorHAnsi" w:hAnsiTheme="minorHAnsi" w:cstheme="minorHAnsi"/>
          <w:b/>
          <w:sz w:val="22"/>
          <w:szCs w:val="22"/>
        </w:rPr>
      </w:pPr>
    </w:p>
    <w:p w14:paraId="616DB3FA" w14:textId="5C01B5A2" w:rsidR="000C0E25" w:rsidRPr="00C30E64" w:rsidRDefault="000C0E25" w:rsidP="001F2BC8">
      <w:pPr>
        <w:jc w:val="both"/>
        <w:rPr>
          <w:rFonts w:asciiTheme="minorHAnsi" w:hAnsiTheme="minorHAnsi" w:cstheme="minorHAnsi"/>
          <w:b/>
          <w:sz w:val="22"/>
          <w:szCs w:val="22"/>
        </w:rPr>
      </w:pPr>
      <w:r w:rsidRPr="00C30E64">
        <w:rPr>
          <w:rFonts w:asciiTheme="minorHAnsi" w:hAnsiTheme="minorHAnsi" w:cstheme="minorHAnsi"/>
          <w:b/>
          <w:sz w:val="22"/>
          <w:szCs w:val="22"/>
        </w:rPr>
        <w:t>Sumárne informácie</w:t>
      </w:r>
      <w:r w:rsidR="00C92F10" w:rsidRPr="00C30E64">
        <w:rPr>
          <w:rFonts w:asciiTheme="minorHAnsi" w:hAnsiTheme="minorHAnsi" w:cstheme="minorHAnsi"/>
          <w:b/>
          <w:sz w:val="22"/>
          <w:szCs w:val="22"/>
        </w:rPr>
        <w:t xml:space="preserve"> o</w:t>
      </w:r>
      <w:r w:rsidR="005B480B" w:rsidRPr="00C30E64">
        <w:rPr>
          <w:rFonts w:asciiTheme="minorHAnsi" w:hAnsiTheme="minorHAnsi" w:cstheme="minorHAnsi"/>
          <w:b/>
          <w:sz w:val="22"/>
          <w:szCs w:val="22"/>
        </w:rPr>
        <w:t> </w:t>
      </w:r>
      <w:r w:rsidR="006D5B96" w:rsidRPr="00C30E64">
        <w:rPr>
          <w:rFonts w:asciiTheme="minorHAnsi" w:hAnsiTheme="minorHAnsi" w:cstheme="minorHAnsi"/>
          <w:b/>
          <w:sz w:val="22"/>
          <w:szCs w:val="22"/>
        </w:rPr>
        <w:t>NP</w:t>
      </w:r>
    </w:p>
    <w:tbl>
      <w:tblPr>
        <w:tblStyle w:val="Mriekatabuky"/>
        <w:tblW w:w="0" w:type="auto"/>
        <w:tblInd w:w="0" w:type="dxa"/>
        <w:tblLayout w:type="fixed"/>
        <w:tblLook w:val="04A0" w:firstRow="1" w:lastRow="0" w:firstColumn="1" w:lastColumn="0" w:noHBand="0" w:noVBand="1"/>
      </w:tblPr>
      <w:tblGrid>
        <w:gridCol w:w="3823"/>
        <w:gridCol w:w="5239"/>
      </w:tblGrid>
      <w:tr w:rsidR="000C0E25" w:rsidRPr="00C30E64" w14:paraId="78ED36C6"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A2E42D" w14:textId="280CEDDA" w:rsidR="000C0E25" w:rsidRPr="00C30E64" w:rsidRDefault="000C0E25" w:rsidP="00770EF6">
            <w:pPr>
              <w:rPr>
                <w:rFonts w:asciiTheme="minorHAnsi" w:hAnsiTheme="minorHAnsi" w:cstheme="minorHAnsi"/>
                <w:b/>
                <w:sz w:val="20"/>
                <w:lang w:eastAsia="en-US"/>
              </w:rPr>
            </w:pPr>
            <w:r w:rsidRPr="00C30E64">
              <w:rPr>
                <w:rFonts w:asciiTheme="minorHAnsi" w:hAnsiTheme="minorHAnsi" w:cstheme="minorHAnsi"/>
                <w:b/>
                <w:sz w:val="20"/>
                <w:lang w:eastAsia="en-US"/>
              </w:rPr>
              <w:t>Celkové oprávnené výdavky NP</w:t>
            </w:r>
            <w:r w:rsidR="00927A6D" w:rsidRPr="00C30E64">
              <w:rPr>
                <w:rFonts w:asciiTheme="minorHAnsi" w:hAnsiTheme="minorHAnsi" w:cstheme="minorHAnsi"/>
                <w:b/>
                <w:sz w:val="20"/>
                <w:lang w:eastAsia="en-US"/>
              </w:rPr>
              <w:t xml:space="preserve"> (v EUR)</w:t>
            </w:r>
          </w:p>
        </w:tc>
        <w:tc>
          <w:tcPr>
            <w:tcW w:w="5239" w:type="dxa"/>
            <w:tcBorders>
              <w:top w:val="single" w:sz="4" w:space="0" w:color="auto"/>
              <w:left w:val="single" w:sz="4" w:space="0" w:color="auto"/>
              <w:bottom w:val="single" w:sz="4" w:space="0" w:color="auto"/>
              <w:right w:val="single" w:sz="4" w:space="0" w:color="auto"/>
            </w:tcBorders>
          </w:tcPr>
          <w:p w14:paraId="23185E7A" w14:textId="443FC51E" w:rsidR="000C0E25" w:rsidRPr="00060CF8" w:rsidRDefault="005F5CF0" w:rsidP="00F119D3">
            <w:pPr>
              <w:rPr>
                <w:rFonts w:asciiTheme="minorHAnsi" w:hAnsiTheme="minorHAnsi" w:cstheme="minorHAnsi"/>
                <w:sz w:val="20"/>
                <w:lang w:eastAsia="en-US"/>
              </w:rPr>
            </w:pPr>
            <w:r>
              <w:rPr>
                <w:rFonts w:asciiTheme="minorHAnsi" w:hAnsiTheme="minorHAnsi" w:cstheme="minorHAnsi"/>
                <w:sz w:val="20"/>
                <w:szCs w:val="20"/>
                <w:lang w:eastAsia="en-US"/>
              </w:rPr>
              <w:t>489 149,17</w:t>
            </w:r>
          </w:p>
        </w:tc>
      </w:tr>
      <w:tr w:rsidR="000C0E25" w:rsidRPr="00C30E64" w14:paraId="7BD7BD19"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5B3C92" w14:textId="48A1DE78" w:rsidR="000C0E25" w:rsidRPr="00C30E64" w:rsidRDefault="000C0E25" w:rsidP="00E56F05">
            <w:pPr>
              <w:rPr>
                <w:rFonts w:asciiTheme="minorHAnsi" w:hAnsiTheme="minorHAnsi" w:cstheme="minorHAnsi"/>
                <w:b/>
                <w:sz w:val="20"/>
                <w:lang w:eastAsia="en-US"/>
              </w:rPr>
            </w:pPr>
            <w:r w:rsidRPr="00C30E64">
              <w:rPr>
                <w:rFonts w:asciiTheme="minorHAnsi" w:hAnsiTheme="minorHAnsi" w:cstheme="minorHAnsi"/>
                <w:b/>
                <w:sz w:val="20"/>
                <w:lang w:eastAsia="en-US"/>
              </w:rPr>
              <w:t>Miesto realizácie projektu (na</w:t>
            </w:r>
            <w:r w:rsidR="00C92F10" w:rsidRPr="00C30E64">
              <w:rPr>
                <w:rFonts w:asciiTheme="minorHAnsi" w:hAnsiTheme="minorHAnsi" w:cstheme="minorHAnsi"/>
                <w:b/>
                <w:sz w:val="20"/>
                <w:lang w:eastAsia="en-US"/>
              </w:rPr>
              <w:t> </w:t>
            </w:r>
            <w:r w:rsidRPr="00C30E64">
              <w:rPr>
                <w:rFonts w:asciiTheme="minorHAnsi" w:hAnsiTheme="minorHAnsi" w:cstheme="minorHAnsi"/>
                <w:b/>
                <w:sz w:val="20"/>
                <w:lang w:eastAsia="en-US"/>
              </w:rPr>
              <w:t xml:space="preserve">úrovni kraja, resp. </w:t>
            </w:r>
            <w:r w:rsidR="00ED711C" w:rsidRPr="00C30E64">
              <w:rPr>
                <w:rFonts w:asciiTheme="minorHAnsi" w:hAnsiTheme="minorHAnsi" w:cstheme="minorHAnsi"/>
                <w:b/>
                <w:sz w:val="20"/>
                <w:lang w:eastAsia="en-US"/>
              </w:rPr>
              <w:t>celé územie Slovenskej republiky</w:t>
            </w:r>
            <w:r w:rsidRPr="00C30E64">
              <w:rPr>
                <w:rFonts w:asciiTheme="minorHAnsi" w:hAnsiTheme="minorHAnsi" w:cstheme="minorHAnsi"/>
                <w:b/>
                <w:sz w:val="20"/>
                <w:lang w:eastAsia="en-US"/>
              </w:rPr>
              <w:t>)</w:t>
            </w:r>
          </w:p>
        </w:tc>
        <w:tc>
          <w:tcPr>
            <w:tcW w:w="5239" w:type="dxa"/>
            <w:tcBorders>
              <w:top w:val="single" w:sz="4" w:space="0" w:color="auto"/>
              <w:left w:val="single" w:sz="4" w:space="0" w:color="auto"/>
              <w:bottom w:val="single" w:sz="4" w:space="0" w:color="auto"/>
              <w:right w:val="single" w:sz="4" w:space="0" w:color="auto"/>
            </w:tcBorders>
          </w:tcPr>
          <w:p w14:paraId="2A2F8395" w14:textId="141247AE" w:rsidR="000C0E25" w:rsidRPr="00C30E64" w:rsidRDefault="00B40E19" w:rsidP="00F119D3">
            <w:pPr>
              <w:rPr>
                <w:rFonts w:asciiTheme="minorHAnsi" w:hAnsiTheme="minorHAnsi" w:cstheme="minorHAnsi"/>
                <w:sz w:val="20"/>
                <w:lang w:eastAsia="en-US"/>
              </w:rPr>
            </w:pPr>
            <w:r w:rsidRPr="00153AEC">
              <w:rPr>
                <w:rFonts w:asciiTheme="minorHAnsi" w:hAnsiTheme="minorHAnsi" w:cstheme="minorHAnsi"/>
                <w:sz w:val="20"/>
                <w:lang w:eastAsia="en-US"/>
              </w:rPr>
              <w:t>Trenčiansky kraj</w:t>
            </w:r>
          </w:p>
        </w:tc>
      </w:tr>
      <w:tr w:rsidR="000C0E25" w:rsidRPr="00C30E64" w14:paraId="13E7AB7D"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09F951" w14:textId="36CFC3B1" w:rsidR="000C0E25" w:rsidRPr="00C30E64" w:rsidRDefault="000C0E25" w:rsidP="001F2BC8">
            <w:pPr>
              <w:rPr>
                <w:rFonts w:asciiTheme="minorHAnsi" w:hAnsiTheme="minorHAnsi" w:cstheme="minorHAnsi"/>
                <w:b/>
                <w:sz w:val="20"/>
                <w:lang w:eastAsia="en-US"/>
              </w:rPr>
            </w:pPr>
            <w:r w:rsidRPr="00C30E64">
              <w:rPr>
                <w:rFonts w:asciiTheme="minorHAnsi" w:hAnsiTheme="minorHAnsi" w:cstheme="minorHAnsi"/>
                <w:b/>
                <w:sz w:val="20"/>
                <w:lang w:eastAsia="en-US"/>
              </w:rPr>
              <w:t>Identifikácia hlavných cieľových skupín (ak</w:t>
            </w:r>
            <w:r w:rsidR="00D201E8" w:rsidRPr="00C30E64">
              <w:rPr>
                <w:rFonts w:asciiTheme="minorHAnsi" w:hAnsiTheme="minorHAnsi" w:cstheme="minorHAnsi"/>
                <w:b/>
                <w:sz w:val="20"/>
                <w:lang w:eastAsia="en-US"/>
              </w:rPr>
              <w:t> </w:t>
            </w:r>
            <w:r w:rsidRPr="00C30E64">
              <w:rPr>
                <w:rFonts w:asciiTheme="minorHAnsi" w:hAnsiTheme="minorHAnsi" w:cstheme="minorHAnsi"/>
                <w:b/>
                <w:sz w:val="20"/>
                <w:lang w:eastAsia="en-US"/>
              </w:rPr>
              <w:t>relevantné)</w:t>
            </w:r>
          </w:p>
        </w:tc>
        <w:tc>
          <w:tcPr>
            <w:tcW w:w="5239" w:type="dxa"/>
            <w:tcBorders>
              <w:top w:val="single" w:sz="4" w:space="0" w:color="auto"/>
              <w:left w:val="single" w:sz="4" w:space="0" w:color="auto"/>
              <w:bottom w:val="single" w:sz="4" w:space="0" w:color="auto"/>
              <w:right w:val="single" w:sz="4" w:space="0" w:color="auto"/>
            </w:tcBorders>
          </w:tcPr>
          <w:p w14:paraId="22AE4DB4" w14:textId="6BB0307A" w:rsidR="000C0E25" w:rsidRPr="00C30E64" w:rsidRDefault="000D474C" w:rsidP="00F119D3">
            <w:pPr>
              <w:rPr>
                <w:rFonts w:asciiTheme="minorHAnsi" w:hAnsiTheme="minorHAnsi" w:cstheme="minorHAnsi"/>
                <w:sz w:val="20"/>
                <w:lang w:eastAsia="en-US"/>
              </w:rPr>
            </w:pPr>
            <w:r>
              <w:rPr>
                <w:rFonts w:asciiTheme="minorHAnsi" w:hAnsiTheme="minorHAnsi" w:cstheme="minorHAnsi"/>
                <w:sz w:val="20"/>
                <w:lang w:eastAsia="en-US"/>
              </w:rPr>
              <w:t>verejnosť</w:t>
            </w:r>
          </w:p>
        </w:tc>
      </w:tr>
      <w:tr w:rsidR="00990DFD" w:rsidRPr="00C30E64" w14:paraId="25A16307" w14:textId="77777777" w:rsidTr="00990DFD">
        <w:tc>
          <w:tcPr>
            <w:tcW w:w="3823" w:type="dxa"/>
            <w:shd w:val="clear" w:color="auto" w:fill="FFE599" w:themeFill="accent4" w:themeFillTint="66"/>
          </w:tcPr>
          <w:p w14:paraId="47C1CFC6" w14:textId="3558FF5F" w:rsidR="00990DFD" w:rsidRPr="00C30E64" w:rsidRDefault="00990DFD" w:rsidP="00770EF6">
            <w:pPr>
              <w:rPr>
                <w:rFonts w:asciiTheme="minorHAnsi" w:hAnsiTheme="minorHAnsi" w:cstheme="minorHAnsi"/>
                <w:b/>
                <w:sz w:val="20"/>
                <w:lang w:eastAsia="en-US"/>
              </w:rPr>
            </w:pPr>
            <w:r w:rsidRPr="00C30E64">
              <w:rPr>
                <w:rFonts w:asciiTheme="minorHAnsi" w:hAnsiTheme="minorHAnsi" w:cstheme="minorHAnsi"/>
                <w:b/>
                <w:sz w:val="20"/>
                <w:lang w:eastAsia="en-US"/>
              </w:rPr>
              <w:t>Projekt so špecifickým určením pre marginalizované rómske komunity</w:t>
            </w:r>
            <w:r w:rsidRPr="00C30E64">
              <w:rPr>
                <w:rStyle w:val="Odkaznapoznmkupodiarou"/>
                <w:rFonts w:asciiTheme="minorHAnsi" w:hAnsiTheme="minorHAnsi" w:cstheme="minorHAnsi"/>
                <w:b/>
                <w:sz w:val="20"/>
                <w:lang w:eastAsia="en-US"/>
              </w:rPr>
              <w:footnoteReference w:id="5"/>
            </w:r>
          </w:p>
        </w:tc>
        <w:sdt>
          <w:sdtPr>
            <w:rPr>
              <w:rStyle w:val="tl5"/>
              <w:rFonts w:asciiTheme="minorHAnsi" w:hAnsiTheme="minorHAnsi" w:cstheme="minorHAnsi"/>
            </w:rPr>
            <w:id w:val="708383973"/>
            <w:placeholder>
              <w:docPart w:val="AAFACEBCDC804735A006FAB93238EB31"/>
            </w:placeholder>
            <w:comboBox>
              <w:listItem w:value="Vyberte položku."/>
              <w:listItem w:displayText="áno" w:value="áno"/>
              <w:listItem w:displayText="nie" w:value="nie"/>
              <w:listItem w:displayText="čiastočne" w:value="čiastočne"/>
            </w:comboBox>
          </w:sdtPr>
          <w:sdtEndPr>
            <w:rPr>
              <w:rStyle w:val="Predvolenpsmoodseku"/>
              <w:sz w:val="24"/>
              <w:lang w:eastAsia="en-US"/>
            </w:rPr>
          </w:sdtEndPr>
          <w:sdtContent>
            <w:tc>
              <w:tcPr>
                <w:tcW w:w="5239" w:type="dxa"/>
              </w:tcPr>
              <w:p w14:paraId="714CAD4D" w14:textId="40DEEAB9" w:rsidR="00990DFD" w:rsidRPr="00C30E64" w:rsidRDefault="000D474C" w:rsidP="00F119D3">
                <w:pPr>
                  <w:rPr>
                    <w:rFonts w:asciiTheme="minorHAnsi" w:hAnsiTheme="minorHAnsi" w:cstheme="minorHAnsi"/>
                    <w:sz w:val="20"/>
                    <w:lang w:eastAsia="en-US"/>
                  </w:rPr>
                </w:pPr>
                <w:r>
                  <w:rPr>
                    <w:rStyle w:val="tl5"/>
                    <w:rFonts w:asciiTheme="minorHAnsi" w:hAnsiTheme="minorHAnsi" w:cstheme="minorHAnsi"/>
                  </w:rPr>
                  <w:t>nie</w:t>
                </w:r>
              </w:p>
            </w:tc>
          </w:sdtContent>
        </w:sdt>
      </w:tr>
    </w:tbl>
    <w:p w14:paraId="379884EC" w14:textId="77777777" w:rsidR="0068000C" w:rsidRDefault="0068000C" w:rsidP="002B2436">
      <w:pPr>
        <w:jc w:val="both"/>
        <w:rPr>
          <w:rFonts w:asciiTheme="minorHAnsi" w:eastAsia="Calibri" w:hAnsiTheme="minorHAnsi" w:cstheme="minorHAnsi"/>
          <w:b/>
          <w:bCs/>
          <w:iCs/>
          <w:sz w:val="22"/>
        </w:rPr>
      </w:pPr>
    </w:p>
    <w:p w14:paraId="4271D0A3" w14:textId="17F7572E" w:rsidR="0068000C" w:rsidRDefault="0068000C" w:rsidP="002B2436">
      <w:pPr>
        <w:jc w:val="both"/>
        <w:rPr>
          <w:rFonts w:asciiTheme="minorHAnsi" w:eastAsia="Calibri" w:hAnsiTheme="minorHAnsi" w:cstheme="minorHAnsi"/>
          <w:b/>
          <w:bCs/>
          <w:iCs/>
          <w:sz w:val="22"/>
        </w:rPr>
      </w:pPr>
    </w:p>
    <w:p w14:paraId="06D84A91" w14:textId="77777777" w:rsidR="00063E7B" w:rsidRDefault="00063E7B" w:rsidP="002B2436">
      <w:pPr>
        <w:jc w:val="both"/>
        <w:rPr>
          <w:rFonts w:asciiTheme="minorHAnsi" w:eastAsia="Calibri" w:hAnsiTheme="minorHAnsi" w:cstheme="minorHAnsi"/>
          <w:b/>
          <w:bCs/>
          <w:iCs/>
          <w:sz w:val="22"/>
        </w:rPr>
      </w:pPr>
    </w:p>
    <w:p w14:paraId="6BB8E2DC" w14:textId="31D7E4D0" w:rsidR="00A7456A" w:rsidRPr="00C30E64" w:rsidRDefault="000C0E25" w:rsidP="002B2436">
      <w:pPr>
        <w:jc w:val="both"/>
        <w:rPr>
          <w:rFonts w:asciiTheme="minorHAnsi" w:hAnsiTheme="minorHAnsi" w:cstheme="minorHAnsi"/>
          <w:b/>
          <w:sz w:val="22"/>
        </w:rPr>
      </w:pPr>
      <w:r w:rsidRPr="00C30E64">
        <w:rPr>
          <w:rFonts w:asciiTheme="minorHAnsi" w:eastAsia="Calibri" w:hAnsiTheme="minorHAnsi" w:cstheme="minorHAnsi"/>
          <w:b/>
          <w:bCs/>
          <w:iCs/>
          <w:sz w:val="22"/>
        </w:rPr>
        <w:lastRenderedPageBreak/>
        <w:t>Začlenenie</w:t>
      </w:r>
      <w:r w:rsidR="00A7456A" w:rsidRPr="00C30E64">
        <w:rPr>
          <w:rFonts w:asciiTheme="minorHAnsi" w:eastAsia="Calibri" w:hAnsiTheme="minorHAnsi" w:cstheme="minorHAnsi"/>
          <w:b/>
          <w:bCs/>
          <w:iCs/>
          <w:sz w:val="22"/>
        </w:rPr>
        <w:t xml:space="preserve"> národného projektu</w:t>
      </w:r>
      <w:r w:rsidR="005B480B" w:rsidRPr="00C30E64">
        <w:rPr>
          <w:rFonts w:asciiTheme="minorHAnsi" w:eastAsia="Calibri" w:hAnsiTheme="minorHAnsi" w:cstheme="minorHAnsi"/>
          <w:b/>
          <w:bCs/>
          <w:iCs/>
          <w:sz w:val="22"/>
        </w:rPr>
        <w:t xml:space="preserve"> v štruktúre Programu Slovensko</w:t>
      </w:r>
      <w:r w:rsidR="00927A6D" w:rsidRPr="00C30E64">
        <w:rPr>
          <w:rStyle w:val="Odkaznapoznmkupodiarou"/>
          <w:rFonts w:asciiTheme="minorHAnsi" w:eastAsia="Calibri" w:hAnsiTheme="minorHAnsi" w:cstheme="minorHAnsi"/>
          <w:b/>
          <w:bCs/>
          <w:iCs/>
          <w:sz w:val="22"/>
        </w:rPr>
        <w:footnoteReference w:id="6"/>
      </w:r>
    </w:p>
    <w:tbl>
      <w:tblPr>
        <w:tblStyle w:val="Mriekatabuky"/>
        <w:tblW w:w="0" w:type="auto"/>
        <w:tblInd w:w="0" w:type="dxa"/>
        <w:tblLayout w:type="fixed"/>
        <w:tblLook w:val="04A0" w:firstRow="1" w:lastRow="0" w:firstColumn="1" w:lastColumn="0" w:noHBand="0" w:noVBand="1"/>
      </w:tblPr>
      <w:tblGrid>
        <w:gridCol w:w="3823"/>
        <w:gridCol w:w="5239"/>
      </w:tblGrid>
      <w:tr w:rsidR="00927A6D" w:rsidRPr="00C30E64" w14:paraId="287505C1"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tcPr>
          <w:p w14:paraId="3B4E0408" w14:textId="67A00543" w:rsidR="00927A6D" w:rsidRPr="00C30E64" w:rsidRDefault="00927A6D" w:rsidP="00F119D3">
            <w:pPr>
              <w:rPr>
                <w:rFonts w:asciiTheme="minorHAnsi" w:hAnsiTheme="minorHAnsi" w:cstheme="minorHAnsi"/>
                <w:b/>
                <w:sz w:val="20"/>
                <w:lang w:eastAsia="en-US"/>
              </w:rPr>
            </w:pPr>
            <w:r w:rsidRPr="00C30E64">
              <w:rPr>
                <w:rFonts w:asciiTheme="minorHAnsi" w:hAnsiTheme="minorHAnsi" w:cstheme="minorHAnsi"/>
                <w:b/>
                <w:sz w:val="20"/>
                <w:lang w:eastAsia="en-US"/>
              </w:rPr>
              <w:t>Cieľ politiky súdržnosti</w:t>
            </w:r>
            <w:r w:rsidRPr="00C30E64">
              <w:rPr>
                <w:rStyle w:val="Odkaznapoznmkupodiarou"/>
                <w:rFonts w:asciiTheme="minorHAnsi" w:hAnsiTheme="minorHAnsi" w:cstheme="minorHAnsi"/>
                <w:b/>
                <w:sz w:val="20"/>
                <w:lang w:eastAsia="en-US"/>
              </w:rPr>
              <w:footnoteReference w:id="7"/>
            </w:r>
          </w:p>
        </w:tc>
        <w:sdt>
          <w:sdtPr>
            <w:rPr>
              <w:rFonts w:asciiTheme="minorHAnsi" w:hAnsiTheme="minorHAnsi" w:cstheme="minorHAnsi"/>
              <w:sz w:val="20"/>
              <w:lang w:eastAsia="en-US"/>
            </w:rPr>
            <w:id w:val="538020793"/>
            <w:placeholder>
              <w:docPart w:val="BA5BFED87C184FC49962A4A698C813DE"/>
            </w:placeholder>
            <w:comboBox>
              <w:listItem w:value="Vyberte položku."/>
              <w:listItem w:displayText="1 Konkurencieschopnejšia a inteligentnejšia Európa vďaka presadzovaniu inovatívnej a inteligentnej transformácie hospodárstva a regionálnej prepojenosti IKT" w:value="1 Konkurencieschopnejšia a inteligentnejšia Európa vďaka presadzovaniu inovatívnej a inteligentnej transformácie hospodárstva a regionálnej prepojenosti IKT"/>
              <w:listItem w:displayText="2 Ekologickejšia, nízkouhlíková s prechodom na hospodárstvo s nulovým čistým obsahom uhlíka a odolná Európa vďaka presadzovaniu čistej a spravodlivej energetickej transformácie, zelených a modrých investícií, obehového hospodárstva, zmierňovania zmeny klím" w:value="2 Ekologickejšia, nízkouhlíková s prechodom na hospodárstvo s nulovým čistým obsahom uhlíka a odolná Európa vďaka presadzovaniu čistej a spravodlivej energetickej transformácie, zelených a modrých investícií, obehového hospodárstva, zmierňovania zmeny klím"/>
              <w:listItem w:displayText="3 Prepojenejšia Európa vďaka posilneniu mobility" w:value="3 Prepojenejšia Európa vďaka posilneniu mobility"/>
              <w:listItem w:displayText="4 Sociálnejšia a inkluzívnejšia Európa implementujúca Európsky pilier sociálnych práv" w:value="4 Sociálnejšia a inkluzívnejšia Európa implementujúca Európsky pilier sociálnych práv"/>
              <w:listItem w:displayText="5 Európa bližšie k občanom vďaka podpore udržateľného a integrovaného rozvoja všetkých typov území a miestnych iniciatív" w:value="5 Európa bližšie k občanom vďaka podpore udržateľného a integrovaného rozvoja všetkých typov území a miestnych iniciatív"/>
              <w:listItem w:displayText="-" w:value="-"/>
            </w:comboBox>
          </w:sdtPr>
          <w:sdtEndPr/>
          <w:sdtContent>
            <w:tc>
              <w:tcPr>
                <w:tcW w:w="5239" w:type="dxa"/>
                <w:tcBorders>
                  <w:top w:val="single" w:sz="4" w:space="0" w:color="auto"/>
                  <w:left w:val="single" w:sz="4" w:space="0" w:color="auto"/>
                  <w:bottom w:val="single" w:sz="4" w:space="0" w:color="auto"/>
                  <w:right w:val="single" w:sz="4" w:space="0" w:color="auto"/>
                </w:tcBorders>
              </w:tcPr>
              <w:p w14:paraId="3AFD74C2" w14:textId="4570B967" w:rsidR="00927A6D" w:rsidRPr="00C30E64" w:rsidRDefault="005B1FF7" w:rsidP="00F119D3">
                <w:pPr>
                  <w:rPr>
                    <w:rFonts w:asciiTheme="minorHAnsi" w:hAnsiTheme="minorHAnsi" w:cstheme="minorHAnsi"/>
                    <w:sz w:val="20"/>
                    <w:lang w:eastAsia="en-US"/>
                  </w:rPr>
                </w:pPr>
                <w:r>
                  <w:rPr>
                    <w:rFonts w:asciiTheme="minorHAnsi" w:hAnsiTheme="minorHAnsi" w:cstheme="minorHAnsi"/>
                    <w:sz w:val="20"/>
                    <w:lang w:eastAsia="en-US"/>
                  </w:rPr>
                  <w:t>3 Prepojenejšia Európa vďaka posilneniu mobility</w:t>
                </w:r>
              </w:p>
            </w:tc>
          </w:sdtContent>
        </w:sdt>
      </w:tr>
      <w:tr w:rsidR="00927A6D" w:rsidRPr="00C30E64" w14:paraId="7259B774"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717316A2" w14:textId="77777777" w:rsidR="00927A6D" w:rsidRPr="00C30E64" w:rsidRDefault="00927A6D" w:rsidP="00F119D3">
            <w:pPr>
              <w:rPr>
                <w:rFonts w:asciiTheme="minorHAnsi" w:hAnsiTheme="minorHAnsi" w:cstheme="minorHAnsi"/>
                <w:b/>
                <w:sz w:val="20"/>
                <w:lang w:eastAsia="en-US"/>
              </w:rPr>
            </w:pPr>
            <w:r w:rsidRPr="00C30E64">
              <w:rPr>
                <w:rFonts w:asciiTheme="minorHAnsi" w:hAnsiTheme="minorHAnsi" w:cstheme="minorHAnsi"/>
                <w:b/>
                <w:sz w:val="20"/>
                <w:lang w:eastAsia="en-US"/>
              </w:rPr>
              <w:t xml:space="preserve">Priorita </w:t>
            </w:r>
          </w:p>
        </w:tc>
        <w:sdt>
          <w:sdtPr>
            <w:rPr>
              <w:rStyle w:val="Zstupntext"/>
              <w:rFonts w:asciiTheme="minorHAnsi" w:hAnsiTheme="minorHAnsi" w:cstheme="minorHAnsi"/>
              <w:color w:val="auto"/>
              <w:sz w:val="20"/>
            </w:rPr>
            <w:id w:val="780154486"/>
            <w:placeholder>
              <w:docPart w:val="5A762E3AFD954C088AABBD75E5A1B872"/>
            </w:placeholder>
            <w:comboBox>
              <w:listItem w:value="Vyberte položku."/>
              <w:listItem w:displayText="1P1 Veda, výskum a inovácie" w:value="1P1 Veda, výskum a inovácie"/>
              <w:listItem w:displayText="1P2 Digitálna pripojiteľnosť" w:value="1P2 Digitálna pripojiteľnosť"/>
              <w:listItem w:displayText="2P1 Energetická efektívnosť a dekarbonizácia" w:value="2P1 Energetická efektívnosť a dekarbonizácia"/>
              <w:listItem w:displayText="2P2 Životné prostredie" w:value="2P2 Životné prostredie"/>
              <w:listItem w:displayText="2P3 Udržateľná mestská mobilita" w:value="2P3 Udržateľná mestská mobilita"/>
              <w:listItem w:displayText="3P1 Doprava" w:value="3P1 Doprava"/>
              <w:listItem w:displayText="4P1 Adaptabilný a prístupný trh práce" w:value="4P1 Adaptabilný a prístupný trh práce"/>
              <w:listItem w:displayText="4P2 Kvalitné a inkluzívne vzdelávanie" w:value="4P2 Kvalitné a inkluzívne vzdelávanie"/>
              <w:listItem w:displayText="4P3 Zručnosti pre lepšiu adaptabilitu a inklúziu" w:value="4P3 Zručnosti pre lepšiu adaptabilitu a inklúziu"/>
              <w:listItem w:displayText="4P4 Záruka pre mladých" w:value="4P4 Záruka pre mladých"/>
              <w:listItem w:displayText="4P5 Aktívne začlenenie a dostupné služby" w:value="4P5 Aktívne začlenenie a dostupné služby"/>
              <w:listItem w:displayText="4P6 Aktívne začlenenie rómskych komunít" w:value="4P6 Aktívne začlenenie rómskych komunít"/>
              <w:listItem w:displayText="4P7 Sociálne inovácie a experimenty" w:value="4P7 Sociálne inovácie a experimenty"/>
              <w:listItem w:displayText="4P8 Potravinová a materiálna deprivácia" w:value="4P8 Potravinová a materiálna deprivácia"/>
              <w:listItem w:displayText="5P1 Moderné regióny" w:value="5P1 Moderné regióny"/>
              <w:listItem w:displayText="8P1 Fond na spravodlivú transformáciu" w:value="8P1 Fond na spravodlivú transformáciu"/>
            </w:comboBox>
          </w:sdtPr>
          <w:sdtEndPr>
            <w:rPr>
              <w:rStyle w:val="Zstupntext"/>
            </w:rPr>
          </w:sdtEndPr>
          <w:sdtContent>
            <w:tc>
              <w:tcPr>
                <w:tcW w:w="5239" w:type="dxa"/>
                <w:tcBorders>
                  <w:top w:val="single" w:sz="4" w:space="0" w:color="auto"/>
                  <w:left w:val="single" w:sz="4" w:space="0" w:color="auto"/>
                  <w:bottom w:val="single" w:sz="4" w:space="0" w:color="auto"/>
                  <w:right w:val="single" w:sz="4" w:space="0" w:color="auto"/>
                </w:tcBorders>
              </w:tcPr>
              <w:p w14:paraId="67383518" w14:textId="112650EC" w:rsidR="00927A6D" w:rsidRPr="009409ED" w:rsidRDefault="00354036" w:rsidP="00F119D3">
                <w:pPr>
                  <w:rPr>
                    <w:rStyle w:val="Zstupntext"/>
                    <w:rFonts w:asciiTheme="minorHAnsi" w:hAnsiTheme="minorHAnsi" w:cstheme="minorHAnsi"/>
                  </w:rPr>
                </w:pPr>
                <w:r w:rsidRPr="003B79AB">
                  <w:rPr>
                    <w:rStyle w:val="Zstupntext"/>
                    <w:rFonts w:asciiTheme="minorHAnsi" w:hAnsiTheme="minorHAnsi" w:cstheme="minorHAnsi"/>
                    <w:color w:val="auto"/>
                    <w:sz w:val="20"/>
                  </w:rPr>
                  <w:t>3P1 Doprava</w:t>
                </w:r>
              </w:p>
            </w:tc>
          </w:sdtContent>
        </w:sdt>
      </w:tr>
      <w:tr w:rsidR="00927A6D" w:rsidRPr="00C30E64" w14:paraId="04987FC2"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76DFBFE5" w14:textId="77777777" w:rsidR="00927A6D" w:rsidRPr="00C30E64" w:rsidRDefault="00927A6D" w:rsidP="00F119D3">
            <w:pPr>
              <w:rPr>
                <w:rFonts w:asciiTheme="minorHAnsi" w:hAnsiTheme="minorHAnsi" w:cstheme="minorHAnsi"/>
                <w:b/>
                <w:sz w:val="20"/>
                <w:lang w:eastAsia="en-US"/>
              </w:rPr>
            </w:pPr>
            <w:r w:rsidRPr="00C30E64">
              <w:rPr>
                <w:rFonts w:asciiTheme="minorHAnsi" w:hAnsiTheme="minorHAnsi" w:cstheme="minorHAnsi"/>
                <w:b/>
                <w:sz w:val="20"/>
                <w:lang w:eastAsia="en-US"/>
              </w:rPr>
              <w:t>Špecifický cieľ</w:t>
            </w:r>
          </w:p>
        </w:tc>
        <w:sdt>
          <w:sdtPr>
            <w:rPr>
              <w:rStyle w:val="tl3"/>
              <w:rFonts w:asciiTheme="minorHAnsi" w:hAnsiTheme="minorHAnsi" w:cstheme="minorHAnsi"/>
            </w:rPr>
            <w:id w:val="1967154565"/>
            <w:placeholder>
              <w:docPart w:val="A2E491662FED4331AFAC6126CBE7AD59"/>
            </w:placeholder>
            <w:comboBox>
              <w:listItem w:value="Vyberte položku."/>
              <w:listItem w:displayText="RSO1.1 Rozvoj a rozšírenie výskumných a inovačných kapacít a využívanie pokročilých technológií" w:value="RSO1.1 Rozvoj a rozšírenie výskumných a inovačných kapacít a využívanie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Podpora adaptácie na zmenu klímy a prevencie rizika katastrof a odolnosti s prihliadnutím na ekosystémové prístupy" w:value="RSO2.4 Podpora adaptácie na zmenu klímy a prevencie rizika katastrof a odolnosti s prihliadnutím na ekosystémové prístupy"/>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udržateľnej, inteligentnej, bezpečnej a intermodálnej  siete TEN-T odolnej proti zmene klímy" w:value="RSO3.1 Rozvoj udržateľnej, inteligentnej, bezpečnej a intermodálnej  siete TEN-T odolnej proti zmene klímy"/>
              <w:listItem w:displayText="RSO3.2 Rozvoj a posilňovanie udržateľnej, inteligentnej a intermodálnej vnútroštátnej, regionálnej a miestnej mobility odolnej proti zmene klímy vrátane zlepšeného prístupuk TEN-T a cezhraničnej mobility" w:value="RSO3.2 Rozvoj a posilňovanie udržateľnej, inteligentnej a intermodálnej vnútroštátnej, regionálnej a miestnej mobility odolnej proti zmene klímy vrátane zlepšeného prístupuk TEN-T a cezhraničnej mobility"/>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enie regiónom a ľuďom riešiť dôsledky v sociálnej, hospodárskej a environmentálnej oblasti, ako aj v oblasti zamestnanosti spôsobené transformáciou smerom k energetickým a klimatickým cieľom Únie na rok 2030 a k dosiahnutiu cieľa klimaticky neu" w:value="JSO8.1 Umožnenie regiónom a ľuďom riešiť dôsledky v sociálnej, hospodárskej a environmentálnej oblasti, ako aj v oblasti zamestnanosti spôsobené transformáciou smerom k energetickým a klimatickým cieľom Únie na rok 2030 a k dosiahnutiu cieľa klimaticky neu"/>
            </w:comboBox>
          </w:sdtPr>
          <w:sdtEndPr>
            <w:rPr>
              <w:rStyle w:val="Predvolenpsmoodseku"/>
              <w:sz w:val="24"/>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00D19D9F" w14:textId="1AA8340A" w:rsidR="00927A6D" w:rsidRPr="00C30E64" w:rsidRDefault="005B1FF7" w:rsidP="00F119D3">
                <w:pPr>
                  <w:rPr>
                    <w:rFonts w:asciiTheme="minorHAnsi" w:hAnsiTheme="minorHAnsi" w:cstheme="minorHAnsi"/>
                    <w:sz w:val="20"/>
                    <w:lang w:eastAsia="en-US"/>
                  </w:rPr>
                </w:pPr>
                <w:r>
                  <w:rPr>
                    <w:rStyle w:val="tl3"/>
                    <w:rFonts w:asciiTheme="minorHAnsi" w:hAnsiTheme="minorHAnsi" w:cstheme="minorHAnsi"/>
                  </w:rPr>
                  <w:t>RSO3.2 Rozvoj a posilňovanie udržateľnej, inteligentnej a intermodálnej vnútroštátnej, regionálnej a miestnej mobility odolnej proti zmene klímy vrátane zlepšeného prístupu</w:t>
                </w:r>
                <w:r w:rsidR="00A87FC3">
                  <w:rPr>
                    <w:rStyle w:val="tl3"/>
                    <w:rFonts w:asciiTheme="minorHAnsi" w:hAnsiTheme="minorHAnsi" w:cstheme="minorHAnsi"/>
                  </w:rPr>
                  <w:t xml:space="preserve"> </w:t>
                </w:r>
                <w:r>
                  <w:rPr>
                    <w:rStyle w:val="tl3"/>
                    <w:rFonts w:asciiTheme="minorHAnsi" w:hAnsiTheme="minorHAnsi" w:cstheme="minorHAnsi"/>
                  </w:rPr>
                  <w:t>k TEN-T a cezhraničnej mobility</w:t>
                </w:r>
              </w:p>
            </w:tc>
          </w:sdtContent>
        </w:sdt>
      </w:tr>
      <w:tr w:rsidR="00927A6D" w:rsidRPr="00C30E64" w14:paraId="0FB790B2"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tcPr>
          <w:p w14:paraId="228B80A1" w14:textId="68789BC0" w:rsidR="00927A6D" w:rsidRPr="00C30E64" w:rsidRDefault="00927A6D" w:rsidP="00CF078D">
            <w:pPr>
              <w:rPr>
                <w:rFonts w:asciiTheme="minorHAnsi" w:hAnsiTheme="minorHAnsi" w:cstheme="minorHAnsi"/>
                <w:b/>
                <w:sz w:val="20"/>
                <w:lang w:eastAsia="en-US"/>
              </w:rPr>
            </w:pPr>
            <w:r w:rsidRPr="00C30E64">
              <w:rPr>
                <w:rFonts w:asciiTheme="minorHAnsi" w:hAnsiTheme="minorHAnsi" w:cstheme="minorHAnsi"/>
                <w:b/>
                <w:sz w:val="20"/>
                <w:lang w:eastAsia="en-US"/>
              </w:rPr>
              <w:t>Opatrenie (ak relevantné)</w:t>
            </w:r>
          </w:p>
        </w:tc>
        <w:sdt>
          <w:sdtPr>
            <w:rPr>
              <w:rFonts w:asciiTheme="minorHAnsi" w:hAnsiTheme="minorHAnsi" w:cstheme="minorHAnsi"/>
              <w:sz w:val="20"/>
              <w:lang w:eastAsia="en-US"/>
            </w:rPr>
            <w:id w:val="358100631"/>
            <w:placeholder>
              <w:docPart w:val="3741A091E28F4612923B0B929DDF2DBB"/>
            </w:placeholder>
            <w:comboBox>
              <w:listItem w:value="Vyberte položku."/>
              <w:listItem w:displayText="1.1.1 Podpora medzisektorovej spolupráce v oblasti výskumu, vývoja a inovácií a zvyšovanie výskumných a inovačných kapacít v podnikoch" w:value="1.1.1 Podpora medzisektorovej spolupráce v oblasti výskumu, vývoja a inovácií a zvyšovanie výskumných a inovačných kapacít v podnikoch"/>
              <w:listItem w:displayText="1.1.2 Podpora ľudských zdrojov v oblasti výskumu, vývoja a inovácií" w:value="1.1.2 Podpora ľudských zdrojov v oblasti výskumu, vývoja a inovácií"/>
              <w:listItem w:displayText="1.1.3 Podpora medzinárodnej spolupráce v oblasti výskumu, vývoja a inovácií" w:value="1.1.3 Podpora medzinárodnej spolupráce v oblasti výskumu, vývoja a inovácií"/>
              <w:listItem w:displayText="1.1.4 Podpora optimalizácie, rozvoja a modernizácie výskumnej infraštruktúry" w:value="1.1.4 Podpora optimalizácie, rozvoja a modernizácie výskumnej infraštruktúry"/>
              <w:listItem w:displayText="1.2.1 Podpora v oblasti informatizácie a digitálnej transformácie" w:value="1.2.1 Podpora v oblasti informatizácie a digitálnej transformácie"/>
              <w:listItem w:displayText="1.2.2 Podpora budovania inteligentných miest a regiónov" w:value="1.2.2 Podpora budovania inteligentných miest a regiónov"/>
              <w:listItem w:displayText="1.3.1 Podpora malého a stredného podnikania" w:value="1.3.1 Podpora malého a stredného podnikania"/>
              <w:listItem w:displayText="1.3.2 Internacionalizácia malého a stredného podnikania" w:value="1.3.2 Internacionalizácia malého a stredného podnikania"/>
              <w:listItem w:displayText="1.3.3 Podpora sieťovania podnikateľských subjektov" w:value="1.3.3 Podpora sieťovania podnikateľských subjektov"/>
              <w:listItem w:displayText="1.4.1 Zručnosti pre posilnenie konkurencieschopnosti a hospodárskeho rastu a budovanie kapacít pre SK RIS3" w:value="1.4.1 Zručnosti pre posilnenie konkurencieschopnosti a hospodárskeho rastu a budovanie kapacít pre SK RIS3"/>
              <w:listItem w:displayText="1.4.2 Digitálne zručnosti prispôsobené doménam RIS3 a potrebám priemyselnej a zelenej transformácie" w:value="1.4.2 Digitálne zručnosti prispôsobené doménam RIS3 a potrebám priemyselnej a zelenej transformácie"/>
              <w:listItem w:displayText="1.5.1 Podpora digitálnej pripojiteľnosti" w:value="1.5.1 Podpora digitálnej pripojiteľnosti"/>
              <w:listItem w:displayText="2.1.1 Zlepšovanie energetickej efektívnosti v podnikoch" w:value="2.1.1 Zlepšovanie energetickej efektívnosti v podnikoch"/>
              <w:listItem w:displayText="2.1.2 Znižovanie energetickej náročnosti budov" w:value="2.1.2 Znižovanie energetickej náročnosti budov"/>
              <w:listItem w:displayText="2.1.3 Podpora rozvoja regionálnej a lokálnej energetiky" w:value="2.1.3 Podpora rozvoja regionálnej a lokálnej energetiky"/>
              <w:listItem w:displayText="2.2.1 Podpora využívania OZE v podnikoch na báze aktívnych odberateľov elektriny, samospotrebiteľov energie z OZE a komunít vyrábajúcich energie z OZE" w:value="2.2.1 Podpora využívania OZE v podnikoch na báze aktívnych odberateľov elektriny, samospotrebiteľov energie z OZE a komunít vyrábajúcich energie z OZE"/>
              <w:listItem w:displayText="2.2.2 Podpora využívania OZE v systémoch zásobovania energiou " w:value="2.2.2 Podpora využívania OZE v systémoch zásobovania energiou "/>
              <w:listItem w:displayText="2.2.3 Podpora využívania OZE v domácnostiach (inovácia projektu „Zelená domácnostiam“)" w:value="2.2.3 Podpora využívania OZE v domácnostiach (inovácia projektu „Zelená domácnostiam“)"/>
              <w:listItem w:displayText="2.2.4 Podpora vyhľadávania a prieskumu zdrojov geotermálnej energie za účelom ich sprístupnenia na energetické účely" w:value="2.2.4 Podpora vyhľadávania a prieskumu zdrojov geotermálnej energie za účelom ich sprístupnenia na energetické účely"/>
              <w:listItem w:displayText="2.3.1 Podpora inteligentných energetických systémov vrátane uskladňovania energie" w:value="2.3.1 Podpora inteligentných energetických systémov vrátane uskladňovania energie"/>
              <w:listItem w:displayText="2.4.1 Vodozádržné opatrenia na adaptáciu na zmenu klímy v sídlach a krajine a /alebo ochranu pred povodňami" w:value="2.4.1 Vodozádržné opatrenia na adaptáciu na zmenu klímy v sídlach a krajine a /alebo ochranu pred povodňami"/>
              <w:listItem w:displayText="2.4.2 Hydrogeologický prieskum zameraný na overenie možností vyžívania podzemnej vody v oblastiach ohrozených jej deficitom" w:value="2.4.2 Hydrogeologický prieskum zameraný na overenie možností vyžívania podzemnej vody v oblastiach ohrozených jej deficitom"/>
              <w:listItem w:displayText="2.4.3 Podpora prevencie a manažmentu zosuvných rizík súvisiacich s nadmernou zrážkovou činnosťou" w:value="2.4.3 Podpora prevencie a manažmentu zosuvných rizík súvisiacich s nadmernou zrážkovou činnosťou"/>
              <w:listItem w:displayText="2.4.4 Preventívne opatrenia na ochranu pred povodňami viazané na vodný tok" w:value="2.4.4 Preventívne opatrenia na ochranu pred povodňami viazané na vodný tok"/>
              <w:listItem w:displayText="2.4.5 Vytváranie koncepčných východísk pre realizáciu adaptačných opatrení na národnej, regionálnej a miestnej úrovni" w:value="2.4.5 Vytváranie koncepčných východísk pre realizáciu adaptačných opatrení na národnej, regionálnej a miestnej úrovni"/>
              <w:listItem w:displayText="2.4.6 Podpora prevencie a manažmentu rizík vyplývajúcich z porušovania legislatívnych predpisov v životnom prostredí" w:value="2.4.6 Podpora prevencie a manažmentu rizík vyplývajúcich z porušovania legislatívnych predpisov v životnom prostredí"/>
              <w:listItem w:displayText="2.4.7 Identifikácia vývoja rizík, určenie spôsobov prevencie, zavádzanie postupov a opatrení na pripravenosť a reakciu na katastrofy spôsobené zmenou klímy" w:value="2.4.7 Identifikácia vývoja rizík, určenie spôsobov prevencie, zavádzanie postupov a opatrení na pripravenosť a reakciu na katastrofy spôsobené zmenou klímy"/>
              <w:listItem w:displayText="2.4.8 Posilnenie a modernizácia intervenčných kapacít a infraštruktúry na zvládanie katastrof " w:value="2.4.8 Posilnenie a modernizácia intervenčných kapacít a infraštruktúry na zvládanie katastrof "/>
              <w:listItem w:displayText="2.4.9 Budovanie a modernizácia systémov včasného varovania a vyrozumievania" w:value="2.4.9 Budovanie a modernizácia systémov včasného varovania a vyrozumievania"/>
              <w:listItem w:displayText="2.5.1 Výstavba stokovej siete a čistiarní odpadových vôd v aglomeráciách nad 2 000 EO v zmysle záväzkov SR voči EÚ" w:value="2.5.1 Výstavba stokovej siete a čistiarní odpadových vôd v aglomeráciách nad 2 000 EO v zmysle záväzkov SR voči EÚ"/>
              <w:listItem w:displayText="2.5.2 Podpora infraštruktúry v oblasti nakladania s komunálnymi odpadovými vodami v aglomeráciach do 2 000 EO so zameraním najmä na územia prioritné z environmentálneho hľadiska mimo dobiehajúcich regiónov " w:value="2.5.2 Podpora infraštruktúry v oblasti nakladania s komunálnymi odpadovými vodami v aglomeráciach do 2 000 EO so zameraním najmä na územia prioritné z environmentálneho hľadiska mimo dobiehajúcich regiónov "/>
              <w:listItem w:displayText="2.5.3 Podpora infraštruktúry v oblasti nakladania s komunálnymi odpadovými vodami v aglomeráciách do 2 000 EO v dobiehajúcich regiónoch" w:value="2.5.3 Podpora infraštruktúry v oblasti nakladania s komunálnymi odpadovými vodami v aglomeráciách do 2 000 EO v dobiehajúcich regiónoch"/>
              <w:listItem w:displayText="2.5.4 Výstavba verejných vodovodov v obciach nad 2000 obyvateľov a v obciach do 2 000 obyvateľov mimo dobiehajúcich regiónov za podmienky súbežnej výstavby alebo existencie infraštruktúry na nakladanie s komunálnymi odpadovými vodami" w:value="2.5.4 Výstavba verejných vodovodov v obciach nad 2000 obyvateľov a v obciach do 2 000 obyvateľov mimo dobiehajúcich regiónov za podmienky súbežnej výstavby alebo existencie infraštruktúry na nakladanie s komunálnymi odpadovými vodami"/>
              <w:listItem w:displayText="2.5.5 Zabezpečenie prístupu k pitnej vode a nakladania s komunálnymi odpadovými vodami v obciach do 2 000 EO v dobiehajúcich regiónoch " w:value="2.5.5 Zabezpečenie prístupu k pitnej vode a nakladania s komunálnymi odpadovými vodami v obciach do 2 000 EO v dobiehajúcich regiónoch "/>
              <w:listItem w:displayText="2.5.6 Výstavba, intenzifikácia alebo modernizácia úpravní vôd" w:value="2.5.6 Výstavba, intenzifikácia alebo modernizácia úpravní vôd"/>
              <w:listItem w:displayText="2.5.7 Obnova verejnej stokovej siete a čistiarní odpadových vôd v aglomeráciách nad 2 000 EO" w:value="2.5.7 Obnova verejnej stokovej siete a čistiarní odpadových vôd v aglomeráciách nad 2 000 EO"/>
              <w:listItem w:displayText="2.5.8 Obnova verejných vodovodov v obciach nad 2000 obyvateľov" w:value="2.5.8 Obnova verejných vodovodov v obciach nad 2000 obyvateľov"/>
              <w:listItem w:displayText="2.5.9 Komplexné a spoľahlivé monitorovanie a hodnotenie stavu povrchových a podzemných vôd" w:value="2.5.9 Komplexné a spoľahlivé monitorovanie a hodnotenie stavu povrchových a podzemných vôd"/>
              <w:listItem w:displayText="2.5.10 Podpora (optimalizácia) spracovania dát a informovanosti pre efektívnejšiu vodnú politiku SR" w:value="2.5.10 Podpora (optimalizácia) spracovania dát a informovanosti pre efektívnejšiu vodnú politiku SR"/>
              <w:listItem w:displayText="2.6.1 Podpora vybraných aktivít v oblasti predchádzania vzniku odpadov" w:value="2.6.1 Podpora vybraných aktivít v oblasti predchádzania vzniku odpadov"/>
              <w:listItem w:displayText="2.6.2 Podpora zberu a dobudovania, intenzifikácie a rozšírenia systémov triedeného zberu komunálnych odpadov" w:value="2.6.2 Podpora zberu a dobudovania, intenzifikácie a rozšírenia systémov triedeného zberu komunálnych odpadov"/>
              <w:listItem w:displayText="2.6.3 Podpora prípravy odpadov na opätovné použitie, recyklácie odpadov vrátane anaeróbneho a aeróbneho spracovania biologicky rozložiteľných odpadov" w:value="2.6.3 Podpora prípravy odpadov na opätovné použitie, recyklácie odpadov vrátane anaeróbneho a aeróbneho spracovania biologicky rozložiteľných odpadov"/>
              <w:listItem w:displayText="2.6.4 Podpora zvyšovania environmentálneho povedomia a informovanosti spotrebiteľa a širokej verejnosti o obehovom hospodárstve a podpora koncepčných činností v oblasti obehového hospodárstva" w:value="2.6.4 Podpora zvyšovania environmentálneho povedomia a informovanosti spotrebiteľa a širokej verejnosti o obehovom hospodárstve a podpora koncepčných činností v oblasti obehového hospodárstva"/>
              <w:listItem w:displayText="2.6.5 Podpora elektronického zberu dát v oblasti odpadového hospodárstva" w:value="2.6.5 Podpora elektronického zberu dát v oblasti odpadového hospodárstva"/>
              <w:listItem w:displayText="2.7.1 Vypracovanie a realizácia schválených dokumentov manažmentu osobitne chránených častí prírody a krajiny" w:value="2.7.1 Vypracovanie a realizácia schválených dokumentov manažmentu osobitne chránených častí prírody a krajiny"/>
              <w:listItem w:displayText="2.7.2 Mapovanie a monitoring biotopov a druhov a monitoring cieľov ochrany prírody a biodiverzity" w:value="2.7.2 Mapovanie a monitoring biotopov a druhov a monitoring cieľov ochrany prírody a biodiverzity"/>
              <w:listItem w:displayText="2.7.3 Podpora biologickej a krajinnej diverzity a kvality ekosystémových služieb prostredníctvom udržovania a budovania zelenej a modrej infraštruktúry a prevencie a manažmentu inváznych nepôvodných druhov" w:value="2.7.3 Podpora biologickej a krajinnej diverzity a kvality ekosystémových služieb prostredníctvom udržovania a budovania zelenej a modrej infraštruktúry a prevencie a manažmentu inváznych nepôvodných druhov"/>
              <w:listItem w:displayText="2.7.4 Podpora budovania prvkov zelenej a modrej infraštruktúry v obciach a mestách" w:value="2.7.4 Podpora budovania prvkov zelenej a modrej infraštruktúry v obciach a mestách"/>
              <w:listItem w:displayText="2.7.5 Zabezpečenie kontinuity vodných tokov a ich revitalizácie za účelom podpory biodiverzity" w:value="2.7.5 Zabezpečenie kontinuity vodných tokov a ich revitalizácie za účelom podpory biodiverzity"/>
              <w:listItem w:displayText="2.7.6 Podpora environmentálnych centier za účelom zvyšovania environmentálneho povedomia" w:value="2.7.6 Podpora environmentálnych centier za účelom zvyšovania environmentálneho povedomia"/>
              <w:listItem w:displayText="2.7.7 Zabezpečenie prieskumu, sanácie a monitorovania environmentálnych záťaží" w:value="2.7.7 Zabezpečenie prieskumu, sanácie a monitorovania environmentálnych záťaží"/>
              <w:listItem w:displayText="2.7.8 Technické, technologické a ekonomické opatrenia na zníženie emisií znečisťujúcich látok do ovzdušia z veľkých a stredných stacionárnych zdrojov" w:value="2.7.8 Technické, technologické a ekonomické opatrenia na zníženie emisií znečisťujúcich látok do ovzdušia z veľkých a stredných stacionárnych zdrojov"/>
              <w:listItem w:displayText="2.7.9 Zlepšovanie systému monitorovania kvality ovzdušia na národnej, lokálnej / regionálnej úrovni, monitorovania vplyvu znečistenia ovzdušia na ekosystémy, riadenia kvality ovzdušia, vrátane vybudovania nového informačného systému o emisiách" w:value="2.7.9 Zlepšovanie systému monitorovania kvality ovzdušia na národnej, lokálnej / regionálnej úrovni, monitorovania vplyvu znečistenia ovzdušia na ekosystémy, riadenia kvality ovzdušia, vrátane vybudovania nového informačného systému o emisiách"/>
              <w:listItem w:displayText="2.7.10 Eliminácia fragmentácie krajiny rozrastania zastavaných plôch prostredníctvom revitalizácie zanedbaných a nevyužívaných území v intravilánoch sídiel" w:value="2.7.10 Eliminácia fragmentácie krajiny rozrastania zastavaných plôch prostredníctvom revitalizácie zanedbaných a nevyužívaných území v intravilánoch sídiel"/>
              <w:listItem w:displayText="2.8.1 Rozvoj verejnej dopravy" w:value="2.8.1 Rozvoj verejnej dopravy"/>
              <w:listItem w:displayText="2.8.2 Podpora cyklodopravy" w:value="2.8.2 Podpora cyklodopravy"/>
              <w:listItem w:displayText="2.8.3 Udržateľná mobilita BSK" w:value="2.8.3 Udržateľná mobilita BSK"/>
              <w:listItem w:displayText="3.1.1 Odstránenie kľúčových úzkych miest na železničnej infraštruktúre prostredníctvom modernizácie a rozvoja hlavných železničných tratí a uzlov" w:value="3.1.1 Odstránenie kľúčových úzkych miest na železničnej infraštruktúre prostredníctvom modernizácie a rozvoja hlavných železničných tratí a uzlov"/>
              <w:listItem w:displayText="3.1.2 Odstránenie kľúčových úzkych miest na cestnej infraštruktúre prostredníctvom výstavby nových úsekov diaľnic" w:value="3.1.2 Odstránenie kľúčových úzkych miest na cestnej infraštruktúre prostredníctvom výstavby nových úsekov diaľnic"/>
              <w:listItem w:displayText="3.1.3 Zlepšenie kvality služieb poskytovaných na dunajskej a vážskej vodnej ceste" w:value="3.1.3 Zlepšenie kvality služieb poskytovaných na dunajskej a vážskej vodnej ceste"/>
              <w:listItem w:displayText="3.2.1 Odstránenie kľúčových úzkych miest na železničnej infraštruktúre prostredníctvom modernizácie a rozvoja železničných tratí a zvýšenie atraktivity a kvality služieb železničnej verejnej osobnej dopravy prostredníctvom obnovy mobilných prostriedkov" w:value="3.2.1 Odstránenie kľúčových úzkych miest na železničnej infraštruktúre prostredníctvom modernizácie a rozvoja železničných tratí a zvýšenie atraktivity a kvality služieb železničnej verejnej osobnej dopravy prostredníctvom obnovy mobilných prostriedkov"/>
              <w:listItem w:displayText="3.2.2 Odstránenie kľúčových úzkych miest na cestnej infraštruktúre a zlepšenie regionálnej mobility prostredníctvom modernizácie a výstavby ciest I. triedy" w:value="3.2.2 Odstránenie kľúčových úzkych miest na cestnej infraštruktúre a zlepšenie regionálnej mobility prostredníctvom modernizácie a výstavby ciest I. triedy"/>
              <w:listItem w:displayText="3.2.3 Odstránenie kľúčových úzkych miest na cestnej infraštruktúre a zlepšenie regionálnej mobility prostredníctvom modernizácie a výstavby ciest II. a III. triedy" w:value="3.2.3 Odstránenie kľúčových úzkych miest na cestnej infraštruktúre a zlepšenie regionálnej mobility prostredníctvom modernizácie a výstavby ciest II. a III. triedy"/>
              <w:listItem w:displayText="3.2.4 Miestne komunikácie" w:value="3.2.4 Miestne komunikácie"/>
              <w:listItem w:displayText="5.1.1 Investície do rozvoja administratívnych a analyticko-strategických kapacít miestnych a regionálnych samospráv a mimovládnych neziskových organizácií pôsobiacich v komunite alebo partnerov pôsobiacich v komunite" w:value="5.1.1 Investície do rozvoja administratívnych a analyticko-strategických kapacít miestnych a regionálnych samospráv a mimovládnych neziskových organizácií pôsobiacich v komunite alebo partnerov pôsobiacich v komunite"/>
              <w:listItem w:displayText="5.1.2 Investície zvyšujúce kvalitu verejných politík a odolnosť demokracie prostredníctvom projektov spolupráce v komunite občianskej spoločnosti a komunity partnerov a samosprávy, prípadne intervenčné projekty v komunite občianskej spoločnosti a komunity " w:value="5.1.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1.3 Investície do bezpečného fyzického prostredia obcí, miest a regiónov" w:value="5.1.3 Investície do bezpečného fyzického prostredia obcí, miest a regiónov"/>
              <w:listItem w:displayText="5.1.4 Investície do regionálnej a miestnej infraštruktúry pre pohybové aktivity, cykloturistiku" w:value="5.1.4 Investície do regionálnej a miestnej infraštruktúry pre pohybové aktivity, cykloturistiku"/>
              <w:listItem w:displayText="5.1.5 Investície do kultúrneho a prírodného dedičstva, miestnej a regionálnej kultúry, manažmentu, služieb a infraštruktúry podporujúcich komunitný rozvoj a udržateľný cestovný ruch" w:value="5.1.5 Investície do kultúrneho a prírodného dedičstva, miestnej a regionálnej kultúry, manažmentu, služieb a infraštruktúry podporujúcich komunitný rozvoj a udržateľný cestovný ruch"/>
              <w:listItem w:displayText="5.1.6 Európske hlavné mesto kultúry 2026" w:value="5.1.6 Európske hlavné mesto kultúry 2026"/>
              <w:listItem w:displayText="5.2.1 Investície do rozvoja administratívnych a analyticko-strategických kapacít miestnych a regionálnych samospráv a mimovládnych neziskových organizácií pôsobiacich v komunite alebo partnerov pôsobiacich v komunite" w:value="5.2.1 Investície do rozvoja administratívnych a analyticko-strategických kapacít miestnych a regionálnych samospráv a mimovládnych neziskových organizácií pôsobiacich v komunite alebo partnerov pôsobiacich v komunite"/>
              <w:listItem w:displayText="5.2.2 Investície zvyšujúce kvalitu verejných politík a odolnosť demokracie prostredníctvom projektov spolupráce v komunite občianskej spoločnosti a komunity partnerov a samosprávy, prípadne intervenčné projekty v komunite občianskej spoločnosti a komunity " w:value="5.2.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2.3 Investície do bezpečného fyzického prostredia obcí, miest a regiónov" w:value="5.2.3 Investície do bezpečného fyzického prostredia obcí, miest a regiónov"/>
              <w:listItem w:displayText="5.2.4 Investície do regionálnej a miestnej infraštruktúry pre pohybové aktivity, cykloturistiku" w:value="5.2.4 Investície do regionálnej a miestnej infraštruktúry pre pohybové aktivity, cykloturistiku"/>
              <w:listItem w:displayText="5.2.5 Investície do kultúrneho a prírodného dedičstva, miestnej a regionálnej kultúry, manažmentu, služieb a infraštruktúry podporujúcich komunitný rozvoj a udržateľný cestovný ruch" w:value="5.2.5 Investície do kultúrneho a prírodného dedičstva, miestnej a regionálnej kultúry, manažmentu, služieb a infraštruktúry podporujúcich komunitný rozvoj a udržateľný cestovný ruch"/>
              <w:listItem w:displayText="8.1.1 Podpora podnikania, rozvoj malých a stredných podnikov a tvorba udržateľných pracovných miest " w:value="8.1.1 Podpora podnikania, rozvoj malých a stredných podnikov a tvorba udržateľných pracovných miest "/>
              <w:listItem w:displayText="8.1.2 Podpora výskumu, vývoja a inovácií " w:value="8.1.2 Podpora výskumu, vývoja a inovácií "/>
              <w:listItem w:displayText="8.1.3 Podpora pre veľké podniky (relevantné pre región Horná Nitra a Košický kraj)" w:value="8.1.3 Podpora pre veľké podniky (relevantné pre región Horná Nitra a Košický kraj)"/>
              <w:listItem w:displayText="8.2.1 Podpora čistej energie a obehového hospodárstva (relevantné pre región Horná Nitra) Podpora čistej energie (relevantné pre Košický a Banskobystrický kraj)" w:value="8.2.1 Podpora čistej energie a obehového hospodárstva (relevantné pre región Horná Nitra) Podpora čistej energie (relevantné pre Košický a Banskobystrický kraj)"/>
              <w:listItem w:displayText="8.2.2 Revitalizácia a rekonverzia priemyselných území" w:value="8.2.2 Revitalizácia a rekonverzia priemyselných území"/>
              <w:listItem w:displayText="8.2.3 Podpora udržateľnej miestnej dopravy" w:value="8.2.3 Podpora udržateľnej miestnej dopravy"/>
              <w:listItem w:displayText="8.3.1 Podpora vzdelávania, odbornej prípravy, zručností a rekvalifikácie" w:value="8.3.1 Podpora vzdelávania, odbornej prípravy, zručností a rekvalifikácie"/>
              <w:listItem w:displayText="8.3.2 Podpora mladých v procese transformácie" w:value="8.3.2 Podpora mladých v procese transformácie"/>
            </w:comboBox>
          </w:sdtPr>
          <w:sdtEndPr/>
          <w:sdtContent>
            <w:tc>
              <w:tcPr>
                <w:tcW w:w="5239" w:type="dxa"/>
                <w:tcBorders>
                  <w:top w:val="single" w:sz="4" w:space="0" w:color="auto"/>
                  <w:left w:val="single" w:sz="4" w:space="0" w:color="auto"/>
                  <w:bottom w:val="single" w:sz="4" w:space="0" w:color="auto"/>
                  <w:right w:val="single" w:sz="4" w:space="0" w:color="auto"/>
                </w:tcBorders>
              </w:tcPr>
              <w:p w14:paraId="5CD26D4A" w14:textId="76081DD9" w:rsidR="00927A6D" w:rsidRPr="00C30E64" w:rsidRDefault="005B1FF7" w:rsidP="00F119D3">
                <w:pPr>
                  <w:rPr>
                    <w:rFonts w:asciiTheme="minorHAnsi" w:hAnsiTheme="minorHAnsi" w:cstheme="minorHAnsi"/>
                    <w:sz w:val="20"/>
                    <w:lang w:eastAsia="en-US"/>
                  </w:rPr>
                </w:pPr>
                <w:r>
                  <w:rPr>
                    <w:rFonts w:asciiTheme="minorHAnsi" w:hAnsiTheme="minorHAnsi" w:cstheme="minorHAnsi"/>
                    <w:sz w:val="20"/>
                    <w:lang w:eastAsia="en-US"/>
                  </w:rPr>
                  <w:t>3.2.2 Odstránenie kľúčových úzkych miest na cestnej infraštruktúre a zlepšenie regionálnej mobility prostredníctvom modernizácie a výstavby ciest I. triedy</w:t>
                </w:r>
              </w:p>
            </w:tc>
          </w:sdtContent>
        </w:sdt>
      </w:tr>
      <w:tr w:rsidR="005B1FF7" w:rsidRPr="00C30E64" w14:paraId="6238338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4932A0" w14:textId="4E9434B8" w:rsidR="005B1FF7" w:rsidRPr="00C30E64" w:rsidRDefault="005B1FF7" w:rsidP="005B1FF7">
            <w:pPr>
              <w:rPr>
                <w:rFonts w:asciiTheme="minorHAnsi" w:hAnsiTheme="minorHAnsi" w:cstheme="minorHAnsi"/>
                <w:b/>
                <w:sz w:val="20"/>
                <w:lang w:eastAsia="en-US"/>
              </w:rPr>
            </w:pPr>
            <w:r w:rsidRPr="00C30E64">
              <w:rPr>
                <w:rFonts w:asciiTheme="minorHAnsi" w:hAnsiTheme="minorHAnsi" w:cstheme="minorHAnsi"/>
                <w:b/>
                <w:sz w:val="20"/>
                <w:lang w:eastAsia="en-US"/>
              </w:rPr>
              <w:t>Súvisiace typy akcií</w:t>
            </w:r>
            <w:r w:rsidRPr="00C30E64">
              <w:rPr>
                <w:rStyle w:val="Odkaznapoznmkupodiarou"/>
                <w:rFonts w:asciiTheme="minorHAnsi" w:hAnsiTheme="minorHAnsi" w:cstheme="minorHAnsi"/>
                <w:b/>
                <w:sz w:val="20"/>
                <w:lang w:eastAsia="en-US"/>
              </w:rPr>
              <w:footnoteReference w:id="8"/>
            </w:r>
            <w:r w:rsidRPr="00C30E64">
              <w:rPr>
                <w:rFonts w:asciiTheme="minorHAnsi" w:hAnsiTheme="minorHAnsi" w:cstheme="minorHAnsi"/>
                <w:b/>
                <w:sz w:val="20"/>
                <w:lang w:eastAsia="en-US"/>
              </w:rPr>
              <w:t xml:space="preserve"> </w:t>
            </w:r>
          </w:p>
        </w:tc>
        <w:tc>
          <w:tcPr>
            <w:tcW w:w="5239" w:type="dxa"/>
            <w:tcBorders>
              <w:top w:val="single" w:sz="4" w:space="0" w:color="auto"/>
              <w:left w:val="single" w:sz="4" w:space="0" w:color="auto"/>
              <w:bottom w:val="single" w:sz="4" w:space="0" w:color="auto"/>
              <w:right w:val="single" w:sz="4" w:space="0" w:color="auto"/>
            </w:tcBorders>
          </w:tcPr>
          <w:p w14:paraId="68280442" w14:textId="64A67F15" w:rsidR="005B1FF7" w:rsidRPr="00C30E64" w:rsidRDefault="00B75425" w:rsidP="005B1FF7">
            <w:pPr>
              <w:rPr>
                <w:rFonts w:asciiTheme="minorHAnsi" w:hAnsiTheme="minorHAnsi" w:cstheme="minorHAnsi"/>
                <w:sz w:val="20"/>
                <w:lang w:eastAsia="en-US"/>
              </w:rPr>
            </w:pPr>
            <w:r>
              <w:rPr>
                <w:rFonts w:asciiTheme="minorHAnsi" w:hAnsiTheme="minorHAnsi" w:cstheme="minorHAnsi"/>
                <w:sz w:val="20"/>
                <w:lang w:eastAsia="en-US"/>
              </w:rPr>
              <w:t>Predinvestičná a projektová príprava</w:t>
            </w:r>
          </w:p>
        </w:tc>
      </w:tr>
    </w:tbl>
    <w:p w14:paraId="28DF0F42" w14:textId="77777777" w:rsidR="00E56F05" w:rsidRPr="00C30E64" w:rsidRDefault="005E4064" w:rsidP="00D82BD5">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360" w:after="120"/>
        <w:jc w:val="center"/>
        <w:rPr>
          <w:rFonts w:asciiTheme="minorHAnsi" w:hAnsiTheme="minorHAnsi" w:cstheme="minorHAnsi"/>
          <w:b/>
          <w:sz w:val="22"/>
          <w:szCs w:val="22"/>
        </w:rPr>
      </w:pPr>
      <w:r w:rsidRPr="00C30E64">
        <w:rPr>
          <w:rFonts w:asciiTheme="minorHAnsi" w:hAnsiTheme="minorHAnsi" w:cstheme="minorHAnsi"/>
          <w:b/>
          <w:sz w:val="22"/>
          <w:szCs w:val="22"/>
        </w:rPr>
        <w:t>Zákonné požiadavky</w:t>
      </w:r>
    </w:p>
    <w:p w14:paraId="6FF337BE" w14:textId="31E02E83" w:rsidR="00A7456A" w:rsidRPr="00C30E64" w:rsidRDefault="005E4064"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C30E64">
        <w:rPr>
          <w:rFonts w:asciiTheme="minorHAnsi" w:hAnsiTheme="minorHAnsi" w:cstheme="minorHAnsi"/>
          <w:b/>
          <w:sz w:val="22"/>
          <w:szCs w:val="22"/>
        </w:rPr>
        <w:t xml:space="preserve"> </w:t>
      </w:r>
      <w:r w:rsidRPr="00C30E64">
        <w:rPr>
          <w:rFonts w:asciiTheme="minorHAnsi" w:hAnsiTheme="minorHAnsi" w:cstheme="minorHAnsi"/>
          <w:b/>
          <w:sz w:val="20"/>
          <w:szCs w:val="20"/>
        </w:rPr>
        <w:t>§ 23 ods. 3 zákona č. 121/2022 Z. z.</w:t>
      </w:r>
      <w:r w:rsidR="001658B3" w:rsidRPr="00C30E64">
        <w:rPr>
          <w:rFonts w:asciiTheme="minorHAnsi" w:hAnsiTheme="minorHAnsi" w:cstheme="minorHAnsi"/>
          <w:b/>
          <w:sz w:val="20"/>
          <w:szCs w:val="20"/>
        </w:rPr>
        <w:t xml:space="preserve"> o príspevkoch z fondov Európskej únie a o zmene a doplnení niektorých</w:t>
      </w:r>
      <w:r w:rsidR="00E56F05" w:rsidRPr="00C30E64">
        <w:rPr>
          <w:rFonts w:asciiTheme="minorHAnsi" w:hAnsiTheme="minorHAnsi" w:cstheme="minorHAnsi"/>
          <w:b/>
          <w:sz w:val="20"/>
          <w:szCs w:val="20"/>
        </w:rPr>
        <w:t xml:space="preserve"> </w:t>
      </w:r>
      <w:r w:rsidR="001658B3" w:rsidRPr="00C30E64">
        <w:rPr>
          <w:rFonts w:asciiTheme="minorHAnsi" w:hAnsiTheme="minorHAnsi" w:cstheme="minorHAnsi"/>
          <w:b/>
          <w:sz w:val="20"/>
          <w:szCs w:val="20"/>
        </w:rPr>
        <w:t>zákonov v znení neskorších predpisov</w:t>
      </w:r>
    </w:p>
    <w:p w14:paraId="21879E9E" w14:textId="00652EBC" w:rsidR="002B2436" w:rsidRPr="00C30E64" w:rsidRDefault="002B2436" w:rsidP="002A751D">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Dôvod určenia prijímateľa </w:t>
      </w:r>
      <w:r w:rsidR="00E56F05" w:rsidRPr="00C30E64">
        <w:rPr>
          <w:rFonts w:asciiTheme="minorHAnsi" w:hAnsiTheme="minorHAnsi" w:cstheme="minorHAnsi"/>
          <w:b/>
          <w:sz w:val="22"/>
          <w:szCs w:val="22"/>
          <w:lang w:eastAsia="en-US"/>
        </w:rPr>
        <w:t>NP</w:t>
      </w:r>
      <w:r w:rsidR="001C7CE3" w:rsidRPr="00C30E64">
        <w:rPr>
          <w:rStyle w:val="Odkaznapoznmkupodiarou"/>
          <w:rFonts w:asciiTheme="minorHAnsi" w:hAnsiTheme="minorHAnsi" w:cstheme="minorHAnsi"/>
          <w:b/>
          <w:sz w:val="22"/>
          <w:szCs w:val="22"/>
          <w:lang w:eastAsia="en-US"/>
        </w:rPr>
        <w:footnoteReference w:id="9"/>
      </w:r>
    </w:p>
    <w:p w14:paraId="6ADCDAF4" w14:textId="6D3B5217" w:rsidR="002B2436" w:rsidRDefault="002B2436"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Jednoznačne a stručne zdôvodnite výber prijímateľa NP ako jedinečnej osoby oprávnenej na realizáciu NP (napr. odkazom na Program Slovensko, v ktorom je priamo uvedený prijímateľ; odkazom na platné predpisy, podľa ktorých má</w:t>
      </w:r>
      <w:r w:rsidRPr="00C30E64">
        <w:rPr>
          <w:rFonts w:asciiTheme="minorHAnsi" w:hAnsiTheme="minorHAnsi" w:cstheme="minorHAnsi"/>
          <w:i/>
          <w:sz w:val="22"/>
          <w:szCs w:val="22"/>
          <w:lang w:eastAsia="en-US"/>
        </w:rPr>
        <w:t xml:space="preserve"> prijímateľ osobitné, jedinečné</w:t>
      </w:r>
      <w:r w:rsidR="00770EF6" w:rsidRPr="00C30E64">
        <w:rPr>
          <w:rFonts w:asciiTheme="minorHAnsi" w:hAnsiTheme="minorHAnsi" w:cstheme="minorHAnsi"/>
          <w:i/>
          <w:sz w:val="22"/>
          <w:szCs w:val="22"/>
          <w:lang w:eastAsia="en-US"/>
        </w:rPr>
        <w:t xml:space="preserve"> </w:t>
      </w:r>
      <w:r w:rsidR="00E15A73" w:rsidRPr="00C30E64">
        <w:rPr>
          <w:rFonts w:asciiTheme="minorHAnsi" w:hAnsiTheme="minorHAnsi" w:cstheme="minorHAnsi"/>
          <w:i/>
          <w:sz w:val="22"/>
          <w:szCs w:val="22"/>
          <w:lang w:eastAsia="en-US"/>
        </w:rPr>
        <w:t>/</w:t>
      </w:r>
      <w:r w:rsidR="00770EF6" w:rsidRPr="00C30E64">
        <w:rPr>
          <w:rFonts w:asciiTheme="minorHAnsi" w:hAnsiTheme="minorHAnsi" w:cstheme="minorHAnsi"/>
          <w:i/>
          <w:sz w:val="22"/>
          <w:szCs w:val="22"/>
          <w:lang w:eastAsia="en-US"/>
        </w:rPr>
        <w:t xml:space="preserve"> </w:t>
      </w:r>
      <w:r w:rsidR="00E15A73" w:rsidRPr="00C30E64">
        <w:rPr>
          <w:rFonts w:asciiTheme="minorHAnsi" w:hAnsiTheme="minorHAnsi" w:cstheme="minorHAnsi"/>
          <w:i/>
          <w:sz w:val="22"/>
          <w:szCs w:val="22"/>
          <w:lang w:eastAsia="en-US"/>
        </w:rPr>
        <w:t>unikátne</w:t>
      </w:r>
      <w:r w:rsidRPr="00C30E64">
        <w:rPr>
          <w:rFonts w:asciiTheme="minorHAnsi" w:hAnsiTheme="minorHAnsi" w:cstheme="minorHAnsi"/>
          <w:i/>
          <w:sz w:val="22"/>
          <w:szCs w:val="22"/>
          <w:lang w:eastAsia="en-US"/>
        </w:rPr>
        <w:t xml:space="preserve"> kompetencie na implementáciu aktivít NP priamo zo</w:t>
      </w:r>
      <w:r w:rsidR="00C92F10" w:rsidRPr="00C30E64">
        <w:rPr>
          <w:rFonts w:asciiTheme="minorHAnsi" w:hAnsiTheme="minorHAnsi" w:cstheme="minorHAnsi"/>
          <w:i/>
          <w:sz w:val="22"/>
          <w:szCs w:val="22"/>
          <w:lang w:eastAsia="en-US"/>
        </w:rPr>
        <w:t> </w:t>
      </w:r>
      <w:r w:rsidRPr="00C30E64">
        <w:rPr>
          <w:rFonts w:asciiTheme="minorHAnsi" w:hAnsiTheme="minorHAnsi" w:cstheme="minorHAnsi"/>
          <w:i/>
          <w:sz w:val="22"/>
          <w:szCs w:val="22"/>
          <w:lang w:eastAsia="en-US"/>
        </w:rPr>
        <w:t>zákona;</w:t>
      </w:r>
      <w:r w:rsidRPr="00C30E64">
        <w:rPr>
          <w:rFonts w:asciiTheme="minorHAnsi" w:hAnsiTheme="minorHAnsi" w:cstheme="minorHAnsi"/>
          <w:i/>
          <w:sz w:val="22"/>
          <w:szCs w:val="22"/>
        </w:rPr>
        <w:t xml:space="preserve"> odkazom na</w:t>
      </w:r>
      <w:r w:rsidR="00770EF6" w:rsidRPr="00C30E64">
        <w:rPr>
          <w:rFonts w:asciiTheme="minorHAnsi" w:hAnsiTheme="minorHAnsi" w:cstheme="minorHAnsi"/>
          <w:i/>
          <w:sz w:val="22"/>
          <w:szCs w:val="22"/>
        </w:rPr>
        <w:t> </w:t>
      </w:r>
      <w:r w:rsidRPr="00C30E64">
        <w:rPr>
          <w:rFonts w:asciiTheme="minorHAnsi" w:hAnsiTheme="minorHAnsi" w:cstheme="minorHAnsi"/>
          <w:i/>
          <w:sz w:val="22"/>
          <w:szCs w:val="22"/>
        </w:rPr>
        <w:t>národnú stratégiu, ktorá odôvodňuje jedinečnosť prijímateľa NP a pod.).</w:t>
      </w:r>
    </w:p>
    <w:p w14:paraId="17C925DB" w14:textId="6EACB8C1" w:rsidR="00824F22" w:rsidRPr="00C30E64" w:rsidRDefault="00824F22" w:rsidP="001F2BC8">
      <w:pPr>
        <w:spacing w:before="120" w:after="120"/>
        <w:jc w:val="both"/>
        <w:rPr>
          <w:rFonts w:asciiTheme="minorHAnsi" w:hAnsiTheme="minorHAnsi" w:cstheme="minorHAnsi"/>
          <w:i/>
          <w:sz w:val="22"/>
          <w:szCs w:val="22"/>
        </w:rPr>
      </w:pPr>
      <w:r w:rsidRPr="00E402B0">
        <w:rPr>
          <w:rFonts w:asciiTheme="minorHAnsi" w:hAnsiTheme="minorHAnsi" w:cstheme="minorHAnsi"/>
        </w:rPr>
        <w:t>Prijímateľom národného projektu je Slovenská správa ciest ako rozpočtová organizácia Ministerstva dopravy Slovenskej republiky</w:t>
      </w:r>
      <w:r w:rsidR="00FE1777">
        <w:rPr>
          <w:rFonts w:asciiTheme="minorHAnsi" w:hAnsiTheme="minorHAnsi" w:cstheme="minorHAnsi"/>
        </w:rPr>
        <w:t xml:space="preserve"> (MD SR)</w:t>
      </w:r>
      <w:r w:rsidRPr="00E402B0">
        <w:rPr>
          <w:rFonts w:asciiTheme="minorHAnsi" w:hAnsiTheme="minorHAnsi" w:cstheme="minorHAnsi"/>
        </w:rPr>
        <w:t>, ktorá rozv</w:t>
      </w:r>
      <w:r w:rsidR="002C1068">
        <w:rPr>
          <w:rFonts w:asciiTheme="minorHAnsi" w:hAnsiTheme="minorHAnsi" w:cstheme="minorHAnsi"/>
        </w:rPr>
        <w:t>íja a spravuje cestný majetok (</w:t>
      </w:r>
      <w:r w:rsidRPr="00E402B0">
        <w:rPr>
          <w:rFonts w:asciiTheme="minorHAnsi" w:hAnsiTheme="minorHAnsi" w:cstheme="minorHAnsi"/>
        </w:rPr>
        <w:t xml:space="preserve">cesty I. triedy) vo vlastníctve štátu. Prijímateľ vykonáva a koordinuje všetky činnosti, ktoré sú predmetom projektu. Osobitné kompetencie SSC na implementáciu aktivít národného projektu sú vymedzené zriaďovacou listinou, ktorá stanovuje základný účel </w:t>
      </w:r>
      <w:r>
        <w:rPr>
          <w:rFonts w:asciiTheme="minorHAnsi" w:hAnsiTheme="minorHAnsi" w:cstheme="minorHAnsi"/>
        </w:rPr>
        <w:t xml:space="preserve">a predmet činnosti organizácie. </w:t>
      </w:r>
      <w:r w:rsidRPr="00E402B0">
        <w:rPr>
          <w:rFonts w:asciiTheme="minorHAnsi" w:hAnsiTheme="minorHAnsi" w:cstheme="minorHAnsi"/>
        </w:rPr>
        <w:t xml:space="preserve">Zriaďovacia listina je dostupná na webovom sídle prijímateľa: </w:t>
      </w:r>
      <w:hyperlink r:id="rId8" w:history="1">
        <w:r w:rsidRPr="00E402B0">
          <w:rPr>
            <w:rStyle w:val="Hypertextovprepojenie"/>
            <w:rFonts w:asciiTheme="minorHAnsi" w:hAnsiTheme="minorHAnsi" w:cstheme="minorHAnsi"/>
          </w:rPr>
          <w:t>https://www.ssc.sk/sk/o-nas/zakladne-dokumenty-SSC.ssc</w:t>
        </w:r>
      </w:hyperlink>
      <w:r w:rsidRPr="00E402B0">
        <w:rPr>
          <w:rFonts w:asciiTheme="minorHAnsi" w:hAnsiTheme="minorHAnsi" w:cstheme="minorHAnsi"/>
        </w:rPr>
        <w:t>.</w:t>
      </w:r>
    </w:p>
    <w:p w14:paraId="4665D40F" w14:textId="5FF1AE2D" w:rsidR="002B2436" w:rsidRPr="00C30E64" w:rsidRDefault="00115118" w:rsidP="002A751D">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Odôvodnenie využitia </w:t>
      </w:r>
      <w:r w:rsidR="00E56F05" w:rsidRPr="00C30E64">
        <w:rPr>
          <w:rFonts w:asciiTheme="minorHAnsi" w:hAnsiTheme="minorHAnsi" w:cstheme="minorHAnsi"/>
          <w:b/>
          <w:sz w:val="22"/>
          <w:szCs w:val="22"/>
          <w:lang w:eastAsia="en-US"/>
        </w:rPr>
        <w:t>NP</w:t>
      </w:r>
    </w:p>
    <w:p w14:paraId="4B851665" w14:textId="2F294CB0" w:rsidR="00115118" w:rsidRDefault="00115118"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Vysvetlite, prečo je nevyhnutné realizovať NP, prípadne ako budú využité výstupy projektu.</w:t>
      </w:r>
    </w:p>
    <w:p w14:paraId="256ACFCF" w14:textId="77777777" w:rsidR="00A73A6E" w:rsidRDefault="004B2594" w:rsidP="001F2BC8">
      <w:pPr>
        <w:spacing w:before="120" w:after="120"/>
        <w:jc w:val="both"/>
        <w:rPr>
          <w:rFonts w:asciiTheme="minorHAnsi" w:hAnsiTheme="minorHAnsi" w:cstheme="minorHAnsi"/>
        </w:rPr>
      </w:pPr>
      <w:r w:rsidRPr="00E402B0">
        <w:rPr>
          <w:rFonts w:asciiTheme="minorHAnsi" w:hAnsiTheme="minorHAnsi" w:cstheme="minorHAnsi"/>
        </w:rPr>
        <w:t>Projekt z hľadiska jeho vecného zamerania, charakteru aktivít, geografického záberu a ďalších atribútov rieši komplexne a systémovo konkrétne oblasti podporo</w:t>
      </w:r>
      <w:r>
        <w:rPr>
          <w:rFonts w:asciiTheme="minorHAnsi" w:hAnsiTheme="minorHAnsi" w:cstheme="minorHAnsi"/>
        </w:rPr>
        <w:t xml:space="preserve">vané z Programu Slovensko, a to </w:t>
      </w:r>
      <w:r w:rsidRPr="00E402B0">
        <w:rPr>
          <w:rFonts w:asciiTheme="minorHAnsi" w:hAnsiTheme="minorHAnsi" w:cstheme="minorHAnsi"/>
        </w:rPr>
        <w:t xml:space="preserve">s celonárodným dopadom a realizácia jeho aktivít vychádza z jasne stanovených národných politík v oblasti dopravy. </w:t>
      </w:r>
    </w:p>
    <w:p w14:paraId="7C4664FA" w14:textId="626639C5" w:rsidR="005B10E5" w:rsidRPr="00A73A6E" w:rsidRDefault="00BC51DD" w:rsidP="001F2BC8">
      <w:pPr>
        <w:spacing w:before="120" w:after="120"/>
        <w:jc w:val="both"/>
        <w:rPr>
          <w:rFonts w:asciiTheme="minorHAnsi" w:hAnsiTheme="minorHAnsi" w:cstheme="minorHAnsi"/>
        </w:rPr>
      </w:pPr>
      <w:r w:rsidRPr="00A73A6E">
        <w:rPr>
          <w:rFonts w:asciiTheme="minorHAnsi" w:hAnsiTheme="minorHAnsi" w:cstheme="minorHAnsi"/>
        </w:rPr>
        <w:lastRenderedPageBreak/>
        <w:t>Vypracovanie štúdie realizovateľnosti (ŠR) mestského obchvatu Prievidze je podmienkou pre správne rozhodnutie o variante a postupnosti výstavby obchvatu mesta, ako aj ex-ante kondicionalitou v procese vyhlásenia verejného obstarávania na zhotovite</w:t>
      </w:r>
      <w:r w:rsidR="005C4821">
        <w:rPr>
          <w:rFonts w:asciiTheme="minorHAnsi" w:hAnsiTheme="minorHAnsi" w:cstheme="minorHAnsi"/>
        </w:rPr>
        <w:t>ľa stavby (aktualizácia ŠR pre I. etapu, 2</w:t>
      </w:r>
      <w:r w:rsidRPr="00A73A6E">
        <w:rPr>
          <w:rFonts w:asciiTheme="minorHAnsi" w:hAnsiTheme="minorHAnsi" w:cstheme="minorHAnsi"/>
        </w:rPr>
        <w:t xml:space="preserve">. stavbu) a rozhodovaní </w:t>
      </w:r>
      <w:r w:rsidR="005911CB">
        <w:rPr>
          <w:rFonts w:asciiTheme="minorHAnsi" w:hAnsiTheme="minorHAnsi" w:cstheme="minorHAnsi"/>
        </w:rPr>
        <w:t>MD SR ako sprostredkovateľského orgánu pre Program Slovensko</w:t>
      </w:r>
      <w:r w:rsidRPr="00A73A6E">
        <w:rPr>
          <w:rFonts w:asciiTheme="minorHAnsi" w:hAnsiTheme="minorHAnsi" w:cstheme="minorHAnsi"/>
        </w:rPr>
        <w:t xml:space="preserve"> o poskytnutí nenávratného finančného príspevku na vypracovanie projektovej dokumentácie a pri spolufinancovaní realizácie stavby v rámci </w:t>
      </w:r>
      <w:r w:rsidR="00A73A6E">
        <w:rPr>
          <w:rFonts w:asciiTheme="minorHAnsi" w:hAnsiTheme="minorHAnsi" w:cstheme="minorHAnsi"/>
        </w:rPr>
        <w:t>Programu Slovensko 2021 – 2027.</w:t>
      </w:r>
    </w:p>
    <w:p w14:paraId="5E6FD03B" w14:textId="4AC4D5AF" w:rsidR="004B2594" w:rsidRPr="00C30E64" w:rsidRDefault="004B2594" w:rsidP="001F2BC8">
      <w:pPr>
        <w:spacing w:before="120" w:after="120"/>
        <w:jc w:val="both"/>
        <w:rPr>
          <w:rFonts w:asciiTheme="minorHAnsi" w:hAnsiTheme="minorHAnsi" w:cstheme="minorHAnsi"/>
          <w:i/>
          <w:sz w:val="22"/>
          <w:szCs w:val="22"/>
        </w:rPr>
      </w:pPr>
      <w:r w:rsidRPr="00E402B0">
        <w:rPr>
          <w:rFonts w:asciiTheme="minorHAnsi" w:hAnsiTheme="minorHAnsi" w:cstheme="minorHAnsi"/>
        </w:rPr>
        <w:t>Realizácia projektu prispeje k plneniu opatrení a strategických zásad definovaných v národnej dopravnej stratégii - Strategickom pláne rozvoja dopravy SR do roku 2030, ako aj k plneniu opatrenia 3.2.2 Odstránenie kľúčových úzkych miest na cestnej infraštruktúre a zlepšenie regionálnej mobility prostredníctvom modernizácie a výstavby ciest I. triedy v rámci špecifického cieľa 3.2 Programu Slovensko zameraného na rozvoj a posilňovanie udržateľnej, inteligentnej a intermodálnej vnútroštátnej, regionálnej a miestnej mobility odolnej proti zmene klímy vrátane zlepšeného prístupu k TEN-T a cezhraničnej mobility.</w:t>
      </w:r>
    </w:p>
    <w:p w14:paraId="3B39CB64" w14:textId="644CCDF7" w:rsidR="00115118" w:rsidRPr="00C30E64" w:rsidRDefault="00CF078D" w:rsidP="002A751D">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Z</w:t>
      </w:r>
      <w:r w:rsidR="008A1808" w:rsidRPr="00C30E64">
        <w:rPr>
          <w:rFonts w:asciiTheme="minorHAnsi" w:hAnsiTheme="minorHAnsi" w:cstheme="minorHAnsi"/>
          <w:b/>
          <w:sz w:val="22"/>
          <w:szCs w:val="22"/>
          <w:lang w:eastAsia="en-US"/>
        </w:rPr>
        <w:t xml:space="preserve">dôvodnenie vylúčenia ,,súťažného postupu“ výberu projektu prostredníctvom výzvy </w:t>
      </w:r>
      <w:r w:rsidR="00C0724F" w:rsidRPr="00C30E64">
        <w:rPr>
          <w:rFonts w:asciiTheme="minorHAnsi" w:hAnsiTheme="minorHAnsi" w:cstheme="minorHAnsi"/>
          <w:b/>
          <w:sz w:val="22"/>
          <w:szCs w:val="22"/>
          <w:lang w:eastAsia="en-US"/>
        </w:rPr>
        <w:t xml:space="preserve"> </w:t>
      </w:r>
    </w:p>
    <w:p w14:paraId="7CB073E4" w14:textId="48688FD2" w:rsidR="00E15A73" w:rsidRDefault="00115118"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Zdôvodnite, prečo je vhodnejšie realizovať NP ako </w:t>
      </w:r>
      <w:r w:rsidR="00173D5F" w:rsidRPr="00C30E64">
        <w:rPr>
          <w:rFonts w:asciiTheme="minorHAnsi" w:hAnsiTheme="minorHAnsi" w:cstheme="minorHAnsi"/>
          <w:i/>
          <w:sz w:val="22"/>
          <w:szCs w:val="22"/>
        </w:rPr>
        <w:t>využitie „súťažného postupu</w:t>
      </w:r>
      <w:r w:rsidR="007A6485" w:rsidRPr="00C30E64">
        <w:rPr>
          <w:rFonts w:asciiTheme="minorHAnsi" w:hAnsiTheme="minorHAnsi" w:cstheme="minorHAnsi"/>
          <w:i/>
          <w:sz w:val="22"/>
          <w:szCs w:val="22"/>
        </w:rPr>
        <w:t>“</w:t>
      </w:r>
      <w:r w:rsidR="00173D5F" w:rsidRPr="00C30E64">
        <w:rPr>
          <w:rFonts w:asciiTheme="minorHAnsi" w:hAnsiTheme="minorHAnsi" w:cstheme="minorHAnsi"/>
          <w:i/>
          <w:sz w:val="22"/>
          <w:szCs w:val="22"/>
        </w:rPr>
        <w:t xml:space="preserve"> prostredníctvom </w:t>
      </w:r>
      <w:r w:rsidRPr="00C30E64">
        <w:rPr>
          <w:rFonts w:asciiTheme="minorHAnsi" w:hAnsiTheme="minorHAnsi" w:cstheme="minorHAnsi"/>
          <w:i/>
          <w:sz w:val="22"/>
          <w:szCs w:val="22"/>
        </w:rPr>
        <w:t>výzv</w:t>
      </w:r>
      <w:r w:rsidR="00173D5F" w:rsidRPr="00C30E64">
        <w:rPr>
          <w:rFonts w:asciiTheme="minorHAnsi" w:hAnsiTheme="minorHAnsi" w:cstheme="minorHAnsi"/>
          <w:i/>
          <w:sz w:val="22"/>
          <w:szCs w:val="22"/>
        </w:rPr>
        <w:t>y</w:t>
      </w:r>
      <w:r w:rsidR="0038141F"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 xml:space="preserve">(napr. </w:t>
      </w:r>
      <w:r w:rsidR="00173D5F" w:rsidRPr="00C30E64">
        <w:rPr>
          <w:rFonts w:asciiTheme="minorHAnsi" w:hAnsiTheme="minorHAnsi" w:cstheme="minorHAnsi"/>
          <w:i/>
          <w:sz w:val="22"/>
          <w:szCs w:val="22"/>
        </w:rPr>
        <w:t>porovnanie oboch spôsobov realizácie projektu</w:t>
      </w:r>
      <w:r w:rsidRPr="00C30E64">
        <w:rPr>
          <w:rFonts w:asciiTheme="minorHAnsi" w:hAnsiTheme="minorHAnsi" w:cstheme="minorHAnsi"/>
          <w:i/>
          <w:sz w:val="22"/>
          <w:szCs w:val="22"/>
        </w:rPr>
        <w:t>, efektívnejšie a hospodárnejšie využitie finančných prostriedkov</w:t>
      </w:r>
      <w:r w:rsidR="00E15A73" w:rsidRPr="00C30E64">
        <w:rPr>
          <w:rFonts w:asciiTheme="minorHAnsi" w:hAnsiTheme="minorHAnsi" w:cstheme="minorHAnsi"/>
          <w:i/>
          <w:sz w:val="22"/>
          <w:szCs w:val="22"/>
        </w:rPr>
        <w:t xml:space="preserve">, efektívnosť služby poskytovanej cieľovej skupine, zabezpečenie štandardov kvality a pod.). </w:t>
      </w:r>
    </w:p>
    <w:p w14:paraId="2D8D95C6" w14:textId="54FF9DCB" w:rsidR="00B6659B" w:rsidRPr="00E402B0" w:rsidRDefault="00B6659B" w:rsidP="00B6659B">
      <w:pPr>
        <w:jc w:val="both"/>
        <w:rPr>
          <w:rFonts w:asciiTheme="minorHAnsi" w:hAnsiTheme="minorHAnsi" w:cstheme="minorHAnsi"/>
          <w:i/>
        </w:rPr>
      </w:pPr>
      <w:r w:rsidRPr="00E402B0">
        <w:rPr>
          <w:rFonts w:asciiTheme="minorHAnsi" w:hAnsiTheme="minorHAnsi" w:cstheme="minorHAnsi"/>
        </w:rPr>
        <w:t>V rámci projektu dôjde k </w:t>
      </w:r>
      <w:r w:rsidR="002F72FF">
        <w:rPr>
          <w:rFonts w:asciiTheme="minorHAnsi" w:hAnsiTheme="minorHAnsi" w:cstheme="minorHAnsi"/>
        </w:rPr>
        <w:t>vypracovaniu</w:t>
      </w:r>
      <w:r w:rsidR="002F72FF" w:rsidRPr="00A73A6E">
        <w:rPr>
          <w:rFonts w:asciiTheme="minorHAnsi" w:hAnsiTheme="minorHAnsi" w:cstheme="minorHAnsi"/>
        </w:rPr>
        <w:t xml:space="preserve"> štúdie realizovateľnosti (ŠR) mestského obchvatu Prievidze</w:t>
      </w:r>
      <w:r w:rsidRPr="00E402B0">
        <w:rPr>
          <w:rFonts w:asciiTheme="minorHAnsi" w:hAnsiTheme="minorHAnsi" w:cstheme="minorHAnsi"/>
        </w:rPr>
        <w:t xml:space="preserve">. Základnou činnosťou organizácie (SSC) v zmysle zriaďovacej listiny je správa ciest </w:t>
      </w:r>
      <w:r w:rsidR="009863C8">
        <w:rPr>
          <w:rFonts w:asciiTheme="minorHAnsi" w:hAnsiTheme="minorHAnsi" w:cstheme="minorHAnsi"/>
        </w:rPr>
        <w:br/>
      </w:r>
      <w:r w:rsidRPr="00E402B0">
        <w:rPr>
          <w:rFonts w:asciiTheme="minorHAnsi" w:hAnsiTheme="minorHAnsi" w:cstheme="minorHAnsi"/>
        </w:rPr>
        <w:t xml:space="preserve">I. triedy a cestných pozemkov vo vlastníctve štátu a výkon s tým súvisiacich činností ako je zabezpečovanie investičnej prípravy a výstavby ciest I. triedy a ich údržby. Vzhľadom </w:t>
      </w:r>
      <w:r w:rsidR="009863C8">
        <w:rPr>
          <w:rFonts w:asciiTheme="minorHAnsi" w:hAnsiTheme="minorHAnsi" w:cstheme="minorHAnsi"/>
        </w:rPr>
        <w:br/>
      </w:r>
      <w:r w:rsidRPr="00E402B0">
        <w:rPr>
          <w:rFonts w:asciiTheme="minorHAnsi" w:hAnsiTheme="minorHAnsi" w:cstheme="minorHAnsi"/>
        </w:rPr>
        <w:t>na osobitné kompetencie SSC vo vzťahu k aktivitám projektu ide v zásade o jediného možného oprávneného prijímateľa projektu a aplikácia výzvy prostredníctvom „súťažného postupu“ je preto irelevantná. Vzhľadom na charakter/zameranie projektu a vopred daného prijímateľa projektu sa nebude uplatňovať súťažný postup pri výbere projektu, ale poskytovateľ vyhlási priamo pre prijímateľa výzvu na predloženie žiadosti o poskytnutie nenávratného finančného príspevku pre národný projekt.</w:t>
      </w:r>
    </w:p>
    <w:p w14:paraId="4713B082" w14:textId="77777777" w:rsidR="00BB1085" w:rsidRPr="00C30E64" w:rsidRDefault="00BB1085" w:rsidP="002A751D">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Uplatnenie princípu partnerstva pri príprave zámeru národného projektu</w:t>
      </w:r>
      <w:r w:rsidRPr="00C30E64" w:rsidDel="00BB1085">
        <w:rPr>
          <w:rFonts w:asciiTheme="minorHAnsi" w:hAnsiTheme="minorHAnsi" w:cstheme="minorHAnsi"/>
          <w:b/>
          <w:sz w:val="22"/>
          <w:szCs w:val="22"/>
          <w:lang w:eastAsia="en-US"/>
        </w:rPr>
        <w:t xml:space="preserve"> </w:t>
      </w:r>
    </w:p>
    <w:p w14:paraId="7CDF4BD9" w14:textId="02FE109D" w:rsidR="007D335E" w:rsidRPr="00C30E64" w:rsidRDefault="007D335E"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V prípade uplatnenia princípu partnerstva pri príprave zámeru NP</w:t>
      </w:r>
      <w:r w:rsidR="00784AFD" w:rsidRPr="009409ED">
        <w:rPr>
          <w:rStyle w:val="Odkaznapoznmkupodiarou"/>
          <w:rFonts w:asciiTheme="minorHAnsi" w:hAnsiTheme="minorHAnsi" w:cstheme="minorHAnsi"/>
          <w:i/>
          <w:sz w:val="22"/>
          <w:szCs w:val="22"/>
        </w:rPr>
        <w:footnoteReference w:id="10"/>
      </w:r>
      <w:r w:rsidRPr="00C30E64">
        <w:rPr>
          <w:rFonts w:asciiTheme="minorHAnsi" w:hAnsiTheme="minorHAnsi" w:cstheme="minorHAnsi"/>
          <w:i/>
          <w:sz w:val="22"/>
          <w:szCs w:val="22"/>
        </w:rPr>
        <w:t xml:space="preserve"> podľa článku 8 </w:t>
      </w:r>
      <w:r w:rsidR="00E56F05" w:rsidRPr="00C30E64">
        <w:rPr>
          <w:rFonts w:asciiTheme="minorHAnsi" w:hAnsiTheme="minorHAnsi" w:cstheme="minorHAnsi"/>
          <w:i/>
          <w:sz w:val="22"/>
          <w:szCs w:val="22"/>
        </w:rPr>
        <w:t>NSU</w:t>
      </w:r>
      <w:r w:rsidRPr="00C30E64">
        <w:rPr>
          <w:rFonts w:asciiTheme="minorHAnsi" w:hAnsiTheme="minorHAnsi" w:cstheme="minorHAnsi"/>
          <w:i/>
          <w:sz w:val="22"/>
          <w:szCs w:val="22"/>
        </w:rPr>
        <w:t>, uveďte v tejto časti informáciu o partneroch, ktorí sa na jeho príprave podieľali.</w:t>
      </w:r>
    </w:p>
    <w:p w14:paraId="3424821E" w14:textId="2B398ACA" w:rsidR="007D335E" w:rsidRPr="00C30E64" w:rsidRDefault="00784AFD" w:rsidP="007D335E">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Za partnerov zapojených do prípravy zámeru národného projektu sa považujú</w:t>
      </w:r>
      <w:r w:rsidR="007D335E" w:rsidRPr="00C30E64">
        <w:rPr>
          <w:rFonts w:asciiTheme="minorHAnsi" w:hAnsiTheme="minorHAnsi" w:cstheme="minorHAnsi"/>
          <w:i/>
          <w:sz w:val="22"/>
          <w:szCs w:val="22"/>
        </w:rPr>
        <w:t>:</w:t>
      </w:r>
    </w:p>
    <w:p w14:paraId="77A079DC"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regionálne, miestne, mestské a ostatné orgány verejnej správy;</w:t>
      </w:r>
    </w:p>
    <w:p w14:paraId="626FD944"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hospodárskych a sociálnych partnerov;</w:t>
      </w:r>
    </w:p>
    <w:p w14:paraId="77EEF8B7" w14:textId="77777777" w:rsidR="007D335E" w:rsidRPr="00C30E64" w:rsidRDefault="007D335E" w:rsidP="007D335E">
      <w:pPr>
        <w:pStyle w:val="Odsekzoznamu"/>
        <w:numPr>
          <w:ilvl w:val="0"/>
          <w:numId w:val="8"/>
        </w:numPr>
        <w:jc w:val="both"/>
        <w:rPr>
          <w:rFonts w:asciiTheme="minorHAnsi" w:hAnsiTheme="minorHAnsi" w:cstheme="minorHAnsi"/>
          <w:i/>
          <w:sz w:val="22"/>
          <w:szCs w:val="22"/>
        </w:rPr>
      </w:pPr>
      <w:r w:rsidRPr="00C30E64">
        <w:rPr>
          <w:rFonts w:asciiTheme="minorHAnsi" w:hAnsiTheme="minorHAnsi" w:cstheme="minorHAnsi"/>
          <w:i/>
          <w:sz w:val="22"/>
          <w:szCs w:val="22"/>
        </w:rPr>
        <w:t>subjekty, ktoré zastupujú občiansku spoločnosť;</w:t>
      </w:r>
    </w:p>
    <w:p w14:paraId="25C87DB7" w14:textId="57FBF5D0" w:rsidR="007D335E" w:rsidRPr="00C30E64" w:rsidRDefault="00B03C44" w:rsidP="007D335E">
      <w:pPr>
        <w:pStyle w:val="Odsekzoznamu"/>
        <w:numPr>
          <w:ilvl w:val="0"/>
          <w:numId w:val="8"/>
        </w:numPr>
        <w:jc w:val="both"/>
        <w:rPr>
          <w:rFonts w:asciiTheme="minorHAnsi" w:hAnsiTheme="minorHAnsi" w:cstheme="minorHAnsi"/>
          <w:sz w:val="22"/>
          <w:szCs w:val="22"/>
        </w:rPr>
      </w:pPr>
      <w:r w:rsidRPr="00C30E64">
        <w:rPr>
          <w:rFonts w:asciiTheme="minorHAnsi" w:hAnsiTheme="minorHAnsi" w:cstheme="minorHAnsi"/>
          <w:i/>
          <w:sz w:val="22"/>
          <w:szCs w:val="22"/>
        </w:rPr>
        <w:t xml:space="preserve">v náležitom prípade </w:t>
      </w:r>
      <w:r w:rsidR="007D335E" w:rsidRPr="00C30E64">
        <w:rPr>
          <w:rFonts w:asciiTheme="minorHAnsi" w:hAnsiTheme="minorHAnsi" w:cstheme="minorHAnsi"/>
          <w:i/>
          <w:sz w:val="22"/>
          <w:szCs w:val="22"/>
        </w:rPr>
        <w:t>výskumné organizácie a univerzity.</w:t>
      </w:r>
      <w:r w:rsidR="007D335E" w:rsidRPr="00C30E64">
        <w:rPr>
          <w:rFonts w:asciiTheme="minorHAnsi" w:hAnsiTheme="minorHAnsi" w:cstheme="minorHAnsi"/>
          <w:sz w:val="22"/>
          <w:szCs w:val="22"/>
        </w:rPr>
        <w:t xml:space="preserve"> </w:t>
      </w:r>
    </w:p>
    <w:p w14:paraId="67953FE1" w14:textId="56F23405" w:rsidR="00881ECC" w:rsidRDefault="0038141F"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lastRenderedPageBreak/>
        <w:t xml:space="preserve">Ak nezapojíte do </w:t>
      </w:r>
      <w:r w:rsidR="00D33711" w:rsidRPr="00C30E64">
        <w:rPr>
          <w:rFonts w:asciiTheme="minorHAnsi" w:hAnsiTheme="minorHAnsi" w:cstheme="minorHAnsi"/>
          <w:i/>
          <w:sz w:val="22"/>
          <w:szCs w:val="22"/>
        </w:rPr>
        <w:t>prípravy zámeru</w:t>
      </w:r>
      <w:r w:rsidRPr="00C30E64">
        <w:rPr>
          <w:rFonts w:asciiTheme="minorHAnsi" w:hAnsiTheme="minorHAnsi" w:cstheme="minorHAnsi"/>
          <w:i/>
          <w:sz w:val="22"/>
          <w:szCs w:val="22"/>
        </w:rPr>
        <w:t xml:space="preserve"> NP niektorého z partnerov podľa článku 8 nariadenia o spoločných ustanoveniach</w:t>
      </w:r>
      <w:r w:rsidR="00CD30EF" w:rsidRPr="00C30E64">
        <w:rPr>
          <w:rStyle w:val="Odkaznapoznmkupodiarou"/>
          <w:rFonts w:asciiTheme="minorHAnsi" w:hAnsiTheme="minorHAnsi" w:cstheme="minorHAnsi"/>
          <w:i/>
          <w:sz w:val="22"/>
          <w:szCs w:val="22"/>
        </w:rPr>
        <w:footnoteReference w:id="11"/>
      </w:r>
      <w:r w:rsidRPr="00C30E64">
        <w:rPr>
          <w:rFonts w:asciiTheme="minorHAnsi" w:hAnsiTheme="minorHAnsi" w:cstheme="minorHAnsi"/>
          <w:i/>
          <w:sz w:val="22"/>
          <w:szCs w:val="22"/>
        </w:rPr>
        <w:t xml:space="preserve">, zdôvodnite ich nezapojenie. </w:t>
      </w:r>
      <w:r w:rsidR="00881ECC" w:rsidRPr="00C30E64">
        <w:rPr>
          <w:rFonts w:asciiTheme="minorHAnsi" w:hAnsiTheme="minorHAnsi" w:cstheme="minorHAnsi"/>
          <w:i/>
          <w:sz w:val="22"/>
          <w:szCs w:val="22"/>
        </w:rPr>
        <w:t xml:space="preserve">V prípade, ak </w:t>
      </w:r>
      <w:r w:rsidR="00D33711" w:rsidRPr="00C30E64">
        <w:rPr>
          <w:rFonts w:asciiTheme="minorHAnsi" w:hAnsiTheme="minorHAnsi" w:cstheme="minorHAnsi"/>
          <w:i/>
          <w:sz w:val="22"/>
          <w:szCs w:val="22"/>
        </w:rPr>
        <w:t>ste princíp partnerstva</w:t>
      </w:r>
      <w:r w:rsidR="00881ECC" w:rsidRPr="00C30E64">
        <w:rPr>
          <w:rFonts w:asciiTheme="minorHAnsi" w:hAnsiTheme="minorHAnsi" w:cstheme="minorHAnsi"/>
          <w:i/>
          <w:sz w:val="22"/>
          <w:szCs w:val="22"/>
        </w:rPr>
        <w:t xml:space="preserve"> pri príprave zámeru NP</w:t>
      </w:r>
      <w:r w:rsidR="00D33711" w:rsidRPr="00C30E64">
        <w:rPr>
          <w:rFonts w:asciiTheme="minorHAnsi" w:hAnsiTheme="minorHAnsi" w:cstheme="minorHAnsi"/>
          <w:i/>
          <w:sz w:val="22"/>
          <w:szCs w:val="22"/>
        </w:rPr>
        <w:t xml:space="preserve"> uplatnili</w:t>
      </w:r>
      <w:r w:rsidR="00881ECC" w:rsidRPr="00C30E64">
        <w:rPr>
          <w:rFonts w:asciiTheme="minorHAnsi" w:hAnsiTheme="minorHAnsi" w:cstheme="minorHAnsi"/>
          <w:i/>
          <w:sz w:val="22"/>
          <w:szCs w:val="22"/>
        </w:rPr>
        <w:t>, uve</w:t>
      </w:r>
      <w:r w:rsidR="00D33711" w:rsidRPr="00C30E64">
        <w:rPr>
          <w:rFonts w:asciiTheme="minorHAnsi" w:hAnsiTheme="minorHAnsi" w:cstheme="minorHAnsi"/>
          <w:i/>
          <w:sz w:val="22"/>
          <w:szCs w:val="22"/>
        </w:rPr>
        <w:t>ďte</w:t>
      </w:r>
      <w:r w:rsidR="00881ECC" w:rsidRPr="00C30E64">
        <w:rPr>
          <w:rFonts w:asciiTheme="minorHAnsi" w:hAnsiTheme="minorHAnsi" w:cstheme="minorHAnsi"/>
          <w:i/>
          <w:sz w:val="22"/>
          <w:szCs w:val="22"/>
        </w:rPr>
        <w:t xml:space="preserve"> informáciu zapojení v tejto časti.</w:t>
      </w:r>
    </w:p>
    <w:p w14:paraId="400BFCC5" w14:textId="77777777" w:rsidR="00F71E82" w:rsidRPr="00E402B0" w:rsidRDefault="00F71E82" w:rsidP="00F71E82">
      <w:pPr>
        <w:jc w:val="both"/>
        <w:rPr>
          <w:rFonts w:asciiTheme="minorHAnsi" w:hAnsiTheme="minorHAnsi" w:cstheme="minorHAnsi"/>
        </w:rPr>
      </w:pPr>
      <w:r w:rsidRPr="00E402B0">
        <w:rPr>
          <w:rFonts w:asciiTheme="minorHAnsi" w:hAnsiTheme="minorHAnsi" w:cstheme="minorHAnsi"/>
        </w:rPr>
        <w:t xml:space="preserve">Slovenská správa ciest je zriadená ako rozpočtová organizácia Ministerstva dopravy Slovenskej republiky, ktorá vykonáva a koordinuje všetky činnosti, ktoré sú predmetom projektu. Základnou činnosťou organizácie je správa a údržba ciest I. triedy a cestných pozemkov </w:t>
      </w:r>
      <w:r w:rsidRPr="00E402B0">
        <w:rPr>
          <w:rFonts w:asciiTheme="minorHAnsi" w:hAnsiTheme="minorHAnsi" w:cstheme="minorHAnsi"/>
        </w:rPr>
        <w:br/>
        <w:t>vo vlastníctve štátu a výkon s tým súvisiacich činností ako je zabezpečovanie investičnej prípravy a výstavby ciest I. triedy a ich údržby.</w:t>
      </w:r>
    </w:p>
    <w:p w14:paraId="26ECE15E" w14:textId="69B1353A" w:rsidR="00F71E82" w:rsidRDefault="00F71E82" w:rsidP="005E7403">
      <w:pPr>
        <w:spacing w:before="120" w:after="240"/>
        <w:jc w:val="both"/>
        <w:rPr>
          <w:rFonts w:asciiTheme="minorHAnsi" w:hAnsiTheme="minorHAnsi" w:cstheme="minorHAnsi"/>
        </w:rPr>
      </w:pPr>
      <w:r w:rsidRPr="00E402B0">
        <w:rPr>
          <w:rFonts w:asciiTheme="minorHAnsi" w:hAnsiTheme="minorHAnsi" w:cstheme="minorHAnsi"/>
        </w:rPr>
        <w:t xml:space="preserve">Nakoľko predmetom realizácie navrhovaného projektu je výlučne </w:t>
      </w:r>
      <w:r w:rsidR="009D311C">
        <w:rPr>
          <w:rFonts w:asciiTheme="minorHAnsi" w:hAnsiTheme="minorHAnsi" w:cstheme="minorHAnsi"/>
        </w:rPr>
        <w:t>vypracovanie štúdie realizovateľnosti</w:t>
      </w:r>
      <w:r w:rsidR="00934E6E">
        <w:rPr>
          <w:rFonts w:asciiTheme="minorHAnsi" w:hAnsiTheme="minorHAnsi" w:cstheme="minorHAnsi"/>
        </w:rPr>
        <w:t xml:space="preserve"> II. etapy obchvatu Prievidze</w:t>
      </w:r>
      <w:r w:rsidRPr="00E402B0">
        <w:rPr>
          <w:rFonts w:asciiTheme="minorHAnsi" w:hAnsiTheme="minorHAnsi" w:cstheme="minorHAnsi"/>
        </w:rPr>
        <w:t>, nie je zapojenie partnera/partnerov do projektu potrebné, keďže všetky činnosti zabezpečí z titulu svojich kompetencií žiadateľ - SSC. Iné subjekty nemajú v SR oprávnenie zabezpečovať rozvojovú činnosť na cestách I. triedy, a preto je jediným relevantným žiadateľom pre tento typ projektu práve SSC. SSC disponuje dostatočným personálnym, technickým a technologickým zázemím, skúsenosťami a tiež know-how potrebným pre implement</w:t>
      </w:r>
      <w:r w:rsidR="0076319C">
        <w:rPr>
          <w:rFonts w:asciiTheme="minorHAnsi" w:hAnsiTheme="minorHAnsi" w:cstheme="minorHAnsi"/>
        </w:rPr>
        <w:t>áciu a riadenie celého projektu.</w:t>
      </w:r>
    </w:p>
    <w:p w14:paraId="50A51297" w14:textId="77777777" w:rsidR="0038141F" w:rsidRPr="00C30E64" w:rsidRDefault="0038141F"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C30E64">
        <w:rPr>
          <w:rFonts w:asciiTheme="minorHAnsi" w:hAnsiTheme="minorHAnsi" w:cstheme="minorHAnsi"/>
          <w:b/>
          <w:sz w:val="22"/>
          <w:szCs w:val="22"/>
        </w:rPr>
        <w:t>Popis národného projektu</w:t>
      </w:r>
    </w:p>
    <w:p w14:paraId="062AA0ED" w14:textId="77777777" w:rsidR="000C0E25" w:rsidRPr="00C30E64" w:rsidRDefault="000C0E25" w:rsidP="001F2BC8">
      <w:pPr>
        <w:pStyle w:val="Odsekzoznamu"/>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Východiskový stav</w:t>
      </w:r>
    </w:p>
    <w:p w14:paraId="2C6C5BB2" w14:textId="0EE74C3A" w:rsidR="000C0E25" w:rsidRDefault="000C0E25" w:rsidP="001F2BC8">
      <w:pPr>
        <w:pStyle w:val="Odsekzoznamu"/>
        <w:numPr>
          <w:ilvl w:val="1"/>
          <w:numId w:val="2"/>
        </w:numPr>
        <w:spacing w:before="120" w:after="120"/>
        <w:ind w:left="567" w:hanging="283"/>
        <w:contextualSpacing w:val="0"/>
        <w:jc w:val="both"/>
        <w:rPr>
          <w:rFonts w:asciiTheme="minorHAnsi" w:hAnsiTheme="minorHAnsi" w:cstheme="minorHAnsi"/>
          <w:sz w:val="22"/>
          <w:szCs w:val="22"/>
        </w:rPr>
      </w:pPr>
      <w:r w:rsidRPr="00C30E64">
        <w:rPr>
          <w:rFonts w:asciiTheme="minorHAnsi" w:hAnsiTheme="minorHAnsi" w:cstheme="minorHAnsi"/>
          <w:sz w:val="22"/>
          <w:szCs w:val="22"/>
        </w:rPr>
        <w:t>Uveďte východiskové dokumenty na regionálnej, národnej a európskej úrovni, ktoré priamo súvisia s realizáciou NP:</w:t>
      </w:r>
    </w:p>
    <w:p w14:paraId="5A6416F3" w14:textId="7D5C531C" w:rsidR="003D793A" w:rsidRPr="002966D1" w:rsidRDefault="003D793A" w:rsidP="002E429A">
      <w:pPr>
        <w:pStyle w:val="Odsekzoznamu"/>
        <w:numPr>
          <w:ilvl w:val="0"/>
          <w:numId w:val="8"/>
        </w:numPr>
        <w:ind w:left="714" w:hanging="357"/>
        <w:contextualSpacing w:val="0"/>
        <w:jc w:val="both"/>
        <w:rPr>
          <w:rFonts w:asciiTheme="minorHAnsi" w:hAnsiTheme="minorHAnsi" w:cstheme="minorHAnsi"/>
          <w:sz w:val="22"/>
          <w:szCs w:val="22"/>
        </w:rPr>
      </w:pPr>
      <w:r w:rsidRPr="00E402B0">
        <w:rPr>
          <w:rFonts w:asciiTheme="minorHAnsi" w:hAnsiTheme="minorHAnsi" w:cstheme="minorHAnsi"/>
        </w:rPr>
        <w:t>Strategický plán rozvoja dopravy SR do roku 2030</w:t>
      </w:r>
      <w:r>
        <w:rPr>
          <w:rFonts w:asciiTheme="minorHAnsi" w:hAnsiTheme="minorHAnsi" w:cstheme="minorHAnsi"/>
        </w:rPr>
        <w:t xml:space="preserve"> </w:t>
      </w:r>
      <w:r w:rsidR="009D0B8F">
        <w:rPr>
          <w:rFonts w:asciiTheme="minorHAnsi" w:hAnsiTheme="minorHAnsi" w:cstheme="minorHAnsi"/>
        </w:rPr>
        <w:t>(strategick</w:t>
      </w:r>
      <w:r w:rsidR="00AA3CB9">
        <w:rPr>
          <w:rFonts w:asciiTheme="minorHAnsi" w:hAnsiTheme="minorHAnsi" w:cstheme="minorHAnsi"/>
        </w:rPr>
        <w:t>é</w:t>
      </w:r>
      <w:r w:rsidR="009D0B8F">
        <w:rPr>
          <w:rFonts w:asciiTheme="minorHAnsi" w:hAnsiTheme="minorHAnsi" w:cstheme="minorHAnsi"/>
        </w:rPr>
        <w:t xml:space="preserve"> zásad</w:t>
      </w:r>
      <w:r w:rsidR="00AA3CB9">
        <w:rPr>
          <w:rFonts w:asciiTheme="minorHAnsi" w:hAnsiTheme="minorHAnsi" w:cstheme="minorHAnsi"/>
        </w:rPr>
        <w:t>y</w:t>
      </w:r>
      <w:r w:rsidR="009D0B8F">
        <w:rPr>
          <w:rFonts w:asciiTheme="minorHAnsi" w:hAnsiTheme="minorHAnsi" w:cstheme="minorHAnsi"/>
        </w:rPr>
        <w:t xml:space="preserve"> č. 7</w:t>
      </w:r>
      <w:r w:rsidR="00AA3CB9">
        <w:rPr>
          <w:rFonts w:asciiTheme="minorHAnsi" w:hAnsiTheme="minorHAnsi" w:cstheme="minorHAnsi"/>
        </w:rPr>
        <w:t xml:space="preserve"> a 8</w:t>
      </w:r>
      <w:r w:rsidR="009D0B8F">
        <w:rPr>
          <w:rFonts w:asciiTheme="minorHAnsi" w:hAnsiTheme="minorHAnsi" w:cstheme="minorHAnsi"/>
        </w:rPr>
        <w:t xml:space="preserve">, špecifický horizontálny cieľ 1 (ŠHC1) – Zabezpečiť prípravu a podmienky pre systematický a koncepčný rozvoj dopravy v SR, systémové opatrenie OPS3 – Proces prípravy a realizácie </w:t>
      </w:r>
      <w:r w:rsidR="00B92106">
        <w:rPr>
          <w:rFonts w:asciiTheme="minorHAnsi" w:hAnsiTheme="minorHAnsi" w:cstheme="minorHAnsi"/>
        </w:rPr>
        <w:t>rozvojových projektov vrátane súvisiacich aktivít</w:t>
      </w:r>
      <w:r w:rsidR="00814E21">
        <w:rPr>
          <w:rFonts w:asciiTheme="minorHAnsi" w:hAnsiTheme="minorHAnsi" w:cstheme="minorHAnsi"/>
        </w:rPr>
        <w:t>)</w:t>
      </w:r>
    </w:p>
    <w:p w14:paraId="60C2BB50" w14:textId="08440320" w:rsidR="003D793A" w:rsidRPr="00C30E64" w:rsidRDefault="003D793A" w:rsidP="002E429A">
      <w:pPr>
        <w:pStyle w:val="Odsekzoznamu"/>
        <w:numPr>
          <w:ilvl w:val="0"/>
          <w:numId w:val="8"/>
        </w:numPr>
        <w:ind w:left="714" w:hanging="357"/>
        <w:contextualSpacing w:val="0"/>
        <w:jc w:val="both"/>
        <w:rPr>
          <w:rFonts w:asciiTheme="minorHAnsi" w:hAnsiTheme="minorHAnsi" w:cstheme="minorHAnsi"/>
          <w:sz w:val="22"/>
          <w:szCs w:val="22"/>
        </w:rPr>
      </w:pPr>
      <w:r w:rsidRPr="00E402B0">
        <w:rPr>
          <w:rFonts w:asciiTheme="minorHAnsi" w:hAnsiTheme="minorHAnsi" w:cstheme="minorHAnsi"/>
        </w:rPr>
        <w:t>Program Slovensko 2021 – 2027</w:t>
      </w:r>
    </w:p>
    <w:p w14:paraId="54068CF6" w14:textId="09E94B32" w:rsidR="000C0E25" w:rsidRDefault="000C0E25" w:rsidP="002A751D">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Uveďte predchádzajúce výstupy z dostupných analýz, na ktoré nadväzuje navrhovaný zámer NP (štatistiky, analýzy, štúdie,...): </w:t>
      </w:r>
    </w:p>
    <w:p w14:paraId="46AB2347" w14:textId="7CC99F20" w:rsidR="008B2BBC" w:rsidRPr="008B2BBC" w:rsidRDefault="008B2BBC" w:rsidP="00934E6E">
      <w:pPr>
        <w:pStyle w:val="Odsekzoznamu"/>
        <w:ind w:left="567"/>
        <w:jc w:val="both"/>
        <w:rPr>
          <w:rFonts w:asciiTheme="minorHAnsi" w:hAnsiTheme="minorHAnsi" w:cstheme="minorHAnsi"/>
        </w:rPr>
      </w:pPr>
      <w:r>
        <w:rPr>
          <w:rFonts w:asciiTheme="minorHAnsi" w:hAnsiTheme="minorHAnsi" w:cstheme="minorHAnsi"/>
        </w:rPr>
        <w:t xml:space="preserve">I/64 </w:t>
      </w:r>
      <w:r w:rsidRPr="008B2BBC">
        <w:rPr>
          <w:rFonts w:asciiTheme="minorHAnsi" w:hAnsiTheme="minorHAnsi" w:cstheme="minorHAnsi"/>
        </w:rPr>
        <w:t>Žilina -</w:t>
      </w:r>
      <w:r>
        <w:rPr>
          <w:rFonts w:asciiTheme="minorHAnsi" w:hAnsiTheme="minorHAnsi" w:cstheme="minorHAnsi"/>
        </w:rPr>
        <w:t xml:space="preserve"> Topoľčany, Š</w:t>
      </w:r>
      <w:r w:rsidRPr="008B2BBC">
        <w:rPr>
          <w:rFonts w:asciiTheme="minorHAnsi" w:hAnsiTheme="minorHAnsi" w:cstheme="minorHAnsi"/>
        </w:rPr>
        <w:t>túdia realizovateľnosti</w:t>
      </w:r>
      <w:r>
        <w:rPr>
          <w:rStyle w:val="Odkaznapoznmkupodiarou"/>
        </w:rPr>
        <w:footnoteReference w:id="12"/>
      </w:r>
      <w:r>
        <w:rPr>
          <w:rFonts w:asciiTheme="minorHAnsi" w:hAnsiTheme="minorHAnsi" w:cstheme="minorHAnsi"/>
        </w:rPr>
        <w:t xml:space="preserve"> </w:t>
      </w:r>
      <w:r w:rsidRPr="008B2BBC">
        <w:rPr>
          <w:rFonts w:asciiTheme="minorHAnsi" w:hAnsiTheme="minorHAnsi" w:cstheme="minorHAnsi"/>
        </w:rPr>
        <w:t xml:space="preserve">konštatuje, že v rámci multikriteriálnej analýzy vyšiel v štúdii realizovateľnosti ako preferovaný variant Obchvat Prievidze I. a II. stavba. Na základe kapacitného posúdenia jednotlivých úsekov cesty I/64 v rámci štúdie realizovateľnosti bola navrhnutá časová etapizácia jednotlivých stavieb:               </w:t>
      </w:r>
    </w:p>
    <w:p w14:paraId="321265A2" w14:textId="77A614D9" w:rsidR="008B2BBC" w:rsidRDefault="008B2BBC" w:rsidP="002966D1">
      <w:pPr>
        <w:pStyle w:val="Odsekzoznamu"/>
        <w:numPr>
          <w:ilvl w:val="0"/>
          <w:numId w:val="8"/>
        </w:numPr>
        <w:jc w:val="both"/>
        <w:rPr>
          <w:rFonts w:asciiTheme="minorHAnsi" w:hAnsiTheme="minorHAnsi" w:cstheme="minorHAnsi"/>
        </w:rPr>
      </w:pPr>
      <w:r>
        <w:rPr>
          <w:rFonts w:asciiTheme="minorHAnsi" w:hAnsiTheme="minorHAnsi" w:cstheme="minorHAnsi"/>
        </w:rPr>
        <w:t>O</w:t>
      </w:r>
      <w:r w:rsidRPr="008B2BBC">
        <w:rPr>
          <w:rFonts w:asciiTheme="minorHAnsi" w:hAnsiTheme="minorHAnsi" w:cstheme="minorHAnsi"/>
        </w:rPr>
        <w:t xml:space="preserve">bchvat Prievidze I. etapa, 2. stavba, </w:t>
      </w:r>
    </w:p>
    <w:p w14:paraId="2E75232D" w14:textId="1E48CE5E" w:rsidR="008B2BBC" w:rsidRPr="008B2BBC" w:rsidRDefault="008B2BBC" w:rsidP="002966D1">
      <w:pPr>
        <w:pStyle w:val="Odsekzoznamu"/>
        <w:numPr>
          <w:ilvl w:val="0"/>
          <w:numId w:val="8"/>
        </w:numPr>
        <w:jc w:val="both"/>
        <w:rPr>
          <w:rFonts w:asciiTheme="minorHAnsi" w:hAnsiTheme="minorHAnsi" w:cstheme="minorHAnsi"/>
        </w:rPr>
      </w:pPr>
      <w:r w:rsidRPr="008B2BBC">
        <w:rPr>
          <w:rFonts w:asciiTheme="minorHAnsi" w:hAnsiTheme="minorHAnsi" w:cstheme="minorHAnsi"/>
        </w:rPr>
        <w:t>II. etapa.</w:t>
      </w:r>
    </w:p>
    <w:p w14:paraId="5ED33AA8" w14:textId="1BB22A59" w:rsidR="008B2BBC" w:rsidRPr="008B2BBC" w:rsidRDefault="008B2BBC" w:rsidP="00934E6E">
      <w:pPr>
        <w:pStyle w:val="Odsekzoznamu"/>
        <w:ind w:left="567"/>
        <w:jc w:val="both"/>
        <w:rPr>
          <w:rFonts w:asciiTheme="minorHAnsi" w:hAnsiTheme="minorHAnsi" w:cstheme="minorHAnsi"/>
        </w:rPr>
      </w:pPr>
      <w:r w:rsidRPr="008B2BBC">
        <w:rPr>
          <w:rFonts w:asciiTheme="minorHAnsi" w:hAnsiTheme="minorHAnsi" w:cstheme="minorHAnsi"/>
        </w:rPr>
        <w:t xml:space="preserve">V závere štúdie je uvedené nasledovné odporúčanie: Pokračovať v realizácii obchvatu Prievidze II. etapou </w:t>
      </w:r>
      <w:r w:rsidR="003B79AB">
        <w:rPr>
          <w:rFonts w:asciiTheme="minorHAnsi" w:hAnsiTheme="minorHAnsi" w:cstheme="minorHAnsi"/>
        </w:rPr>
        <w:t xml:space="preserve">nadväzujúc na už postavený úsek, </w:t>
      </w:r>
      <w:r w:rsidR="003B79AB" w:rsidRPr="003B79AB">
        <w:rPr>
          <w:rFonts w:asciiTheme="minorHAnsi" w:hAnsiTheme="minorHAnsi" w:cstheme="minorHAnsi"/>
        </w:rPr>
        <w:t>čo dokladuje aj stanovisko vydané Útvarom Hodnoty za peniaze zo dňa 24.</w:t>
      </w:r>
      <w:r w:rsidR="003B79AB">
        <w:rPr>
          <w:rFonts w:asciiTheme="minorHAnsi" w:hAnsiTheme="minorHAnsi" w:cstheme="minorHAnsi"/>
        </w:rPr>
        <w:t>0</w:t>
      </w:r>
      <w:r w:rsidR="003B79AB" w:rsidRPr="003B79AB">
        <w:rPr>
          <w:rFonts w:asciiTheme="minorHAnsi" w:hAnsiTheme="minorHAnsi" w:cstheme="minorHAnsi"/>
        </w:rPr>
        <w:t>2.2021.</w:t>
      </w:r>
    </w:p>
    <w:p w14:paraId="392D1087" w14:textId="1676D426" w:rsidR="006B276E" w:rsidRDefault="006B276E" w:rsidP="002A751D">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Popíšte problémové a prioritné oblasti, ktoré rieši zámer NP. (Zoznam známych problémov, ktoré vyplývajú zo súčasného stavu a je potrebné ich riešiť): </w:t>
      </w:r>
    </w:p>
    <w:p w14:paraId="16792C89" w14:textId="77777777" w:rsidR="00901B66" w:rsidRPr="00901B66" w:rsidRDefault="00901B66" w:rsidP="00A0681A">
      <w:pPr>
        <w:pStyle w:val="Odsekzoznamu"/>
        <w:ind w:left="568"/>
        <w:jc w:val="both"/>
        <w:rPr>
          <w:rFonts w:asciiTheme="minorHAnsi" w:hAnsiTheme="minorHAnsi"/>
        </w:rPr>
      </w:pPr>
      <w:r w:rsidRPr="00901B66">
        <w:rPr>
          <w:rFonts w:asciiTheme="minorHAnsi" w:hAnsiTheme="minorHAnsi"/>
        </w:rPr>
        <w:lastRenderedPageBreak/>
        <w:t xml:space="preserve">Potreba podpory výstavby a modernizácie ciest I. triedy vyplýva predovšetkým z nedostatočnej kapacity cestných ťahov vedúcej k prekračovaniu prípustných intenzít, čím dochádza k ich nadmernej degradácii, ako aj nevyhovujúcich stavebno-technických parametrov, ktoré spôsobujú zvýšené riziko v oblasti bezpečnosti cestnej premávky. </w:t>
      </w:r>
    </w:p>
    <w:p w14:paraId="41AE3D17" w14:textId="77777777" w:rsidR="00901B66" w:rsidRPr="00901B66" w:rsidRDefault="00901B66" w:rsidP="00A0681A">
      <w:pPr>
        <w:pStyle w:val="Odsekzoznamu"/>
        <w:spacing w:before="120"/>
        <w:ind w:left="567"/>
        <w:contextualSpacing w:val="0"/>
        <w:jc w:val="both"/>
        <w:rPr>
          <w:rFonts w:asciiTheme="minorHAnsi" w:hAnsiTheme="minorHAnsi"/>
        </w:rPr>
      </w:pPr>
      <w:r w:rsidRPr="00901B66">
        <w:rPr>
          <w:rFonts w:asciiTheme="minorHAnsi" w:hAnsiTheme="minorHAnsi"/>
        </w:rPr>
        <w:t xml:space="preserve">V dôsledku narastajúcej intenzity tak motorovej ako aj pešej dopravy, komunikácia I/64 ako prieťah ovplyvňuje negatívne kvalitu života v meste - hlavne v úseku centra mesta - dochádza tam k negatívnemu ovplyvňovaniu chodcov a zvýšená je dopravná nehodovosť. Z uvedených dôvodov je vhodné navrhnúť dopravno-technicky kvalitnejšiu komunikáciu – obchvat mimo zastavanej časti mesta s cieľom odklonenia celej tranzitnej dopravy mimo centrálnu oblasť mesta, čím dôjde k zvýšeniu plynulosti dopravy, zvýšeniu bezpečnosti dopravy a zníženiu negatívnych vplyvov dopravy na životné prostredie na zostávajúcej komunikácii. </w:t>
      </w:r>
    </w:p>
    <w:p w14:paraId="66848134" w14:textId="7126285B" w:rsidR="00934E6E" w:rsidRPr="005D1036" w:rsidRDefault="00901B66" w:rsidP="00A0681A">
      <w:pPr>
        <w:spacing w:before="120"/>
        <w:ind w:left="567"/>
        <w:jc w:val="both"/>
        <w:rPr>
          <w:rFonts w:asciiTheme="minorHAnsi" w:hAnsiTheme="minorHAnsi" w:cstheme="minorHAnsi"/>
        </w:rPr>
      </w:pPr>
      <w:r w:rsidRPr="00D31976">
        <w:rPr>
          <w:rFonts w:asciiTheme="minorHAnsi" w:hAnsiTheme="minorHAnsi"/>
        </w:rPr>
        <w:t>Vypracovanie štúdie realizovateľnosti je podmienkou pre správne rozhodnutie</w:t>
      </w:r>
      <w:r>
        <w:rPr>
          <w:rFonts w:asciiTheme="minorHAnsi" w:hAnsiTheme="minorHAnsi"/>
        </w:rPr>
        <w:t xml:space="preserve"> a určenie postupnosti výstavby</w:t>
      </w:r>
      <w:r w:rsidRPr="00D31976">
        <w:rPr>
          <w:rFonts w:asciiTheme="minorHAnsi" w:hAnsiTheme="minorHAnsi"/>
        </w:rPr>
        <w:t xml:space="preserve">. </w:t>
      </w:r>
      <w:r>
        <w:rPr>
          <w:rFonts w:asciiTheme="minorHAnsi" w:hAnsiTheme="minorHAnsi"/>
        </w:rPr>
        <w:t>Štúdia má</w:t>
      </w:r>
      <w:r w:rsidRPr="00D31976">
        <w:rPr>
          <w:rFonts w:asciiTheme="minorHAnsi" w:hAnsiTheme="minorHAnsi"/>
        </w:rPr>
        <w:t xml:space="preserve"> potvrdzovať správnosť navrhovaného riešenia, a to </w:t>
      </w:r>
      <w:r w:rsidR="004B6545">
        <w:rPr>
          <w:rFonts w:asciiTheme="minorHAnsi" w:hAnsiTheme="minorHAnsi"/>
        </w:rPr>
        <w:br/>
      </w:r>
      <w:r w:rsidRPr="00D31976">
        <w:rPr>
          <w:rFonts w:asciiTheme="minorHAnsi" w:hAnsiTheme="minorHAnsi"/>
        </w:rPr>
        <w:t xml:space="preserve">z dopravného, technického, ekonomického a environmentálneho hľadiska. Na základe uvedeného je realizácia predkladaného projektu opodstatnená a potrebná pre následnú realizáciu </w:t>
      </w:r>
      <w:r>
        <w:rPr>
          <w:rFonts w:asciiTheme="minorHAnsi" w:hAnsiTheme="minorHAnsi"/>
        </w:rPr>
        <w:t>II. etapy obchvatu mesta Prievidza v nadväznosti na už zrealizovanú 1. stavbu I. etapy a pripravovanú 2. stavbu I. etapy.</w:t>
      </w:r>
      <w:r w:rsidR="005D1036">
        <w:rPr>
          <w:rFonts w:asciiTheme="minorHAnsi" w:hAnsiTheme="minorHAnsi"/>
        </w:rPr>
        <w:t xml:space="preserve"> </w:t>
      </w:r>
      <w:r w:rsidR="00934E6E" w:rsidRPr="005D1036">
        <w:rPr>
          <w:rFonts w:asciiTheme="minorHAnsi" w:hAnsiTheme="minorHAnsi" w:cstheme="minorHAnsi"/>
        </w:rPr>
        <w:t xml:space="preserve">Úlohou štúdie je verifikovať technicky, ekonomicky a environmentálne najvhodnejšie riešenie trasovania obchvatu mesta Prievidza s cieľom odkloniť tranzitnú dopravu z intravilánu mesta s optimalizáciou križovatkových napojení, nákladovosti a etapizácie výstavby. Predmetom hodnotenia </w:t>
      </w:r>
      <w:r w:rsidR="00402693" w:rsidRPr="005D1036">
        <w:rPr>
          <w:rFonts w:asciiTheme="minorHAnsi" w:hAnsiTheme="minorHAnsi" w:cstheme="minorHAnsi"/>
        </w:rPr>
        <w:t xml:space="preserve">štúdie </w:t>
      </w:r>
      <w:r w:rsidR="00934E6E" w:rsidRPr="005D1036">
        <w:rPr>
          <w:rFonts w:asciiTheme="minorHAnsi" w:hAnsiTheme="minorHAnsi" w:cstheme="minorHAnsi"/>
        </w:rPr>
        <w:t>uskutočn</w:t>
      </w:r>
      <w:r w:rsidR="005C4821" w:rsidRPr="005D1036">
        <w:rPr>
          <w:rFonts w:asciiTheme="minorHAnsi" w:hAnsiTheme="minorHAnsi" w:cstheme="minorHAnsi"/>
        </w:rPr>
        <w:t xml:space="preserve">iteľnosti je </w:t>
      </w:r>
      <w:r w:rsidR="00934E6E" w:rsidRPr="005D1036">
        <w:rPr>
          <w:rFonts w:asciiTheme="minorHAnsi" w:hAnsiTheme="minorHAnsi" w:cstheme="minorHAnsi"/>
        </w:rPr>
        <w:t>II. etapa západného obchvatu rozdeleného na stavebné úseky 1 a 2 (v niektorej dokumentácii označované aj ako II.a/II.b) v synerg</w:t>
      </w:r>
      <w:r w:rsidR="0076319C" w:rsidRPr="005D1036">
        <w:rPr>
          <w:rFonts w:asciiTheme="minorHAnsi" w:hAnsiTheme="minorHAnsi" w:cstheme="minorHAnsi"/>
        </w:rPr>
        <w:t xml:space="preserve">ii </w:t>
      </w:r>
      <w:r w:rsidR="004B6545">
        <w:rPr>
          <w:rFonts w:asciiTheme="minorHAnsi" w:hAnsiTheme="minorHAnsi" w:cstheme="minorHAnsi"/>
        </w:rPr>
        <w:br/>
      </w:r>
      <w:bookmarkStart w:id="0" w:name="_GoBack"/>
      <w:bookmarkEnd w:id="0"/>
      <w:r w:rsidR="0076319C" w:rsidRPr="005D1036">
        <w:rPr>
          <w:rFonts w:asciiTheme="minorHAnsi" w:hAnsiTheme="minorHAnsi" w:cstheme="minorHAnsi"/>
        </w:rPr>
        <w:t xml:space="preserve">s </w:t>
      </w:r>
      <w:r w:rsidR="005C4821" w:rsidRPr="005D1036">
        <w:rPr>
          <w:rFonts w:asciiTheme="minorHAnsi" w:hAnsiTheme="minorHAnsi" w:cstheme="minorHAnsi"/>
        </w:rPr>
        <w:t>prevádzkovanou I. etapou, 1</w:t>
      </w:r>
      <w:r w:rsidR="00934E6E" w:rsidRPr="005D1036">
        <w:rPr>
          <w:rFonts w:asciiTheme="minorHAnsi" w:hAnsiTheme="minorHAnsi" w:cstheme="minorHAnsi"/>
        </w:rPr>
        <w:t>. úsekom stavby</w:t>
      </w:r>
      <w:r w:rsidR="0076319C" w:rsidRPr="005D1036">
        <w:rPr>
          <w:rFonts w:asciiTheme="minorHAnsi" w:hAnsiTheme="minorHAnsi" w:cstheme="minorHAnsi"/>
        </w:rPr>
        <w:t xml:space="preserve"> a pripravovaným 2. úsekom stavby I. etapy</w:t>
      </w:r>
      <w:r w:rsidR="00934E6E" w:rsidRPr="005D1036">
        <w:rPr>
          <w:rFonts w:asciiTheme="minorHAnsi" w:hAnsiTheme="minorHAnsi" w:cstheme="minorHAnsi"/>
        </w:rPr>
        <w:t>. Súčasťou požadovaného posudzovani</w:t>
      </w:r>
      <w:r w:rsidR="005C4821" w:rsidRPr="005D1036">
        <w:rPr>
          <w:rFonts w:asciiTheme="minorHAnsi" w:hAnsiTheme="minorHAnsi" w:cstheme="minorHAnsi"/>
        </w:rPr>
        <w:t xml:space="preserve">a alternatív je </w:t>
      </w:r>
      <w:r w:rsidR="00934E6E" w:rsidRPr="005D1036">
        <w:rPr>
          <w:rFonts w:asciiTheme="minorHAnsi" w:hAnsiTheme="minorHAnsi" w:cstheme="minorHAnsi"/>
        </w:rPr>
        <w:t xml:space="preserve">aj východné vedenie obchvatu (prepojenie ciest I/64 a I/9).  </w:t>
      </w:r>
    </w:p>
    <w:p w14:paraId="045D9EF5" w14:textId="73F6359F" w:rsidR="00934E6E" w:rsidRPr="00901B66" w:rsidRDefault="00934E6E" w:rsidP="00901B66">
      <w:pPr>
        <w:spacing w:before="120"/>
        <w:ind w:left="567"/>
        <w:jc w:val="both"/>
        <w:rPr>
          <w:rFonts w:asciiTheme="minorHAnsi" w:hAnsiTheme="minorHAnsi" w:cstheme="minorHAnsi"/>
        </w:rPr>
      </w:pPr>
      <w:r w:rsidRPr="00901B66">
        <w:rPr>
          <w:rFonts w:asciiTheme="minorHAnsi" w:hAnsiTheme="minorHAnsi" w:cstheme="minorHAnsi"/>
        </w:rPr>
        <w:t>Obchvat mesta Prievidza v podobe preložky cesty I/64 je súčasťou komunikačného koridoru v orientácii sever-juh prepájajúceho krajské mestá Žilina a Nitra. Úlohou spracovateľa</w:t>
      </w:r>
      <w:r w:rsidR="008912DD" w:rsidRPr="00901B66">
        <w:rPr>
          <w:rFonts w:asciiTheme="minorHAnsi" w:hAnsiTheme="minorHAnsi" w:cstheme="minorHAnsi"/>
        </w:rPr>
        <w:t xml:space="preserve"> štúdie</w:t>
      </w:r>
      <w:r w:rsidRPr="00901B66">
        <w:rPr>
          <w:rFonts w:asciiTheme="minorHAnsi" w:hAnsiTheme="minorHAnsi" w:cstheme="minorHAnsi"/>
        </w:rPr>
        <w:t xml:space="preserve"> je objektívne vyhodnotiť dopravný potenciál variantného trasovania mestského obchvatu pri zohľadnení mutlimodality širších dopravných vzťahov. Existujúce dopravné problémy mesta bude potrebné riešiť kombináciou výstavby obchvatu s opatreniami v iných módoch dopravy za účelom zabezpečenia mobilitných potrieb obyvateľstva v širšom spádovom území s dôrazom na módy verejnej </w:t>
      </w:r>
      <w:r w:rsidR="008F0CEB" w:rsidRPr="00901B66">
        <w:rPr>
          <w:rFonts w:asciiTheme="minorHAnsi" w:hAnsiTheme="minorHAnsi" w:cstheme="minorHAnsi"/>
        </w:rPr>
        <w:br/>
      </w:r>
      <w:r w:rsidRPr="00901B66">
        <w:rPr>
          <w:rFonts w:asciiTheme="minorHAnsi" w:hAnsiTheme="minorHAnsi" w:cstheme="minorHAnsi"/>
        </w:rPr>
        <w:t xml:space="preserve">a nemotorovej dopravy s primeranou sieťou dopravnej infraštruktúry. </w:t>
      </w:r>
    </w:p>
    <w:p w14:paraId="534DE9BE" w14:textId="41864B8D" w:rsidR="00934E6E" w:rsidRPr="002A751D" w:rsidRDefault="00934E6E" w:rsidP="002A751D">
      <w:pPr>
        <w:pStyle w:val="Odsekzoznamu"/>
        <w:spacing w:before="120" w:after="120"/>
        <w:ind w:left="567"/>
        <w:jc w:val="both"/>
        <w:rPr>
          <w:rFonts w:asciiTheme="minorHAnsi" w:hAnsiTheme="minorHAnsi" w:cstheme="minorHAnsi"/>
        </w:rPr>
      </w:pPr>
      <w:r w:rsidRPr="00934E6E">
        <w:rPr>
          <w:rFonts w:asciiTheme="minorHAnsi" w:hAnsiTheme="minorHAnsi" w:cstheme="minorHAnsi"/>
        </w:rPr>
        <w:t xml:space="preserve">Súčasťou štúdie realizovateľnosti bude aj definovanie podmienených komplementárnych opatrení, ktoré bude potrebné realizovať vo výhľadovom stave </w:t>
      </w:r>
      <w:r w:rsidR="008F0CEB">
        <w:rPr>
          <w:rFonts w:asciiTheme="minorHAnsi" w:hAnsiTheme="minorHAnsi" w:cstheme="minorHAnsi"/>
        </w:rPr>
        <w:br/>
      </w:r>
      <w:r w:rsidRPr="00934E6E">
        <w:rPr>
          <w:rFonts w:asciiTheme="minorHAnsi" w:hAnsiTheme="minorHAnsi" w:cstheme="minorHAnsi"/>
        </w:rPr>
        <w:t>v iných dopravných módoch a to vo verejnej osobnej (autobusovej a vlakovej), cyklistickej a pešej doprave za účelom vytvorenia dlhodobo udržateľného dopravného systému mesta.</w:t>
      </w:r>
    </w:p>
    <w:p w14:paraId="1A5A9648" w14:textId="2E295C24" w:rsidR="000C0E25" w:rsidRDefault="000C0E25" w:rsidP="002A751D">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Uveďte, na ktoré z ukončených a prebiehajúcich národných projektov</w:t>
      </w:r>
      <w:r w:rsidRPr="00C30E64">
        <w:rPr>
          <w:rStyle w:val="Odkaznapoznmkupodiarou"/>
          <w:rFonts w:asciiTheme="minorHAnsi" w:hAnsiTheme="minorHAnsi" w:cstheme="minorHAnsi"/>
          <w:sz w:val="22"/>
          <w:szCs w:val="22"/>
        </w:rPr>
        <w:footnoteReference w:id="13"/>
      </w:r>
      <w:r w:rsidRPr="00C30E64">
        <w:rPr>
          <w:rFonts w:asciiTheme="minorHAnsi" w:hAnsiTheme="minorHAnsi" w:cstheme="minorHAnsi"/>
          <w:sz w:val="22"/>
          <w:szCs w:val="22"/>
        </w:rPr>
        <w:t xml:space="preserve"> zámer NP priamo nadväzuje, v čom je navrhovaný NP od nich odlišný</w:t>
      </w:r>
      <w:r w:rsidR="009F70BF" w:rsidRPr="00C30E64">
        <w:rPr>
          <w:rFonts w:asciiTheme="minorHAnsi" w:hAnsiTheme="minorHAnsi" w:cstheme="minorHAnsi"/>
          <w:sz w:val="22"/>
          <w:szCs w:val="22"/>
        </w:rPr>
        <w:t xml:space="preserve">, resp. na ktoré NP čiastočne nadväzuje / </w:t>
      </w:r>
      <w:r w:rsidR="009F70BF" w:rsidRPr="00C30E64">
        <w:rPr>
          <w:rFonts w:asciiTheme="minorHAnsi" w:hAnsiTheme="minorHAnsi" w:cstheme="minorHAnsi"/>
          <w:sz w:val="22"/>
          <w:szCs w:val="22"/>
        </w:rPr>
        <w:lastRenderedPageBreak/>
        <w:t>prelína sa s nimi v istej časti</w:t>
      </w:r>
      <w:r w:rsidRPr="00C30E64">
        <w:rPr>
          <w:rFonts w:asciiTheme="minorHAnsi" w:hAnsiTheme="minorHAnsi" w:cstheme="minorHAnsi"/>
          <w:sz w:val="22"/>
          <w:szCs w:val="22"/>
        </w:rPr>
        <w:t xml:space="preserve"> a ako sú v ňom zohľadnené </w:t>
      </w:r>
      <w:r w:rsidR="009F70BF" w:rsidRPr="00C30E64">
        <w:rPr>
          <w:rFonts w:asciiTheme="minorHAnsi" w:hAnsiTheme="minorHAnsi" w:cstheme="minorHAnsi"/>
          <w:sz w:val="22"/>
          <w:szCs w:val="22"/>
        </w:rPr>
        <w:t xml:space="preserve">(čiastkové) </w:t>
      </w:r>
      <w:r w:rsidRPr="00C30E64">
        <w:rPr>
          <w:rFonts w:asciiTheme="minorHAnsi" w:hAnsiTheme="minorHAnsi" w:cstheme="minorHAnsi"/>
          <w:sz w:val="22"/>
          <w:szCs w:val="22"/>
        </w:rPr>
        <w:t>výsledky/dopady predchádzajúcich NP (ak</w:t>
      </w:r>
      <w:r w:rsidR="00736BFC" w:rsidRPr="00C30E64">
        <w:rPr>
          <w:rFonts w:asciiTheme="minorHAnsi" w:hAnsiTheme="minorHAnsi" w:cstheme="minorHAnsi"/>
          <w:sz w:val="22"/>
          <w:szCs w:val="22"/>
        </w:rPr>
        <w:t xml:space="preserve"> je to</w:t>
      </w:r>
      <w:r w:rsidRPr="00C30E64">
        <w:rPr>
          <w:rFonts w:asciiTheme="minorHAnsi" w:hAnsiTheme="minorHAnsi" w:cstheme="minorHAnsi"/>
          <w:sz w:val="22"/>
          <w:szCs w:val="22"/>
        </w:rPr>
        <w:t xml:space="preserve"> relevantné):</w:t>
      </w:r>
    </w:p>
    <w:p w14:paraId="03C09E09" w14:textId="68B629E4" w:rsidR="00684B28" w:rsidRPr="00C30E64" w:rsidRDefault="00684B28" w:rsidP="002966D1">
      <w:pPr>
        <w:pStyle w:val="Odsekzoznamu"/>
        <w:spacing w:before="120" w:after="120"/>
        <w:ind w:left="567"/>
        <w:contextualSpacing w:val="0"/>
        <w:jc w:val="both"/>
        <w:rPr>
          <w:rFonts w:asciiTheme="minorHAnsi" w:hAnsiTheme="minorHAnsi" w:cstheme="minorHAnsi"/>
          <w:sz w:val="22"/>
          <w:szCs w:val="22"/>
        </w:rPr>
      </w:pPr>
      <w:r w:rsidRPr="00E402B0">
        <w:rPr>
          <w:rFonts w:asciiTheme="minorHAnsi" w:hAnsiTheme="minorHAnsi" w:cstheme="minorHAnsi"/>
        </w:rPr>
        <w:t xml:space="preserve">Z prostriedkov Operačného programu Integrovaná infraštruktúra 2014 – 2020 bol spolufinancovaný národný projekt s názvom „Štúdie realizovateľnosti projektov ciest </w:t>
      </w:r>
      <w:r w:rsidR="00170327">
        <w:rPr>
          <w:rFonts w:asciiTheme="minorHAnsi" w:hAnsiTheme="minorHAnsi" w:cstheme="minorHAnsi"/>
        </w:rPr>
        <w:br/>
      </w:r>
      <w:r w:rsidRPr="00E402B0">
        <w:rPr>
          <w:rFonts w:asciiTheme="minorHAnsi" w:hAnsiTheme="minorHAnsi" w:cstheme="minorHAnsi"/>
        </w:rPr>
        <w:t>I. triedy v ZA a TN kraji“ (ITMS kód: 311061N361), v rámci ktorého bola pre projekt zabezpečená štúdia realizovateľnosti I/64 Žilina – Topoľčany.</w:t>
      </w:r>
    </w:p>
    <w:p w14:paraId="6C723800" w14:textId="46DCC960" w:rsidR="000C0E25" w:rsidRDefault="000C0E25" w:rsidP="00A0681A">
      <w:pPr>
        <w:pStyle w:val="Odsekzoznamu"/>
        <w:numPr>
          <w:ilvl w:val="1"/>
          <w:numId w:val="2"/>
        </w:numPr>
        <w:tabs>
          <w:tab w:val="left" w:pos="567"/>
        </w:tabs>
        <w:spacing w:before="240" w:after="120"/>
        <w:ind w:left="568" w:hanging="284"/>
        <w:contextualSpacing w:val="0"/>
        <w:jc w:val="both"/>
        <w:rPr>
          <w:rFonts w:asciiTheme="minorHAnsi" w:hAnsiTheme="minorHAnsi" w:cstheme="minorHAnsi"/>
          <w:sz w:val="22"/>
          <w:szCs w:val="22"/>
        </w:rPr>
      </w:pPr>
      <w:r w:rsidRPr="00C30E64">
        <w:rPr>
          <w:rFonts w:asciiTheme="minorHAnsi" w:hAnsiTheme="minorHAnsi" w:cstheme="minorHAnsi"/>
          <w:sz w:val="22"/>
          <w:szCs w:val="22"/>
        </w:rPr>
        <w:t xml:space="preserve">Popíšte administratívnu, finančnú a prevádzkovú kapacitu žiadateľa a partnera (v prípade, </w:t>
      </w:r>
      <w:r w:rsidR="00CD30EF" w:rsidRPr="00C30E64">
        <w:rPr>
          <w:rFonts w:asciiTheme="minorHAnsi" w:hAnsiTheme="minorHAnsi" w:cstheme="minorHAnsi"/>
          <w:sz w:val="22"/>
          <w:szCs w:val="22"/>
        </w:rPr>
        <w:t>ak</w:t>
      </w:r>
      <w:r w:rsidRPr="00C30E64">
        <w:rPr>
          <w:rFonts w:asciiTheme="minorHAnsi" w:hAnsiTheme="minorHAnsi" w:cstheme="minorHAnsi"/>
          <w:sz w:val="22"/>
          <w:szCs w:val="22"/>
        </w:rPr>
        <w:t xml:space="preserve"> </w:t>
      </w:r>
      <w:r w:rsidR="00CD30EF" w:rsidRPr="00C30E64">
        <w:rPr>
          <w:rFonts w:asciiTheme="minorHAnsi" w:hAnsiTheme="minorHAnsi" w:cstheme="minorHAnsi"/>
          <w:sz w:val="22"/>
          <w:szCs w:val="22"/>
        </w:rPr>
        <w:t xml:space="preserve">je </w:t>
      </w:r>
      <w:r w:rsidRPr="00C30E64">
        <w:rPr>
          <w:rFonts w:asciiTheme="minorHAnsi" w:hAnsiTheme="minorHAnsi" w:cstheme="minorHAnsi"/>
          <w:sz w:val="22"/>
          <w:szCs w:val="22"/>
        </w:rPr>
        <w:t>v projekte zapojený aj partner):</w:t>
      </w:r>
    </w:p>
    <w:p w14:paraId="6B48BAED" w14:textId="77777777" w:rsidR="00645C51" w:rsidRPr="00E402B0" w:rsidRDefault="00645C51" w:rsidP="00645C51">
      <w:pPr>
        <w:tabs>
          <w:tab w:val="left" w:pos="567"/>
        </w:tabs>
        <w:spacing w:before="120" w:after="120"/>
        <w:ind w:left="567"/>
        <w:jc w:val="both"/>
        <w:rPr>
          <w:rFonts w:asciiTheme="minorHAnsi" w:hAnsiTheme="minorHAnsi" w:cstheme="minorHAnsi"/>
        </w:rPr>
      </w:pPr>
      <w:r w:rsidRPr="00E402B0">
        <w:rPr>
          <w:rFonts w:asciiTheme="minorHAnsi" w:hAnsiTheme="minorHAnsi" w:cstheme="minorHAnsi"/>
        </w:rPr>
        <w:t>Slovenská správa ciest má dostatočné odborné, personálne a technické kapacity a je schopná zabezpečiť realizáciu a udržateľnosť výsledkov projektu. Slovenská správa ciest je rozpočtová organizácia zriadená v roku 1996 Ministerstvom dopravy, pôšt a telekomunikácií Slovenskej republiky (právny nástupca Ministerstvo dopravy SR) zriaďovacou listinou 5854/M-95 zo dňa 07.12.1995. Štatutárnym orgánom SSC je generálny riaditeľ, ktorý zastupuje SSC navonok, riadi jej činnosť, koná v jej mene vo všetkých veciach a je za jej výsledky hospodárenia zodpovedný ministrovi dopravy SR. SSC má svoje regionálne zastúpenie prostredníctvom organizačných zložiek s názvom Investičná výstavba a správa ciest ("IVSC") so sídlom v Bratislave, Banskej Bystrici, Žiline a Košiciach.</w:t>
      </w:r>
    </w:p>
    <w:p w14:paraId="6037F82D" w14:textId="77777777" w:rsidR="00645C51" w:rsidRPr="00E402B0" w:rsidRDefault="00645C51" w:rsidP="00645C51">
      <w:pPr>
        <w:pStyle w:val="Odsekzoznamu"/>
        <w:spacing w:before="120" w:after="120"/>
        <w:ind w:left="567"/>
        <w:contextualSpacing w:val="0"/>
        <w:rPr>
          <w:rFonts w:asciiTheme="minorHAnsi" w:hAnsiTheme="minorHAnsi" w:cstheme="minorHAnsi"/>
          <w:b/>
        </w:rPr>
      </w:pPr>
      <w:r w:rsidRPr="00E402B0">
        <w:rPr>
          <w:rFonts w:asciiTheme="minorHAnsi" w:hAnsiTheme="minorHAnsi" w:cstheme="minorHAnsi"/>
          <w:b/>
        </w:rPr>
        <w:t>Kapacita žiadateľa na riadenie projektu.</w:t>
      </w:r>
    </w:p>
    <w:p w14:paraId="5E38CDB5" w14:textId="77277B5E" w:rsidR="00645C51" w:rsidRPr="00E402B0" w:rsidRDefault="00645C51" w:rsidP="00645C51">
      <w:pPr>
        <w:pStyle w:val="Odsekzoznamu"/>
        <w:tabs>
          <w:tab w:val="left" w:pos="567"/>
        </w:tabs>
        <w:spacing w:before="120" w:after="120"/>
        <w:ind w:left="567"/>
        <w:contextualSpacing w:val="0"/>
        <w:jc w:val="both"/>
        <w:rPr>
          <w:rFonts w:asciiTheme="minorHAnsi" w:hAnsiTheme="minorHAnsi" w:cstheme="minorHAnsi"/>
        </w:rPr>
      </w:pPr>
      <w:r w:rsidRPr="00E402B0">
        <w:rPr>
          <w:rFonts w:asciiTheme="minorHAnsi" w:hAnsiTheme="minorHAnsi" w:cstheme="minorHAnsi"/>
        </w:rPr>
        <w:t xml:space="preserve">Žiadateľ má dostatočné administratívne </w:t>
      </w:r>
      <w:r>
        <w:rPr>
          <w:rFonts w:asciiTheme="minorHAnsi" w:hAnsiTheme="minorHAnsi" w:cstheme="minorHAnsi"/>
        </w:rPr>
        <w:t>kapacity s potrebným materiálno-</w:t>
      </w:r>
      <w:r w:rsidRPr="00E402B0">
        <w:rPr>
          <w:rFonts w:asciiTheme="minorHAnsi" w:hAnsiTheme="minorHAnsi" w:cstheme="minorHAnsi"/>
        </w:rPr>
        <w:t>technickým vybavením pre zabezpečenie komplexnej administrácie a riadenia projektu. Jednotlivé úlohy v rámci riadenia projektu bude zabezpečovať odborný tím v zmysle podmienok riadiacej dokumentácie. Zamestnanci žiadateľa majú dostatočné kvalifikačné predpoklady a skúsenosti s implementáciou investičných dopravných projektov porovnateľného rozsahu spolufinancovanými z fondov EÚ. Na realizáciu predkladaného projektu je zostavený nasledovný projektový tím:</w:t>
      </w:r>
    </w:p>
    <w:p w14:paraId="44388028" w14:textId="77777777" w:rsidR="00645C51" w:rsidRPr="00E402B0" w:rsidRDefault="00645C51" w:rsidP="00645C51">
      <w:pPr>
        <w:tabs>
          <w:tab w:val="left" w:pos="567"/>
        </w:tabs>
        <w:ind w:left="709"/>
        <w:jc w:val="both"/>
        <w:rPr>
          <w:rFonts w:asciiTheme="minorHAnsi" w:hAnsiTheme="minorHAnsi" w:cstheme="minorHAnsi"/>
          <w:u w:val="single"/>
        </w:rPr>
      </w:pPr>
      <w:r w:rsidRPr="00E402B0">
        <w:rPr>
          <w:rFonts w:asciiTheme="minorHAnsi" w:hAnsiTheme="minorHAnsi" w:cstheme="minorHAnsi"/>
          <w:u w:val="single"/>
        </w:rPr>
        <w:t>Hlavný koordinátor riadenia projektu</w:t>
      </w:r>
    </w:p>
    <w:p w14:paraId="46994B7C" w14:textId="77777777" w:rsidR="00645C51" w:rsidRPr="00E402B0" w:rsidRDefault="00645C51" w:rsidP="00645C51">
      <w:pPr>
        <w:tabs>
          <w:tab w:val="left" w:pos="567"/>
        </w:tabs>
        <w:ind w:left="709"/>
        <w:contextualSpacing/>
        <w:jc w:val="both"/>
        <w:rPr>
          <w:rFonts w:asciiTheme="minorHAnsi" w:hAnsiTheme="minorHAnsi" w:cstheme="minorHAnsi"/>
        </w:rPr>
      </w:pPr>
      <w:r w:rsidRPr="00E402B0">
        <w:rPr>
          <w:rFonts w:asciiTheme="minorHAnsi" w:hAnsiTheme="minorHAnsi" w:cstheme="minorHAnsi"/>
        </w:rPr>
        <w:t>Popis zabezpečovaných aktivít:</w:t>
      </w:r>
    </w:p>
    <w:p w14:paraId="7298F44D" w14:textId="77777777" w:rsidR="00645C51" w:rsidRDefault="00645C51" w:rsidP="002966D1">
      <w:pPr>
        <w:pStyle w:val="Odsekzoznamu"/>
        <w:numPr>
          <w:ilvl w:val="0"/>
          <w:numId w:val="26"/>
        </w:numPr>
        <w:tabs>
          <w:tab w:val="left" w:pos="567"/>
        </w:tabs>
        <w:jc w:val="both"/>
        <w:rPr>
          <w:rFonts w:asciiTheme="minorHAnsi" w:hAnsiTheme="minorHAnsi" w:cstheme="minorHAnsi"/>
        </w:rPr>
      </w:pPr>
      <w:r w:rsidRPr="002966D1">
        <w:rPr>
          <w:rFonts w:asciiTheme="minorHAnsi" w:hAnsiTheme="minorHAnsi" w:cstheme="minorHAnsi"/>
        </w:rPr>
        <w:t>organizačné a technické zabezpečenie realizácie aktivít projektu (koordinácia členov projektového tímu a pod.),</w:t>
      </w:r>
    </w:p>
    <w:p w14:paraId="52FD455B" w14:textId="77777777" w:rsidR="00645C51" w:rsidRDefault="00645C51" w:rsidP="002966D1">
      <w:pPr>
        <w:pStyle w:val="Odsekzoznamu"/>
        <w:numPr>
          <w:ilvl w:val="0"/>
          <w:numId w:val="26"/>
        </w:numPr>
        <w:tabs>
          <w:tab w:val="left" w:pos="567"/>
        </w:tabs>
        <w:jc w:val="both"/>
        <w:rPr>
          <w:rFonts w:asciiTheme="minorHAnsi" w:hAnsiTheme="minorHAnsi" w:cstheme="minorHAnsi"/>
        </w:rPr>
      </w:pPr>
      <w:r w:rsidRPr="002966D1">
        <w:rPr>
          <w:rFonts w:asciiTheme="minorHAnsi" w:hAnsiTheme="minorHAnsi" w:cstheme="minorHAnsi"/>
        </w:rPr>
        <w:t>komunikácia s Poskytovateľom NFP,</w:t>
      </w:r>
    </w:p>
    <w:p w14:paraId="35A00859" w14:textId="77777777" w:rsidR="00645C51" w:rsidRDefault="00645C51" w:rsidP="002966D1">
      <w:pPr>
        <w:pStyle w:val="Odsekzoznamu"/>
        <w:numPr>
          <w:ilvl w:val="0"/>
          <w:numId w:val="26"/>
        </w:numPr>
        <w:tabs>
          <w:tab w:val="left" w:pos="567"/>
        </w:tabs>
        <w:jc w:val="both"/>
        <w:rPr>
          <w:rFonts w:asciiTheme="minorHAnsi" w:hAnsiTheme="minorHAnsi" w:cstheme="minorHAnsi"/>
        </w:rPr>
      </w:pPr>
      <w:r w:rsidRPr="002966D1">
        <w:rPr>
          <w:rFonts w:asciiTheme="minorHAnsi" w:hAnsiTheme="minorHAnsi" w:cstheme="minorHAnsi"/>
        </w:rPr>
        <w:t>zabezpečenie publicity a informovanosti o projekte,</w:t>
      </w:r>
    </w:p>
    <w:p w14:paraId="256310CB" w14:textId="3F623535" w:rsidR="00645C51" w:rsidRPr="002966D1" w:rsidRDefault="00645C51" w:rsidP="002966D1">
      <w:pPr>
        <w:pStyle w:val="Odsekzoznamu"/>
        <w:numPr>
          <w:ilvl w:val="0"/>
          <w:numId w:val="26"/>
        </w:numPr>
        <w:tabs>
          <w:tab w:val="left" w:pos="567"/>
        </w:tabs>
        <w:jc w:val="both"/>
        <w:rPr>
          <w:rFonts w:asciiTheme="minorHAnsi" w:hAnsiTheme="minorHAnsi" w:cstheme="minorHAnsi"/>
        </w:rPr>
      </w:pPr>
      <w:r w:rsidRPr="002966D1">
        <w:rPr>
          <w:rFonts w:asciiTheme="minorHAnsi" w:hAnsiTheme="minorHAnsi" w:cstheme="minorHAnsi"/>
        </w:rPr>
        <w:t>zabezpečenie archivácie dokumentácie k projektu.</w:t>
      </w:r>
    </w:p>
    <w:p w14:paraId="64880D57" w14:textId="77777777" w:rsidR="00645C51" w:rsidRPr="00E402B0" w:rsidRDefault="00645C51" w:rsidP="00645C51">
      <w:pPr>
        <w:pStyle w:val="Odsekzoznamu"/>
        <w:tabs>
          <w:tab w:val="left" w:pos="567"/>
        </w:tabs>
        <w:spacing w:before="120" w:after="120"/>
        <w:ind w:left="708"/>
        <w:jc w:val="both"/>
        <w:rPr>
          <w:rFonts w:asciiTheme="minorHAnsi" w:hAnsiTheme="minorHAnsi" w:cstheme="minorHAnsi"/>
          <w:u w:val="single"/>
        </w:rPr>
      </w:pPr>
      <w:r w:rsidRPr="00E402B0">
        <w:rPr>
          <w:rFonts w:asciiTheme="minorHAnsi" w:hAnsiTheme="minorHAnsi" w:cstheme="minorHAnsi"/>
          <w:u w:val="single"/>
        </w:rPr>
        <w:t>Projektový manažér</w:t>
      </w:r>
    </w:p>
    <w:p w14:paraId="5274BB64" w14:textId="77777777" w:rsidR="00645C51" w:rsidRPr="00E402B0" w:rsidRDefault="00645C51" w:rsidP="00645C51">
      <w:pPr>
        <w:pStyle w:val="Odsekzoznamu"/>
        <w:tabs>
          <w:tab w:val="left" w:pos="567"/>
        </w:tabs>
        <w:spacing w:before="120" w:after="120"/>
        <w:ind w:left="708"/>
        <w:jc w:val="both"/>
        <w:rPr>
          <w:rFonts w:asciiTheme="minorHAnsi" w:hAnsiTheme="minorHAnsi" w:cstheme="minorHAnsi"/>
        </w:rPr>
      </w:pPr>
      <w:r w:rsidRPr="00E402B0">
        <w:rPr>
          <w:rFonts w:asciiTheme="minorHAnsi" w:hAnsiTheme="minorHAnsi" w:cstheme="minorHAnsi"/>
        </w:rPr>
        <w:t>Zabezpečované úlohy:</w:t>
      </w:r>
    </w:p>
    <w:p w14:paraId="634CC39E" w14:textId="21BBC8EB" w:rsidR="00645C51" w:rsidRDefault="00645C51" w:rsidP="002966D1">
      <w:pPr>
        <w:pStyle w:val="Odsekzoznamu"/>
        <w:numPr>
          <w:ilvl w:val="0"/>
          <w:numId w:val="27"/>
        </w:numPr>
        <w:tabs>
          <w:tab w:val="left" w:pos="567"/>
        </w:tabs>
        <w:spacing w:before="120" w:after="120"/>
        <w:jc w:val="both"/>
        <w:rPr>
          <w:rFonts w:asciiTheme="minorHAnsi" w:hAnsiTheme="minorHAnsi" w:cstheme="minorHAnsi"/>
        </w:rPr>
      </w:pPr>
      <w:r w:rsidRPr="00E402B0">
        <w:rPr>
          <w:rFonts w:asciiTheme="minorHAnsi" w:hAnsiTheme="minorHAnsi" w:cstheme="minorHAnsi"/>
        </w:rPr>
        <w:t>sledovanie a koordinácia povinností Prijímateľa podľa Príručky pre prijímateľa a podľa Zmluvy o NFP,</w:t>
      </w:r>
    </w:p>
    <w:p w14:paraId="3C179C23" w14:textId="1805C402" w:rsidR="002C1068" w:rsidRDefault="002C1068" w:rsidP="002966D1">
      <w:pPr>
        <w:pStyle w:val="Odsekzoznamu"/>
        <w:numPr>
          <w:ilvl w:val="0"/>
          <w:numId w:val="27"/>
        </w:numPr>
        <w:tabs>
          <w:tab w:val="left" w:pos="567"/>
        </w:tabs>
        <w:spacing w:before="120" w:after="120"/>
        <w:jc w:val="both"/>
        <w:rPr>
          <w:rFonts w:asciiTheme="minorHAnsi" w:hAnsiTheme="minorHAnsi" w:cstheme="minorHAnsi"/>
        </w:rPr>
      </w:pPr>
      <w:r w:rsidRPr="002C1068">
        <w:rPr>
          <w:rFonts w:asciiTheme="minorHAnsi" w:hAnsiTheme="minorHAnsi" w:cstheme="minorHAnsi"/>
        </w:rPr>
        <w:t>spracovanie podkladov k zmenovým konaniam a ďalšie úkony súvisiace s implementáciou projektu</w:t>
      </w:r>
      <w:r>
        <w:rPr>
          <w:rFonts w:asciiTheme="minorHAnsi" w:hAnsiTheme="minorHAnsi" w:cstheme="minorHAnsi"/>
        </w:rPr>
        <w:t>,</w:t>
      </w:r>
    </w:p>
    <w:p w14:paraId="7F0D9FC8" w14:textId="77777777" w:rsidR="00645C51" w:rsidRDefault="00645C51" w:rsidP="002966D1">
      <w:pPr>
        <w:pStyle w:val="Odsekzoznamu"/>
        <w:numPr>
          <w:ilvl w:val="0"/>
          <w:numId w:val="28"/>
        </w:numPr>
        <w:tabs>
          <w:tab w:val="left" w:pos="567"/>
        </w:tabs>
        <w:spacing w:before="120" w:after="120"/>
        <w:jc w:val="both"/>
        <w:rPr>
          <w:rFonts w:asciiTheme="minorHAnsi" w:hAnsiTheme="minorHAnsi" w:cstheme="minorHAnsi"/>
        </w:rPr>
      </w:pPr>
      <w:r w:rsidRPr="002966D1">
        <w:rPr>
          <w:rFonts w:asciiTheme="minorHAnsi" w:hAnsiTheme="minorHAnsi" w:cstheme="minorHAnsi"/>
        </w:rPr>
        <w:t>zodpovednosť za zabezpečenie publicity projektu,</w:t>
      </w:r>
    </w:p>
    <w:p w14:paraId="2DCFF568" w14:textId="77777777" w:rsidR="00645C51" w:rsidRDefault="00645C51" w:rsidP="002966D1">
      <w:pPr>
        <w:pStyle w:val="Odsekzoznamu"/>
        <w:numPr>
          <w:ilvl w:val="0"/>
          <w:numId w:val="28"/>
        </w:numPr>
        <w:tabs>
          <w:tab w:val="left" w:pos="567"/>
        </w:tabs>
        <w:spacing w:before="120" w:after="120"/>
        <w:jc w:val="both"/>
        <w:rPr>
          <w:rFonts w:asciiTheme="minorHAnsi" w:hAnsiTheme="minorHAnsi" w:cstheme="minorHAnsi"/>
        </w:rPr>
      </w:pPr>
      <w:r w:rsidRPr="002966D1">
        <w:rPr>
          <w:rFonts w:asciiTheme="minorHAnsi" w:hAnsiTheme="minorHAnsi" w:cstheme="minorHAnsi"/>
        </w:rPr>
        <w:t>poskytovať RO/SO súčinnosť pri vykonávaní kontrol,</w:t>
      </w:r>
    </w:p>
    <w:p w14:paraId="222EDB00" w14:textId="77777777" w:rsidR="00645C51" w:rsidRDefault="00645C51" w:rsidP="002966D1">
      <w:pPr>
        <w:pStyle w:val="Odsekzoznamu"/>
        <w:numPr>
          <w:ilvl w:val="0"/>
          <w:numId w:val="28"/>
        </w:numPr>
        <w:tabs>
          <w:tab w:val="left" w:pos="567"/>
        </w:tabs>
        <w:spacing w:before="120" w:after="120"/>
        <w:jc w:val="both"/>
        <w:rPr>
          <w:rFonts w:asciiTheme="minorHAnsi" w:hAnsiTheme="minorHAnsi" w:cstheme="minorHAnsi"/>
        </w:rPr>
      </w:pPr>
      <w:r w:rsidRPr="002966D1">
        <w:rPr>
          <w:rFonts w:asciiTheme="minorHAnsi" w:hAnsiTheme="minorHAnsi" w:cstheme="minorHAnsi"/>
        </w:rPr>
        <w:t>predkladať na SO žiadosti na prípadné zmeny zmluvy o NFP,</w:t>
      </w:r>
    </w:p>
    <w:p w14:paraId="284E2941" w14:textId="3CC0F2ED" w:rsidR="00A7019D" w:rsidRDefault="00645C51" w:rsidP="002966D1">
      <w:pPr>
        <w:pStyle w:val="Odsekzoznamu"/>
        <w:numPr>
          <w:ilvl w:val="0"/>
          <w:numId w:val="28"/>
        </w:numPr>
        <w:tabs>
          <w:tab w:val="left" w:pos="567"/>
        </w:tabs>
        <w:spacing w:before="120" w:after="120"/>
        <w:jc w:val="both"/>
        <w:rPr>
          <w:rFonts w:asciiTheme="minorHAnsi" w:hAnsiTheme="minorHAnsi" w:cstheme="minorHAnsi"/>
        </w:rPr>
      </w:pPr>
      <w:r w:rsidRPr="002966D1">
        <w:rPr>
          <w:rFonts w:asciiTheme="minorHAnsi" w:hAnsiTheme="minorHAnsi" w:cstheme="minorHAnsi"/>
        </w:rPr>
        <w:t>sledovanie oprávnenosti výdavkov</w:t>
      </w:r>
      <w:r w:rsidR="00A7019D">
        <w:rPr>
          <w:rFonts w:asciiTheme="minorHAnsi" w:hAnsiTheme="minorHAnsi" w:cstheme="minorHAnsi"/>
        </w:rPr>
        <w:t>,</w:t>
      </w:r>
    </w:p>
    <w:p w14:paraId="7AEC8E1C" w14:textId="55B426A2" w:rsidR="00A7019D" w:rsidRPr="00A7019D" w:rsidRDefault="00A7019D" w:rsidP="00A7019D">
      <w:pPr>
        <w:pStyle w:val="Odsekzoznamu"/>
        <w:numPr>
          <w:ilvl w:val="0"/>
          <w:numId w:val="28"/>
        </w:numPr>
        <w:tabs>
          <w:tab w:val="left" w:pos="567"/>
        </w:tabs>
        <w:spacing w:before="120" w:after="120"/>
        <w:jc w:val="both"/>
        <w:rPr>
          <w:rFonts w:asciiTheme="minorHAnsi" w:hAnsiTheme="minorHAnsi" w:cstheme="minorHAnsi"/>
        </w:rPr>
      </w:pPr>
      <w:r w:rsidRPr="002966D1">
        <w:rPr>
          <w:rFonts w:asciiTheme="minorHAnsi" w:hAnsiTheme="minorHAnsi" w:cstheme="minorHAnsi"/>
        </w:rPr>
        <w:lastRenderedPageBreak/>
        <w:t>zodpovednosť</w:t>
      </w:r>
      <w:r w:rsidRPr="00A7019D">
        <w:rPr>
          <w:rFonts w:asciiTheme="minorHAnsi" w:hAnsiTheme="minorHAnsi" w:cstheme="minorHAnsi"/>
        </w:rPr>
        <w:t xml:space="preserve"> </w:t>
      </w:r>
      <w:r w:rsidRPr="002966D1">
        <w:rPr>
          <w:rFonts w:asciiTheme="minorHAnsi" w:hAnsiTheme="minorHAnsi" w:cstheme="minorHAnsi"/>
        </w:rPr>
        <w:t xml:space="preserve">za získavanie a overenie podkladov do monitorovacích správ </w:t>
      </w:r>
      <w:r w:rsidRPr="00A7019D">
        <w:rPr>
          <w:rFonts w:asciiTheme="minorHAnsi" w:hAnsiTheme="minorHAnsi" w:cstheme="minorHAnsi"/>
        </w:rPr>
        <w:t xml:space="preserve">a za zabezpečenie vypracovania monitorovacích správ pre všetky typy monitorovacích správ, koordinácia agendy súvisiacej s monitorovaním projektu, </w:t>
      </w:r>
    </w:p>
    <w:p w14:paraId="37090178" w14:textId="026BD651" w:rsidR="00645C51" w:rsidRDefault="005F3FDE" w:rsidP="00A7019D">
      <w:pPr>
        <w:pStyle w:val="Odsekzoznamu"/>
        <w:numPr>
          <w:ilvl w:val="0"/>
          <w:numId w:val="28"/>
        </w:numPr>
        <w:tabs>
          <w:tab w:val="left" w:pos="567"/>
        </w:tabs>
        <w:spacing w:before="120" w:after="120"/>
        <w:jc w:val="both"/>
        <w:rPr>
          <w:rFonts w:asciiTheme="minorHAnsi" w:hAnsiTheme="minorHAnsi" w:cstheme="minorHAnsi"/>
        </w:rPr>
      </w:pPr>
      <w:r>
        <w:rPr>
          <w:rFonts w:asciiTheme="minorHAnsi" w:hAnsiTheme="minorHAnsi" w:cstheme="minorHAnsi"/>
        </w:rPr>
        <w:t xml:space="preserve">zodpovednosť </w:t>
      </w:r>
      <w:r w:rsidR="00A7019D" w:rsidRPr="00E402B0">
        <w:rPr>
          <w:rFonts w:asciiTheme="minorHAnsi" w:hAnsiTheme="minorHAnsi" w:cstheme="minorHAnsi"/>
        </w:rPr>
        <w:t>za dodržiavanie termínov na predkladanie monitorovacích správ</w:t>
      </w:r>
      <w:r w:rsidR="00A7019D">
        <w:rPr>
          <w:rFonts w:asciiTheme="minorHAnsi" w:hAnsiTheme="minorHAnsi" w:cstheme="minorHAnsi"/>
        </w:rPr>
        <w:t>,</w:t>
      </w:r>
    </w:p>
    <w:p w14:paraId="1D3ECFA8" w14:textId="4D34D84C" w:rsidR="00645C51" w:rsidRPr="002966D1" w:rsidRDefault="00645C51" w:rsidP="002966D1">
      <w:pPr>
        <w:pStyle w:val="Odsekzoznamu"/>
        <w:numPr>
          <w:ilvl w:val="0"/>
          <w:numId w:val="29"/>
        </w:numPr>
        <w:tabs>
          <w:tab w:val="left" w:pos="567"/>
        </w:tabs>
        <w:spacing w:before="120" w:after="120"/>
        <w:jc w:val="both"/>
        <w:rPr>
          <w:rFonts w:asciiTheme="minorHAnsi" w:hAnsiTheme="minorHAnsi" w:cstheme="minorHAnsi"/>
        </w:rPr>
      </w:pPr>
      <w:r w:rsidRPr="002966D1">
        <w:rPr>
          <w:rFonts w:asciiTheme="minorHAnsi" w:hAnsiTheme="minorHAnsi" w:cstheme="minorHAnsi"/>
        </w:rPr>
        <w:t>ďalšie úkony súvisiace s implementáciou projektu ako napríklad koordinácia činnosti s dodávateľmi služieb, poskytovateľom NFP a inými dotknutými orgánmi štátnej správy súvisiaca s implementáciou projektu vrátane spracovania potrebnej dokumentácie a komunikácie vo všetkých formách ako aj účasť na pracovných stretnutiach.</w:t>
      </w:r>
    </w:p>
    <w:p w14:paraId="0DB12D36" w14:textId="55213697" w:rsidR="00645C51" w:rsidRPr="00E402B0" w:rsidRDefault="00645C51" w:rsidP="00645C51">
      <w:pPr>
        <w:tabs>
          <w:tab w:val="left" w:pos="567"/>
        </w:tabs>
        <w:spacing w:before="120"/>
        <w:ind w:left="709"/>
        <w:jc w:val="both"/>
        <w:rPr>
          <w:rFonts w:asciiTheme="minorHAnsi" w:hAnsiTheme="minorHAnsi" w:cstheme="minorHAnsi"/>
          <w:u w:val="single"/>
        </w:rPr>
      </w:pPr>
      <w:r w:rsidRPr="00E402B0">
        <w:rPr>
          <w:rFonts w:asciiTheme="minorHAnsi" w:hAnsiTheme="minorHAnsi" w:cstheme="minorHAnsi"/>
          <w:u w:val="single"/>
        </w:rPr>
        <w:t>Finančný manažér</w:t>
      </w:r>
    </w:p>
    <w:p w14:paraId="6120278A" w14:textId="77777777" w:rsidR="00645C51" w:rsidRPr="00E402B0" w:rsidRDefault="00645C51" w:rsidP="00645C51">
      <w:pPr>
        <w:tabs>
          <w:tab w:val="left" w:pos="567"/>
        </w:tabs>
        <w:ind w:left="709"/>
        <w:contextualSpacing/>
        <w:jc w:val="both"/>
        <w:rPr>
          <w:rFonts w:asciiTheme="minorHAnsi" w:hAnsiTheme="minorHAnsi" w:cstheme="minorHAnsi"/>
        </w:rPr>
      </w:pPr>
      <w:r w:rsidRPr="00E402B0">
        <w:rPr>
          <w:rFonts w:asciiTheme="minorHAnsi" w:hAnsiTheme="minorHAnsi" w:cstheme="minorHAnsi"/>
        </w:rPr>
        <w:t>Zabezpečované úlohy:</w:t>
      </w:r>
    </w:p>
    <w:p w14:paraId="56C4DB89" w14:textId="77777777" w:rsidR="00645C51" w:rsidRDefault="00645C51" w:rsidP="002966D1">
      <w:pPr>
        <w:pStyle w:val="Odsekzoznamu"/>
        <w:numPr>
          <w:ilvl w:val="0"/>
          <w:numId w:val="29"/>
        </w:numPr>
        <w:tabs>
          <w:tab w:val="left" w:pos="567"/>
        </w:tabs>
        <w:jc w:val="both"/>
        <w:rPr>
          <w:rFonts w:asciiTheme="minorHAnsi" w:hAnsiTheme="minorHAnsi" w:cstheme="minorHAnsi"/>
        </w:rPr>
      </w:pPr>
      <w:r w:rsidRPr="002966D1">
        <w:rPr>
          <w:rFonts w:asciiTheme="minorHAnsi" w:hAnsiTheme="minorHAnsi" w:cstheme="minorHAnsi"/>
        </w:rPr>
        <w:t>zodpovednosť za prípravu žiadostí o platbu,</w:t>
      </w:r>
    </w:p>
    <w:p w14:paraId="4F7F1965" w14:textId="600627A8" w:rsidR="00645C51" w:rsidRPr="006071D2" w:rsidRDefault="00645C51" w:rsidP="006071D2">
      <w:pPr>
        <w:pStyle w:val="Odsekzoznamu"/>
        <w:numPr>
          <w:ilvl w:val="0"/>
          <w:numId w:val="29"/>
        </w:numPr>
        <w:tabs>
          <w:tab w:val="left" w:pos="567"/>
        </w:tabs>
        <w:jc w:val="both"/>
        <w:rPr>
          <w:rFonts w:asciiTheme="minorHAnsi" w:hAnsiTheme="minorHAnsi" w:cstheme="minorHAnsi"/>
        </w:rPr>
      </w:pPr>
      <w:r w:rsidRPr="002966D1">
        <w:rPr>
          <w:rFonts w:asciiTheme="minorHAnsi" w:hAnsiTheme="minorHAnsi" w:cstheme="minorHAnsi"/>
        </w:rPr>
        <w:t>koordinácia agendy súvi</w:t>
      </w:r>
      <w:r w:rsidRPr="00645C51">
        <w:rPr>
          <w:rFonts w:asciiTheme="minorHAnsi" w:hAnsiTheme="minorHAnsi" w:cstheme="minorHAnsi"/>
        </w:rPr>
        <w:t xml:space="preserve">siacej s financovaním projektu, </w:t>
      </w:r>
      <w:r w:rsidRPr="002966D1">
        <w:rPr>
          <w:rFonts w:asciiTheme="minorHAnsi" w:hAnsiTheme="minorHAnsi" w:cstheme="minorHAnsi"/>
        </w:rPr>
        <w:t xml:space="preserve">zodpovednosť </w:t>
      </w:r>
      <w:r w:rsidRPr="002966D1">
        <w:rPr>
          <w:rFonts w:asciiTheme="minorHAnsi" w:hAnsiTheme="minorHAnsi" w:cstheme="minorHAnsi"/>
        </w:rPr>
        <w:br/>
        <w:t>za dodržiavanie termínov na predkladanie žiadostí o platbu.</w:t>
      </w:r>
    </w:p>
    <w:p w14:paraId="59FE2144" w14:textId="77777777" w:rsidR="00645C51" w:rsidRPr="00E402B0" w:rsidRDefault="00645C51" w:rsidP="006071D2">
      <w:pPr>
        <w:tabs>
          <w:tab w:val="left" w:pos="567"/>
        </w:tabs>
        <w:spacing w:before="120"/>
        <w:ind w:left="709"/>
        <w:jc w:val="both"/>
        <w:rPr>
          <w:rFonts w:asciiTheme="minorHAnsi" w:hAnsiTheme="minorHAnsi" w:cstheme="minorHAnsi"/>
          <w:b/>
        </w:rPr>
      </w:pPr>
      <w:r w:rsidRPr="00E402B0">
        <w:rPr>
          <w:rFonts w:asciiTheme="minorHAnsi" w:hAnsiTheme="minorHAnsi" w:cstheme="minorHAnsi"/>
          <w:b/>
        </w:rPr>
        <w:t>Kapacita žiadateľa na realizáciu projektu</w:t>
      </w:r>
    </w:p>
    <w:p w14:paraId="054F04EC" w14:textId="643B6714" w:rsidR="00645C51" w:rsidRPr="00E402B0" w:rsidRDefault="00645C51" w:rsidP="00645C51">
      <w:pPr>
        <w:tabs>
          <w:tab w:val="left" w:pos="567"/>
        </w:tabs>
        <w:ind w:left="709"/>
        <w:contextualSpacing/>
        <w:jc w:val="both"/>
        <w:rPr>
          <w:rFonts w:asciiTheme="minorHAnsi" w:hAnsiTheme="minorHAnsi" w:cstheme="minorHAnsi"/>
        </w:rPr>
      </w:pPr>
      <w:r w:rsidRPr="00E402B0">
        <w:rPr>
          <w:rFonts w:asciiTheme="minorHAnsi" w:hAnsiTheme="minorHAnsi" w:cstheme="minorHAnsi"/>
        </w:rPr>
        <w:t xml:space="preserve">Žiadateľ má predpoklady pre realizáciu projektu a zabezpečenie jeho udržateľnosti. Do procesu implementácie predkladaného projektu sú zapojené viaceré organizačné zložky organizácie (Odbor riadenia projektov </w:t>
      </w:r>
      <w:r w:rsidR="00F7728A">
        <w:rPr>
          <w:rFonts w:asciiTheme="minorHAnsi" w:hAnsiTheme="minorHAnsi" w:cstheme="minorHAnsi"/>
        </w:rPr>
        <w:t>z fondov EÚ</w:t>
      </w:r>
      <w:r w:rsidRPr="00E402B0">
        <w:rPr>
          <w:rFonts w:asciiTheme="minorHAnsi" w:hAnsiTheme="minorHAnsi" w:cstheme="minorHAnsi"/>
        </w:rPr>
        <w:t xml:space="preserve"> GR SSC, </w:t>
      </w:r>
      <w:r w:rsidR="00F7728A">
        <w:rPr>
          <w:rFonts w:asciiTheme="minorHAnsi" w:hAnsiTheme="minorHAnsi" w:cstheme="minorHAnsi"/>
        </w:rPr>
        <w:t>Ú</w:t>
      </w:r>
      <w:r w:rsidR="00B94D71">
        <w:rPr>
          <w:rFonts w:asciiTheme="minorHAnsi" w:hAnsiTheme="minorHAnsi" w:cstheme="minorHAnsi"/>
        </w:rPr>
        <w:t xml:space="preserve">sek investičnej prípravy </w:t>
      </w:r>
      <w:r w:rsidRPr="006C3322">
        <w:rPr>
          <w:rFonts w:asciiTheme="minorHAnsi" w:hAnsiTheme="minorHAnsi" w:cstheme="minorHAnsi"/>
        </w:rPr>
        <w:t xml:space="preserve">a </w:t>
      </w:r>
      <w:r w:rsidR="00F7728A" w:rsidRPr="006C3322">
        <w:rPr>
          <w:rFonts w:asciiTheme="minorHAnsi" w:hAnsiTheme="minorHAnsi" w:cstheme="minorHAnsi"/>
        </w:rPr>
        <w:t>Ú</w:t>
      </w:r>
      <w:r w:rsidRPr="006C3322">
        <w:rPr>
          <w:rFonts w:asciiTheme="minorHAnsi" w:hAnsiTheme="minorHAnsi" w:cstheme="minorHAnsi"/>
        </w:rPr>
        <w:t xml:space="preserve">tvar ekonomiky a vnútorných vzťahov IVSC Žilina) vrátane vedúcich pracovníkov. Zamestnanci disponujú vzdelaním technického a stavebného zamerania, potrebnou odbornou spôsobilosťou a mnohoročnými skúsenosťami s investičnou prípravou projektov. </w:t>
      </w:r>
      <w:r w:rsidR="00B94D71" w:rsidRPr="00B94D71">
        <w:rPr>
          <w:rFonts w:asciiTheme="minorHAnsi" w:hAnsiTheme="minorHAnsi" w:cstheme="minorHAnsi"/>
        </w:rPr>
        <w:t xml:space="preserve">Úsek investičnej prípravy </w:t>
      </w:r>
      <w:r w:rsidRPr="00B94D71">
        <w:rPr>
          <w:rFonts w:asciiTheme="minorHAnsi" w:hAnsiTheme="minorHAnsi" w:cstheme="minorHAnsi"/>
        </w:rPr>
        <w:t>IVSC Žilina disponuje potrebnými vedomosťami a odbornými kapacitami na zabezpečenie realizácie projektu.</w:t>
      </w:r>
    </w:p>
    <w:p w14:paraId="270E85BB" w14:textId="79F8D1DB" w:rsidR="00C42635" w:rsidRDefault="00C42635" w:rsidP="00A0681A">
      <w:pPr>
        <w:tabs>
          <w:tab w:val="left" w:pos="567"/>
        </w:tabs>
        <w:spacing w:before="120"/>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Pr="00A75E96">
        <w:rPr>
          <w:rFonts w:asciiTheme="minorHAnsi" w:hAnsiTheme="minorHAnsi" w:cstheme="minorHAnsi"/>
          <w:b/>
        </w:rPr>
        <w:t>Finančná kapacita žiadateľa</w:t>
      </w:r>
    </w:p>
    <w:p w14:paraId="10AB627A" w14:textId="32888EFF" w:rsidR="00C42635" w:rsidRDefault="00C42635" w:rsidP="00C42635">
      <w:pPr>
        <w:tabs>
          <w:tab w:val="left" w:pos="567"/>
        </w:tabs>
        <w:spacing w:before="120"/>
        <w:ind w:left="709"/>
        <w:contextualSpacing/>
        <w:jc w:val="both"/>
        <w:rPr>
          <w:rFonts w:asciiTheme="minorHAnsi" w:hAnsiTheme="minorHAnsi" w:cstheme="minorHAnsi"/>
          <w:szCs w:val="22"/>
        </w:rPr>
      </w:pPr>
      <w:r w:rsidRPr="00FA6973">
        <w:rPr>
          <w:rFonts w:asciiTheme="minorHAnsi" w:hAnsiTheme="minorHAnsi" w:cstheme="minorHAnsi"/>
          <w:szCs w:val="22"/>
        </w:rPr>
        <w:t xml:space="preserve">Projekt bude financovaný z Európskeho fondu regionálneho rozvoja </w:t>
      </w:r>
      <w:r>
        <w:rPr>
          <w:rFonts w:asciiTheme="minorHAnsi" w:hAnsiTheme="minorHAnsi" w:cstheme="minorHAnsi"/>
          <w:szCs w:val="22"/>
        </w:rPr>
        <w:t xml:space="preserve">a zo </w:t>
      </w:r>
      <w:r w:rsidRPr="00FA6973">
        <w:rPr>
          <w:rFonts w:asciiTheme="minorHAnsi" w:hAnsiTheme="minorHAnsi" w:cstheme="minorHAnsi"/>
          <w:szCs w:val="22"/>
        </w:rPr>
        <w:t>štátneho rozpočtu.</w:t>
      </w:r>
      <w:r>
        <w:rPr>
          <w:rFonts w:asciiTheme="minorHAnsi" w:hAnsiTheme="minorHAnsi" w:cstheme="minorHAnsi"/>
          <w:szCs w:val="22"/>
        </w:rPr>
        <w:t xml:space="preserve"> Riadenie projektového manažmentu si bude žiadateľ nárokovať v rámci rozpočtu projektu. Výdavky nad rámec finančnej medzery a prípadné neoprávnené výdavky budú hradené</w:t>
      </w:r>
      <w:r w:rsidR="005062BC">
        <w:rPr>
          <w:rFonts w:asciiTheme="minorHAnsi" w:hAnsiTheme="minorHAnsi" w:cstheme="minorHAnsi"/>
          <w:szCs w:val="22"/>
        </w:rPr>
        <w:t xml:space="preserve"> z vlastných zdrojov prijímateľa, resp. z transferu</w:t>
      </w:r>
      <w:r>
        <w:rPr>
          <w:rFonts w:asciiTheme="minorHAnsi" w:hAnsiTheme="minorHAnsi" w:cstheme="minorHAnsi"/>
          <w:szCs w:val="22"/>
        </w:rPr>
        <w:t xml:space="preserve"> zo štátneho rozpočtu.</w:t>
      </w:r>
    </w:p>
    <w:p w14:paraId="1D879DD7" w14:textId="264550EF" w:rsidR="00645C51" w:rsidRPr="00E402B0" w:rsidRDefault="00A0681A" w:rsidP="00A0681A">
      <w:pPr>
        <w:tabs>
          <w:tab w:val="left" w:pos="567"/>
        </w:tabs>
        <w:spacing w:before="120"/>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645C51" w:rsidRPr="00E402B0">
        <w:rPr>
          <w:rFonts w:asciiTheme="minorHAnsi" w:hAnsiTheme="minorHAnsi" w:cstheme="minorHAnsi"/>
          <w:b/>
        </w:rPr>
        <w:t>Kapacita žiadateľa na prevádzku projektu</w:t>
      </w:r>
    </w:p>
    <w:p w14:paraId="76BF0237" w14:textId="77777777" w:rsidR="00645C51" w:rsidRPr="00E402B0" w:rsidRDefault="00645C51" w:rsidP="00645C51">
      <w:pPr>
        <w:tabs>
          <w:tab w:val="left" w:pos="567"/>
        </w:tabs>
        <w:ind w:left="709"/>
        <w:contextualSpacing/>
        <w:jc w:val="both"/>
        <w:rPr>
          <w:rFonts w:asciiTheme="minorHAnsi" w:hAnsiTheme="minorHAnsi" w:cstheme="minorHAnsi"/>
        </w:rPr>
      </w:pPr>
      <w:r w:rsidRPr="00E402B0">
        <w:rPr>
          <w:rFonts w:asciiTheme="minorHAnsi" w:hAnsiTheme="minorHAnsi" w:cstheme="minorHAnsi"/>
        </w:rPr>
        <w:t xml:space="preserve">Žiadateľ disponuje dostatočnými administratívnymi kapacitami s potrebnou odbornou spôsobilosťou a know - how a potrebným materiálno-technickým zázemím </w:t>
      </w:r>
      <w:r w:rsidRPr="00E402B0">
        <w:rPr>
          <w:rFonts w:asciiTheme="minorHAnsi" w:hAnsiTheme="minorHAnsi" w:cstheme="minorHAnsi"/>
        </w:rPr>
        <w:br/>
        <w:t>na zabezpečenie udržateľnosti projektu.</w:t>
      </w:r>
    </w:p>
    <w:p w14:paraId="18C4F244" w14:textId="44C0FF33" w:rsidR="00645C51" w:rsidRPr="002966D1" w:rsidRDefault="00645C51" w:rsidP="00A0681A">
      <w:pPr>
        <w:pStyle w:val="Odsekzoznamu"/>
        <w:keepNext/>
        <w:numPr>
          <w:ilvl w:val="0"/>
          <w:numId w:val="5"/>
        </w:numPr>
        <w:spacing w:before="240" w:after="120"/>
        <w:ind w:left="357" w:hanging="357"/>
        <w:contextualSpacing w:val="0"/>
        <w:jc w:val="both"/>
        <w:rPr>
          <w:rFonts w:asciiTheme="minorHAnsi" w:hAnsiTheme="minorHAnsi" w:cstheme="minorHAnsi"/>
          <w:b/>
          <w:sz w:val="22"/>
          <w:szCs w:val="22"/>
          <w:lang w:eastAsia="en-US"/>
        </w:rPr>
      </w:pPr>
      <w:r w:rsidRPr="002966D1">
        <w:rPr>
          <w:rFonts w:asciiTheme="minorHAnsi" w:hAnsiTheme="minorHAnsi" w:cstheme="minorHAnsi"/>
          <w:b/>
          <w:sz w:val="22"/>
          <w:szCs w:val="22"/>
          <w:lang w:eastAsia="en-US"/>
        </w:rPr>
        <w:t>Hlavné ciele NP (stručne):</w:t>
      </w:r>
    </w:p>
    <w:p w14:paraId="568EDEF6" w14:textId="2C79CA3E" w:rsidR="00645C51" w:rsidRPr="00656977" w:rsidRDefault="00656977" w:rsidP="002966D1">
      <w:pPr>
        <w:spacing w:before="120" w:after="120"/>
        <w:jc w:val="both"/>
        <w:rPr>
          <w:rFonts w:asciiTheme="minorHAnsi" w:hAnsiTheme="minorHAnsi" w:cstheme="minorHAnsi"/>
          <w:i/>
          <w:sz w:val="22"/>
          <w:szCs w:val="22"/>
          <w:lang w:eastAsia="en-US"/>
        </w:rPr>
      </w:pPr>
      <w:r w:rsidRPr="002966D1">
        <w:rPr>
          <w:rFonts w:asciiTheme="minorHAnsi" w:hAnsiTheme="minorHAnsi" w:cstheme="minorHAnsi"/>
          <w:i/>
          <w:color w:val="000000"/>
          <w:sz w:val="22"/>
          <w:szCs w:val="22"/>
        </w:rPr>
        <w:t>V tejto časti popíšte očakávané ciele a očakávané výstupy / výsledky projektu. Popíšte prínos projektu pre napĺňanie cieľov a výsledkov príslušnej priority / špecifického cieľa / opatrenia Programu Slovensko, ako aj súvisiacich strategických dokumentov na národnej úrovni (ak je to relevantné).</w:t>
      </w:r>
      <w:r w:rsidR="00645C51" w:rsidRPr="00656977">
        <w:rPr>
          <w:rFonts w:asciiTheme="minorHAnsi" w:hAnsiTheme="minorHAnsi" w:cstheme="minorHAnsi"/>
          <w:i/>
          <w:sz w:val="22"/>
          <w:szCs w:val="22"/>
          <w:lang w:eastAsia="en-US"/>
        </w:rPr>
        <w:t xml:space="preserve"> </w:t>
      </w:r>
    </w:p>
    <w:p w14:paraId="52696713" w14:textId="7F2FD128" w:rsidR="00D82170" w:rsidRPr="00E402B0" w:rsidRDefault="00934E6E" w:rsidP="006071D2">
      <w:pPr>
        <w:jc w:val="both"/>
        <w:rPr>
          <w:rFonts w:asciiTheme="minorHAnsi" w:hAnsiTheme="minorHAnsi" w:cstheme="minorHAnsi"/>
        </w:rPr>
      </w:pPr>
      <w:r w:rsidRPr="00934E6E">
        <w:rPr>
          <w:rFonts w:asciiTheme="minorHAnsi" w:hAnsiTheme="minorHAnsi" w:cstheme="minorHAnsi"/>
        </w:rPr>
        <w:t xml:space="preserve">Všeobecnou úlohou zhotoviteľa štúdie realizovateľnosti je vypracovanie hodnotenia súčasného funkčného stavu jestvujúcej cestnej siete mesta z pohľadu dopravného dopytu, vrátane bezprostredne súvisiacich a nadväzujúcich úsekov ciest v dopravnom uzle Prievidza </w:t>
      </w:r>
      <w:r w:rsidRPr="00934E6E">
        <w:rPr>
          <w:rFonts w:asciiTheme="minorHAnsi" w:hAnsiTheme="minorHAnsi" w:cstheme="minorHAnsi"/>
        </w:rPr>
        <w:lastRenderedPageBreak/>
        <w:t xml:space="preserve">(hodnotenia súčasnej a výhľadovej kapacity, identifikácie dopravných a bezpečnostných problémov, prípadných kongescií a pod.). Súčasťou by malo byť hodnotenie dopravného dopytu z hľadiska prepravných potrieb obyvateľstva širšej funkčnej oblasti a návrh ich uspokojenia aj prostredníctvom alternatívnych dopraných módov. </w:t>
      </w:r>
    </w:p>
    <w:p w14:paraId="6488031C" w14:textId="6D17B719" w:rsidR="00E134E1" w:rsidRDefault="00645C51" w:rsidP="00A0681A">
      <w:pPr>
        <w:spacing w:before="120"/>
        <w:jc w:val="both"/>
        <w:rPr>
          <w:rFonts w:asciiTheme="minorHAnsi" w:hAnsiTheme="minorHAnsi" w:cstheme="minorHAnsi"/>
          <w:lang w:eastAsia="en-US"/>
        </w:rPr>
      </w:pPr>
      <w:r w:rsidRPr="00E402B0">
        <w:rPr>
          <w:rFonts w:asciiTheme="minorHAnsi" w:hAnsiTheme="minorHAnsi" w:cstheme="minorHAnsi"/>
          <w:lang w:eastAsia="en-US"/>
        </w:rPr>
        <w:t>Realizáciou projektu sa prispeje k plneniu cieľov a očakávaných výsledkov opatrenia 3.2.2 Odstránenie kľúčových úzkych miest na cestnej infraštruktúre a zlepšenie regionálnej mobility prostredníctvom modernizácie a výstavby ciest I. triedy v rámci špecifického cieľa RSO3.2 – Rozvoj a posilňovanie udržateľnej, inteligentnej a intermodálnej vnútroštátnej, regionálnej a miestnej mobility odolnej proti zmene klímy vrátane zlepšeného prístupu k TEN-T a cezhraničnej mobility Programu Slovensko 2021 – 2027.</w:t>
      </w:r>
    </w:p>
    <w:p w14:paraId="09572FAC" w14:textId="77777777" w:rsidR="006B4881" w:rsidRPr="00C30E64" w:rsidRDefault="006B4881" w:rsidP="00A0681A">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Merateľné ukazovatele NP a iné údaje</w:t>
      </w:r>
    </w:p>
    <w:p w14:paraId="0E4B870D" w14:textId="77777777" w:rsidR="00480BC6" w:rsidRDefault="006B4881" w:rsidP="00321D18">
      <w:pPr>
        <w:keepNext/>
        <w:jc w:val="both"/>
        <w:rPr>
          <w:rFonts w:asciiTheme="minorHAnsi" w:hAnsiTheme="minorHAnsi" w:cstheme="minorHAnsi"/>
          <w:i/>
          <w:sz w:val="22"/>
          <w:szCs w:val="22"/>
          <w:lang w:eastAsia="en-US"/>
        </w:rPr>
      </w:pPr>
      <w:r w:rsidRPr="00C30E64">
        <w:rPr>
          <w:rFonts w:asciiTheme="minorHAnsi" w:hAnsiTheme="minorHAnsi" w:cstheme="minorHAnsi"/>
          <w:i/>
          <w:sz w:val="22"/>
          <w:szCs w:val="22"/>
          <w:lang w:eastAsia="en-US"/>
        </w:rPr>
        <w:t>V tabuľke nižšie uveďte merateľné ukazovatele projektu a iné údaje. Poskytovateľ v spolupráci so žiadateľom uvádzajú povinne minimálne jeden merateľný ukazovateľ projektu – výstup a</w:t>
      </w:r>
      <w:r w:rsidR="008227C2">
        <w:rPr>
          <w:rFonts w:asciiTheme="minorHAnsi" w:hAnsiTheme="minorHAnsi" w:cstheme="minorHAnsi"/>
          <w:i/>
          <w:sz w:val="22"/>
          <w:szCs w:val="22"/>
          <w:lang w:eastAsia="en-US"/>
        </w:rPr>
        <w:t> </w:t>
      </w:r>
      <w:r w:rsidRPr="00C30E64">
        <w:rPr>
          <w:rFonts w:asciiTheme="minorHAnsi" w:hAnsiTheme="minorHAnsi" w:cstheme="minorHAnsi"/>
          <w:i/>
          <w:sz w:val="22"/>
          <w:szCs w:val="22"/>
          <w:lang w:eastAsia="en-US"/>
        </w:rPr>
        <w:t>minimálne</w:t>
      </w:r>
      <w:r w:rsidR="008227C2">
        <w:rPr>
          <w:rFonts w:asciiTheme="minorHAnsi" w:hAnsiTheme="minorHAnsi" w:cstheme="minorHAnsi"/>
          <w:i/>
          <w:sz w:val="22"/>
          <w:szCs w:val="22"/>
          <w:lang w:eastAsia="en-US"/>
        </w:rPr>
        <w:t xml:space="preserve"> </w:t>
      </w:r>
      <w:r w:rsidR="004E70F9">
        <w:rPr>
          <w:rFonts w:asciiTheme="minorHAnsi" w:hAnsiTheme="minorHAnsi" w:cstheme="minorHAnsi"/>
          <w:i/>
          <w:sz w:val="22"/>
          <w:szCs w:val="22"/>
          <w:lang w:eastAsia="en-US"/>
        </w:rPr>
        <w:t>j</w:t>
      </w:r>
      <w:r w:rsidR="005C5ACD" w:rsidRPr="00C30E64">
        <w:rPr>
          <w:rFonts w:asciiTheme="minorHAnsi" w:hAnsiTheme="minorHAnsi" w:cstheme="minorHAnsi"/>
          <w:i/>
          <w:sz w:val="22"/>
          <w:szCs w:val="22"/>
          <w:lang w:eastAsia="en-US"/>
        </w:rPr>
        <w:t xml:space="preserve">eden merateľný ukazovateľ projektu </w:t>
      </w:r>
      <w:r w:rsidR="00784AFD" w:rsidRPr="00C30E64">
        <w:rPr>
          <w:rFonts w:asciiTheme="minorHAnsi" w:hAnsiTheme="minorHAnsi" w:cstheme="minorHAnsi"/>
          <w:i/>
          <w:sz w:val="22"/>
          <w:szCs w:val="22"/>
          <w:lang w:eastAsia="en-US"/>
        </w:rPr>
        <w:t xml:space="preserve">- </w:t>
      </w:r>
      <w:r w:rsidR="005C5ACD" w:rsidRPr="00C30E64">
        <w:rPr>
          <w:rFonts w:asciiTheme="minorHAnsi" w:hAnsiTheme="minorHAnsi" w:cstheme="minorHAnsi"/>
          <w:i/>
          <w:sz w:val="22"/>
          <w:szCs w:val="22"/>
          <w:lang w:eastAsia="en-US"/>
        </w:rPr>
        <w:t>výsledok</w:t>
      </w:r>
      <w:r w:rsidR="0022036B">
        <w:rPr>
          <w:rStyle w:val="Odkaznapoznmkupodiarou"/>
          <w:i/>
          <w:sz w:val="22"/>
          <w:szCs w:val="22"/>
          <w:lang w:eastAsia="en-US"/>
        </w:rPr>
        <w:footnoteReference w:id="14"/>
      </w:r>
      <w:r w:rsidR="005C5ACD" w:rsidRPr="00C30E64">
        <w:rPr>
          <w:rFonts w:asciiTheme="minorHAnsi" w:hAnsiTheme="minorHAnsi" w:cstheme="minorHAnsi"/>
          <w:i/>
          <w:sz w:val="22"/>
          <w:szCs w:val="22"/>
          <w:lang w:eastAsia="en-US"/>
        </w:rPr>
        <w:t>.</w:t>
      </w:r>
      <w:r w:rsidR="0084296B" w:rsidRPr="00C30E64">
        <w:rPr>
          <w:rFonts w:asciiTheme="minorHAnsi" w:hAnsiTheme="minorHAnsi" w:cstheme="minorHAnsi"/>
          <w:i/>
          <w:sz w:val="22"/>
          <w:szCs w:val="22"/>
          <w:lang w:eastAsia="en-US"/>
        </w:rPr>
        <w:t xml:space="preserve"> </w:t>
      </w:r>
    </w:p>
    <w:p w14:paraId="5CFDB5FF" w14:textId="45F976B3" w:rsidR="00E56F05" w:rsidRPr="008227C2" w:rsidRDefault="0084296B" w:rsidP="00321D18">
      <w:pPr>
        <w:keepNext/>
        <w:jc w:val="both"/>
        <w:rPr>
          <w:rFonts w:asciiTheme="minorHAnsi" w:hAnsiTheme="minorHAnsi" w:cstheme="minorHAnsi"/>
          <w:i/>
          <w:sz w:val="22"/>
          <w:szCs w:val="22"/>
          <w:lang w:eastAsia="en-US"/>
        </w:rPr>
      </w:pPr>
      <w:r w:rsidRPr="00C30E64">
        <w:rPr>
          <w:rFonts w:asciiTheme="minorHAnsi" w:hAnsiTheme="minorHAnsi" w:cstheme="minorHAnsi"/>
          <w:i/>
          <w:sz w:val="22"/>
          <w:szCs w:val="22"/>
          <w:lang w:eastAsia="en-US"/>
        </w:rPr>
        <w:t>Merateľné ukazovatele projektu musia byť</w:t>
      </w:r>
      <w:r w:rsidR="008227C2">
        <w:rPr>
          <w:rFonts w:asciiTheme="minorHAnsi" w:hAnsiTheme="minorHAnsi" w:cstheme="minorHAnsi"/>
          <w:i/>
          <w:sz w:val="22"/>
          <w:szCs w:val="22"/>
          <w:lang w:eastAsia="en-US"/>
        </w:rPr>
        <w:t xml:space="preserve"> </w:t>
      </w:r>
      <w:r w:rsidR="004E70F9">
        <w:rPr>
          <w:rFonts w:asciiTheme="minorHAnsi" w:hAnsiTheme="minorHAnsi" w:cstheme="minorHAnsi"/>
          <w:i/>
          <w:sz w:val="22"/>
          <w:szCs w:val="22"/>
          <w:lang w:eastAsia="en-US"/>
        </w:rPr>
        <w:t>d</w:t>
      </w:r>
      <w:r w:rsidRPr="00C30E64">
        <w:rPr>
          <w:rFonts w:asciiTheme="minorHAnsi" w:hAnsiTheme="minorHAnsi" w:cstheme="minorHAnsi"/>
          <w:i/>
          <w:sz w:val="22"/>
          <w:szCs w:val="22"/>
          <w:lang w:eastAsia="en-US"/>
        </w:rPr>
        <w:t>efinované tak, aby odrážali výstupy/výsledky projektu a predstavovali kvantifikáciu toho, čo sa realizáciou aktivít za požadované výdavky dosiahne</w:t>
      </w:r>
      <w:r w:rsidR="00C776C1" w:rsidRPr="00C30E64">
        <w:rPr>
          <w:rStyle w:val="Odkaznapoznmkupodiarou"/>
          <w:rFonts w:asciiTheme="minorHAnsi" w:hAnsiTheme="minorHAnsi" w:cstheme="minorHAnsi"/>
          <w:i/>
          <w:sz w:val="22"/>
          <w:szCs w:val="22"/>
          <w:lang w:eastAsia="en-US"/>
        </w:rPr>
        <w:footnoteReference w:id="15"/>
      </w:r>
      <w:r w:rsidRPr="00C30E64">
        <w:rPr>
          <w:rFonts w:asciiTheme="minorHAnsi" w:hAnsiTheme="minorHAnsi" w:cstheme="minorHAnsi"/>
          <w:i/>
          <w:sz w:val="22"/>
          <w:szCs w:val="22"/>
          <w:lang w:eastAsia="en-US"/>
        </w:rPr>
        <w:t>.</w:t>
      </w:r>
      <w:r w:rsidR="00E56F05" w:rsidRPr="00C30E64">
        <w:rPr>
          <w:rFonts w:asciiTheme="minorHAnsi" w:hAnsiTheme="minorHAnsi" w:cstheme="minorHAnsi"/>
          <w:i/>
          <w:sz w:val="22"/>
          <w:szCs w:val="22"/>
          <w:lang w:eastAsia="en-US"/>
        </w:rPr>
        <w:t xml:space="preserve"> </w:t>
      </w:r>
    </w:p>
    <w:p w14:paraId="2CA8B6E7" w14:textId="77777777" w:rsidR="00C30E64" w:rsidRPr="009409ED" w:rsidRDefault="00C30E64" w:rsidP="009409ED">
      <w:pPr>
        <w:rPr>
          <w:rFonts w:asciiTheme="minorHAnsi" w:hAnsiTheme="minorHAnsi" w:cstheme="minorHAnsi"/>
          <w:sz w:val="22"/>
          <w:szCs w:val="22"/>
        </w:rPr>
      </w:pPr>
    </w:p>
    <w:p w14:paraId="021CA1F7" w14:textId="60D15548" w:rsidR="00BE1025" w:rsidRPr="00C30E64" w:rsidRDefault="00BE1025" w:rsidP="00D201E8">
      <w:pPr>
        <w:keepNext/>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Zoznam merateľných ukazovateľov projektu</w:t>
      </w:r>
    </w:p>
    <w:tbl>
      <w:tblPr>
        <w:tblStyle w:val="Mriekatabuky"/>
        <w:tblW w:w="9067" w:type="dxa"/>
        <w:jc w:val="center"/>
        <w:tblInd w:w="0" w:type="dxa"/>
        <w:tblLayout w:type="fixed"/>
        <w:tblLook w:val="04A0" w:firstRow="1" w:lastRow="0" w:firstColumn="1" w:lastColumn="0" w:noHBand="0" w:noVBand="1"/>
      </w:tblPr>
      <w:tblGrid>
        <w:gridCol w:w="1413"/>
        <w:gridCol w:w="1631"/>
        <w:gridCol w:w="2970"/>
        <w:gridCol w:w="1596"/>
        <w:gridCol w:w="1457"/>
      </w:tblGrid>
      <w:tr w:rsidR="009A30D2" w:rsidRPr="00C30E64" w14:paraId="2B10B2E1" w14:textId="622FB61D" w:rsidTr="00DE5B57">
        <w:trPr>
          <w:trHeight w:val="372"/>
          <w:jc w:val="center"/>
        </w:trPr>
        <w:tc>
          <w:tcPr>
            <w:tcW w:w="1413" w:type="dxa"/>
            <w:shd w:val="clear" w:color="auto" w:fill="FFE599" w:themeFill="accent4" w:themeFillTint="66"/>
            <w:vAlign w:val="center"/>
            <w:hideMark/>
          </w:tcPr>
          <w:p w14:paraId="3402FEBF" w14:textId="13ECBDA5" w:rsidR="009A30D2" w:rsidRPr="00C30E64" w:rsidRDefault="009A30D2" w:rsidP="00770EF6">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Typ merateľného ukazovateľa projektu</w:t>
            </w:r>
          </w:p>
        </w:tc>
        <w:tc>
          <w:tcPr>
            <w:tcW w:w="1631" w:type="dxa"/>
            <w:shd w:val="clear" w:color="auto" w:fill="FFE599" w:themeFill="accent4" w:themeFillTint="66"/>
            <w:vAlign w:val="center"/>
          </w:tcPr>
          <w:p w14:paraId="6FF0829C" w14:textId="31A972AB" w:rsidR="009A30D2" w:rsidRPr="00C30E64" w:rsidRDefault="009A30D2" w:rsidP="0011759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Kód merateľného ukazovateľa projektu</w:t>
            </w:r>
            <w:r w:rsidR="00117590">
              <w:rPr>
                <w:rStyle w:val="Odkaznapoznmkupodiarou"/>
                <w:b/>
                <w:sz w:val="20"/>
                <w:szCs w:val="20"/>
                <w:lang w:eastAsia="en-US"/>
              </w:rPr>
              <w:footnoteReference w:id="16"/>
            </w:r>
          </w:p>
        </w:tc>
        <w:tc>
          <w:tcPr>
            <w:tcW w:w="2970" w:type="dxa"/>
            <w:shd w:val="clear" w:color="auto" w:fill="FFE599" w:themeFill="accent4" w:themeFillTint="66"/>
            <w:vAlign w:val="center"/>
            <w:hideMark/>
          </w:tcPr>
          <w:p w14:paraId="71F3A513" w14:textId="64CEC991" w:rsidR="009A30D2" w:rsidRPr="00C30E64" w:rsidRDefault="009A30D2" w:rsidP="005C5ACD">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Názov merateľného ukazovateľa projektu</w:t>
            </w:r>
          </w:p>
        </w:tc>
        <w:tc>
          <w:tcPr>
            <w:tcW w:w="1596" w:type="dxa"/>
            <w:shd w:val="clear" w:color="auto" w:fill="FFE599" w:themeFill="accent4" w:themeFillTint="66"/>
            <w:vAlign w:val="center"/>
          </w:tcPr>
          <w:p w14:paraId="090E1801" w14:textId="5794EFE6" w:rsidR="009A30D2" w:rsidRPr="00C30E64" w:rsidRDefault="009A30D2" w:rsidP="005C5ACD">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Merná jednotka merateľného ukazovateľa projektu</w:t>
            </w:r>
          </w:p>
        </w:tc>
        <w:tc>
          <w:tcPr>
            <w:tcW w:w="1457" w:type="dxa"/>
            <w:shd w:val="clear" w:color="auto" w:fill="FFE599" w:themeFill="accent4" w:themeFillTint="66"/>
            <w:vAlign w:val="center"/>
          </w:tcPr>
          <w:p w14:paraId="5B6A534C" w14:textId="05897B24" w:rsidR="009A30D2" w:rsidRPr="00C30E64" w:rsidRDefault="009A30D2" w:rsidP="0011759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Indikatívna cieľová hodnot</w:t>
            </w:r>
            <w:r w:rsidR="00DE5B57" w:rsidRPr="00C30E64">
              <w:rPr>
                <w:rFonts w:asciiTheme="minorHAnsi" w:hAnsiTheme="minorHAnsi" w:cstheme="minorHAnsi"/>
                <w:b/>
                <w:sz w:val="20"/>
                <w:szCs w:val="20"/>
                <w:lang w:eastAsia="en-US"/>
              </w:rPr>
              <w:t>a</w:t>
            </w:r>
            <w:r w:rsidR="00117590">
              <w:rPr>
                <w:rStyle w:val="Odkaznapoznmkupodiarou"/>
                <w:b/>
                <w:sz w:val="20"/>
                <w:szCs w:val="20"/>
                <w:lang w:eastAsia="en-US"/>
              </w:rPr>
              <w:footnoteReference w:id="17"/>
            </w:r>
          </w:p>
        </w:tc>
      </w:tr>
      <w:tr w:rsidR="009A30D2" w:rsidRPr="00C30E64" w14:paraId="5FC1AF8E" w14:textId="190A5F81" w:rsidTr="009E6855">
        <w:trPr>
          <w:trHeight w:val="43"/>
          <w:jc w:val="center"/>
        </w:trPr>
        <w:sdt>
          <w:sdtPr>
            <w:rPr>
              <w:rStyle w:val="tl4"/>
              <w:rFonts w:asciiTheme="minorHAnsi" w:hAnsiTheme="minorHAnsi" w:cstheme="minorHAnsi"/>
              <w:szCs w:val="20"/>
            </w:rPr>
            <w:id w:val="-1088457847"/>
            <w:placeholder>
              <w:docPart w:val="572D7C6C7DB944D6B93335391D95C8C1"/>
            </w:placeholder>
            <w:comboBox>
              <w:listItem w:value="Vyberte položku."/>
              <w:listItem w:displayText="výstup" w:value="výstup"/>
              <w:listItem w:displayText="výsledok" w:value="výsledok"/>
            </w:comboBox>
          </w:sdtPr>
          <w:sdtEndPr>
            <w:rPr>
              <w:rStyle w:val="Predvolenpsmoodseku"/>
              <w:sz w:val="24"/>
              <w:lang w:eastAsia="en-US"/>
            </w:rPr>
          </w:sdtEndPr>
          <w:sdtContent>
            <w:tc>
              <w:tcPr>
                <w:tcW w:w="1413" w:type="dxa"/>
                <w:shd w:val="clear" w:color="auto" w:fill="auto"/>
                <w:vAlign w:val="center"/>
              </w:tcPr>
              <w:p w14:paraId="531CD0D6" w14:textId="74A6CF34" w:rsidR="009A30D2" w:rsidRPr="00C30E64" w:rsidRDefault="003433AF" w:rsidP="009E6855">
                <w:pPr>
                  <w:jc w:val="center"/>
                  <w:rPr>
                    <w:rFonts w:asciiTheme="minorHAnsi" w:hAnsiTheme="minorHAnsi" w:cstheme="minorHAnsi"/>
                    <w:sz w:val="20"/>
                    <w:szCs w:val="20"/>
                    <w:lang w:eastAsia="en-US"/>
                  </w:rPr>
                </w:pPr>
                <w:r>
                  <w:rPr>
                    <w:rStyle w:val="tl4"/>
                    <w:rFonts w:asciiTheme="minorHAnsi" w:hAnsiTheme="minorHAnsi" w:cstheme="minorHAnsi"/>
                    <w:szCs w:val="20"/>
                  </w:rPr>
                  <w:t>výstup</w:t>
                </w:r>
              </w:p>
            </w:tc>
          </w:sdtContent>
        </w:sdt>
        <w:tc>
          <w:tcPr>
            <w:tcW w:w="1631" w:type="dxa"/>
            <w:vAlign w:val="center"/>
          </w:tcPr>
          <w:p w14:paraId="4E10E528" w14:textId="128797AF" w:rsidR="009A30D2" w:rsidRPr="00C30E64" w:rsidRDefault="00A23584" w:rsidP="00EC33B2">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PSKP</w:t>
            </w:r>
            <w:r w:rsidRPr="00CF4321">
              <w:rPr>
                <w:rFonts w:asciiTheme="minorHAnsi" w:hAnsiTheme="minorHAnsi" w:cstheme="minorHAnsi"/>
                <w:sz w:val="20"/>
                <w:szCs w:val="20"/>
                <w:lang w:eastAsia="en-US"/>
              </w:rPr>
              <w:t>SOI02</w:t>
            </w:r>
          </w:p>
        </w:tc>
        <w:tc>
          <w:tcPr>
            <w:tcW w:w="2970" w:type="dxa"/>
            <w:shd w:val="clear" w:color="auto" w:fill="auto"/>
            <w:vAlign w:val="center"/>
          </w:tcPr>
          <w:p w14:paraId="1384912A" w14:textId="5D1CEFD2" w:rsidR="009A30D2" w:rsidRPr="00C30E64" w:rsidRDefault="00A23584" w:rsidP="00D201E8">
            <w:pPr>
              <w:rPr>
                <w:rFonts w:asciiTheme="minorHAnsi" w:hAnsiTheme="minorHAnsi" w:cstheme="minorHAnsi"/>
                <w:sz w:val="20"/>
                <w:szCs w:val="20"/>
                <w:lang w:eastAsia="en-US"/>
              </w:rPr>
            </w:pPr>
            <w:r w:rsidRPr="00CF4321">
              <w:rPr>
                <w:rFonts w:asciiTheme="minorHAnsi" w:hAnsiTheme="minorHAnsi" w:cstheme="minorHAnsi"/>
                <w:sz w:val="20"/>
                <w:szCs w:val="20"/>
                <w:lang w:eastAsia="en-US"/>
              </w:rPr>
              <w:t xml:space="preserve">Počet vytvorených dokumentácií, analýz, štúdií a správ v súvislosti </w:t>
            </w:r>
            <w:r>
              <w:rPr>
                <w:rFonts w:asciiTheme="minorHAnsi" w:hAnsiTheme="minorHAnsi" w:cstheme="minorHAnsi"/>
                <w:sz w:val="20"/>
                <w:szCs w:val="20"/>
                <w:lang w:eastAsia="en-US"/>
              </w:rPr>
              <w:br/>
            </w:r>
            <w:r w:rsidRPr="00CF4321">
              <w:rPr>
                <w:rFonts w:asciiTheme="minorHAnsi" w:hAnsiTheme="minorHAnsi" w:cstheme="minorHAnsi"/>
                <w:sz w:val="20"/>
                <w:szCs w:val="20"/>
                <w:lang w:eastAsia="en-US"/>
              </w:rPr>
              <w:t>s prípravou, implementáciou, monitorovaním a hodnotením</w:t>
            </w:r>
          </w:p>
        </w:tc>
        <w:tc>
          <w:tcPr>
            <w:tcW w:w="1596" w:type="dxa"/>
            <w:vAlign w:val="center"/>
          </w:tcPr>
          <w:p w14:paraId="43A5AD77" w14:textId="42991D88" w:rsidR="009A30D2" w:rsidRPr="00C30E64" w:rsidRDefault="00A23584" w:rsidP="00EC33B2">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počet</w:t>
            </w:r>
          </w:p>
        </w:tc>
        <w:tc>
          <w:tcPr>
            <w:tcW w:w="1457" w:type="dxa"/>
            <w:vAlign w:val="center"/>
          </w:tcPr>
          <w:p w14:paraId="3DFEA9FC" w14:textId="5FDADD75" w:rsidR="009A30D2" w:rsidRPr="00C30E64" w:rsidRDefault="00A23584" w:rsidP="00EC33B2">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w:t>
            </w:r>
          </w:p>
        </w:tc>
      </w:tr>
    </w:tbl>
    <w:p w14:paraId="170F03D6" w14:textId="41E8B95F" w:rsidR="00CD5B9E" w:rsidRDefault="00A23584" w:rsidP="00A0681A">
      <w:pPr>
        <w:spacing w:before="60"/>
        <w:jc w:val="both"/>
        <w:rPr>
          <w:rFonts w:asciiTheme="minorHAnsi" w:hAnsiTheme="minorHAnsi" w:cstheme="minorHAnsi"/>
          <w:sz w:val="20"/>
          <w:szCs w:val="20"/>
          <w:lang w:eastAsia="en-US"/>
        </w:rPr>
      </w:pPr>
      <w:r w:rsidRPr="00A23584">
        <w:rPr>
          <w:rFonts w:asciiTheme="minorHAnsi" w:hAnsiTheme="minorHAnsi" w:cstheme="minorHAnsi"/>
          <w:sz w:val="20"/>
          <w:szCs w:val="20"/>
          <w:u w:val="single"/>
          <w:lang w:eastAsia="en-US"/>
        </w:rPr>
        <w:t>Pozn.:</w:t>
      </w:r>
      <w:r w:rsidRPr="00A23584">
        <w:rPr>
          <w:rFonts w:asciiTheme="minorHAnsi" w:hAnsiTheme="minorHAnsi" w:cstheme="minorHAnsi"/>
          <w:sz w:val="20"/>
          <w:szCs w:val="20"/>
          <w:lang w:eastAsia="en-US"/>
        </w:rPr>
        <w:t xml:space="preserve"> </w:t>
      </w:r>
      <w:r w:rsidR="00E10297" w:rsidRPr="00E10297">
        <w:rPr>
          <w:rFonts w:asciiTheme="minorHAnsi" w:hAnsiTheme="minorHAnsi" w:cstheme="minorHAnsi"/>
          <w:sz w:val="20"/>
          <w:szCs w:val="20"/>
          <w:lang w:eastAsia="en-US"/>
        </w:rPr>
        <w:t>Projektový merateľný ukazovateľ výsledku bude zadefinovaný v rámci procesu prípravy príslušnej výzvy na predloženie žiadosti o nenávratný finančný príspevok (ŽoNFP). Následne bude</w:t>
      </w:r>
      <w:r w:rsidR="00E10297">
        <w:rPr>
          <w:rFonts w:asciiTheme="minorHAnsi" w:hAnsiTheme="minorHAnsi" w:cstheme="minorHAnsi"/>
          <w:sz w:val="20"/>
          <w:szCs w:val="20"/>
          <w:lang w:eastAsia="en-US"/>
        </w:rPr>
        <w:t xml:space="preserve"> projektový</w:t>
      </w:r>
      <w:r w:rsidR="00E10297" w:rsidRPr="00E10297">
        <w:rPr>
          <w:rFonts w:asciiTheme="minorHAnsi" w:hAnsiTheme="minorHAnsi" w:cstheme="minorHAnsi"/>
          <w:sz w:val="20"/>
          <w:szCs w:val="20"/>
          <w:lang w:eastAsia="en-US"/>
        </w:rPr>
        <w:t xml:space="preserve"> MU výsledku schválený riadiacim orgánom využitý žiadateľom pri vypracovaní ŽoNFP.</w:t>
      </w:r>
    </w:p>
    <w:p w14:paraId="40096F64" w14:textId="77777777" w:rsidR="00A0681A" w:rsidRDefault="00A0681A" w:rsidP="00EC33B2">
      <w:pPr>
        <w:spacing w:before="120"/>
        <w:rPr>
          <w:rFonts w:asciiTheme="minorHAnsi" w:hAnsiTheme="minorHAnsi" w:cstheme="minorHAnsi"/>
          <w:b/>
          <w:sz w:val="22"/>
          <w:lang w:eastAsia="en-US"/>
        </w:rPr>
      </w:pPr>
    </w:p>
    <w:p w14:paraId="72F9A257" w14:textId="51B8F7DB" w:rsidR="00757293" w:rsidRPr="00C30E64" w:rsidRDefault="00BE1025" w:rsidP="00EC33B2">
      <w:pPr>
        <w:spacing w:before="120"/>
        <w:rPr>
          <w:rFonts w:asciiTheme="minorHAnsi" w:hAnsiTheme="minorHAnsi" w:cstheme="minorHAnsi"/>
          <w:b/>
          <w:sz w:val="22"/>
          <w:lang w:eastAsia="en-US"/>
        </w:rPr>
      </w:pPr>
      <w:r w:rsidRPr="00C30E64">
        <w:rPr>
          <w:rFonts w:asciiTheme="minorHAnsi" w:hAnsiTheme="minorHAnsi" w:cstheme="minorHAnsi"/>
          <w:b/>
          <w:sz w:val="22"/>
          <w:lang w:eastAsia="en-US"/>
        </w:rPr>
        <w:lastRenderedPageBreak/>
        <w:t>Z</w:t>
      </w:r>
      <w:r w:rsidR="00757293" w:rsidRPr="00C30E64">
        <w:rPr>
          <w:rFonts w:asciiTheme="minorHAnsi" w:hAnsiTheme="minorHAnsi" w:cstheme="minorHAnsi"/>
          <w:b/>
          <w:sz w:val="22"/>
          <w:lang w:eastAsia="en-US"/>
        </w:rPr>
        <w:t>oznam iných údajov projektu (ak relevantné)</w:t>
      </w:r>
    </w:p>
    <w:tbl>
      <w:tblPr>
        <w:tblStyle w:val="Mriekatabuky"/>
        <w:tblW w:w="9067" w:type="dxa"/>
        <w:jc w:val="center"/>
        <w:tblInd w:w="0" w:type="dxa"/>
        <w:tblLayout w:type="fixed"/>
        <w:tblLook w:val="04A0" w:firstRow="1" w:lastRow="0" w:firstColumn="1" w:lastColumn="0" w:noHBand="0" w:noVBand="1"/>
      </w:tblPr>
      <w:tblGrid>
        <w:gridCol w:w="1271"/>
        <w:gridCol w:w="5954"/>
        <w:gridCol w:w="1842"/>
      </w:tblGrid>
      <w:tr w:rsidR="009A30D2" w:rsidRPr="00C30E64" w14:paraId="7858F9B4" w14:textId="77777777" w:rsidTr="00DE5B57">
        <w:trPr>
          <w:trHeight w:val="618"/>
          <w:jc w:val="center"/>
        </w:trPr>
        <w:tc>
          <w:tcPr>
            <w:tcW w:w="1271" w:type="dxa"/>
            <w:shd w:val="clear" w:color="auto" w:fill="FFE599" w:themeFill="accent4" w:themeFillTint="66"/>
            <w:vAlign w:val="center"/>
          </w:tcPr>
          <w:p w14:paraId="450895B4" w14:textId="06F1F4CD" w:rsidR="009A30D2" w:rsidRPr="00C30E64" w:rsidRDefault="009A30D2" w:rsidP="00117590">
            <w:pPr>
              <w:jc w:val="center"/>
              <w:rPr>
                <w:rFonts w:asciiTheme="minorHAnsi" w:hAnsiTheme="minorHAnsi" w:cstheme="minorHAnsi"/>
                <w:b/>
                <w:sz w:val="20"/>
                <w:lang w:eastAsia="en-US"/>
              </w:rPr>
            </w:pPr>
            <w:r w:rsidRPr="00C30E64">
              <w:rPr>
                <w:rFonts w:asciiTheme="minorHAnsi" w:hAnsiTheme="minorHAnsi" w:cstheme="minorHAnsi"/>
                <w:b/>
                <w:sz w:val="20"/>
                <w:lang w:eastAsia="en-US"/>
              </w:rPr>
              <w:t>Kód iného údaja</w:t>
            </w:r>
            <w:r w:rsidR="00117590">
              <w:rPr>
                <w:rStyle w:val="Odkaznapoznmkupodiarou"/>
                <w:b/>
                <w:sz w:val="20"/>
                <w:lang w:eastAsia="en-US"/>
              </w:rPr>
              <w:footnoteReference w:id="18"/>
            </w:r>
          </w:p>
        </w:tc>
        <w:tc>
          <w:tcPr>
            <w:tcW w:w="5954" w:type="dxa"/>
            <w:shd w:val="clear" w:color="auto" w:fill="FFE599" w:themeFill="accent4" w:themeFillTint="66"/>
            <w:vAlign w:val="center"/>
            <w:hideMark/>
          </w:tcPr>
          <w:p w14:paraId="6DD5EA53" w14:textId="78359AC4" w:rsidR="009A30D2" w:rsidRPr="00C30E64" w:rsidRDefault="009A30D2" w:rsidP="00D201E8">
            <w:pPr>
              <w:jc w:val="center"/>
              <w:rPr>
                <w:rFonts w:asciiTheme="minorHAnsi" w:hAnsiTheme="minorHAnsi" w:cstheme="minorHAnsi"/>
                <w:b/>
                <w:sz w:val="20"/>
                <w:lang w:eastAsia="en-US"/>
              </w:rPr>
            </w:pPr>
            <w:r w:rsidRPr="00C30E64">
              <w:rPr>
                <w:rFonts w:asciiTheme="minorHAnsi" w:hAnsiTheme="minorHAnsi" w:cstheme="minorHAnsi"/>
                <w:b/>
                <w:sz w:val="20"/>
                <w:lang w:eastAsia="en-US"/>
              </w:rPr>
              <w:t>Názov iného údaja</w:t>
            </w:r>
          </w:p>
        </w:tc>
        <w:tc>
          <w:tcPr>
            <w:tcW w:w="1842" w:type="dxa"/>
            <w:shd w:val="clear" w:color="auto" w:fill="FFE599" w:themeFill="accent4" w:themeFillTint="66"/>
            <w:vAlign w:val="center"/>
          </w:tcPr>
          <w:p w14:paraId="428B62C5" w14:textId="77777777" w:rsidR="009A30D2" w:rsidRPr="00C30E64" w:rsidRDefault="009A30D2" w:rsidP="00D201E8">
            <w:pPr>
              <w:jc w:val="center"/>
              <w:rPr>
                <w:rFonts w:asciiTheme="minorHAnsi" w:hAnsiTheme="minorHAnsi" w:cstheme="minorHAnsi"/>
                <w:b/>
                <w:sz w:val="20"/>
                <w:lang w:eastAsia="en-US"/>
              </w:rPr>
            </w:pPr>
            <w:r w:rsidRPr="00C30E64">
              <w:rPr>
                <w:rFonts w:asciiTheme="minorHAnsi" w:hAnsiTheme="minorHAnsi" w:cstheme="minorHAnsi"/>
                <w:b/>
                <w:sz w:val="20"/>
                <w:lang w:eastAsia="en-US"/>
              </w:rPr>
              <w:t>Merná jednotka iného údaja</w:t>
            </w:r>
          </w:p>
        </w:tc>
      </w:tr>
      <w:tr w:rsidR="009A30D2" w:rsidRPr="00C30E64" w14:paraId="30B25B2F" w14:textId="77777777" w:rsidTr="00DE5B57">
        <w:trPr>
          <w:trHeight w:val="65"/>
          <w:jc w:val="center"/>
        </w:trPr>
        <w:tc>
          <w:tcPr>
            <w:tcW w:w="1271" w:type="dxa"/>
          </w:tcPr>
          <w:p w14:paraId="15A0587D" w14:textId="7DD3044C" w:rsidR="009A30D2" w:rsidRPr="00C30E64" w:rsidRDefault="009E578E" w:rsidP="00EB0794">
            <w:pPr>
              <w:jc w:val="center"/>
              <w:rPr>
                <w:rFonts w:asciiTheme="minorHAnsi" w:hAnsiTheme="minorHAnsi" w:cstheme="minorHAnsi"/>
                <w:sz w:val="20"/>
                <w:lang w:eastAsia="en-US"/>
              </w:rPr>
            </w:pPr>
            <w:r w:rsidRPr="009534EB">
              <w:rPr>
                <w:rFonts w:asciiTheme="minorHAnsi" w:hAnsiTheme="minorHAnsi" w:cstheme="minorHAnsi"/>
                <w:sz w:val="20"/>
                <w:lang w:eastAsia="en-US"/>
              </w:rPr>
              <w:t>DPSK033</w:t>
            </w:r>
          </w:p>
        </w:tc>
        <w:tc>
          <w:tcPr>
            <w:tcW w:w="5954" w:type="dxa"/>
            <w:shd w:val="clear" w:color="auto" w:fill="auto"/>
            <w:vAlign w:val="center"/>
          </w:tcPr>
          <w:p w14:paraId="08705BF1" w14:textId="22148C25" w:rsidR="009A30D2" w:rsidRPr="00C30E64" w:rsidRDefault="009E578E" w:rsidP="009E578E">
            <w:pPr>
              <w:rPr>
                <w:rFonts w:asciiTheme="minorHAnsi" w:hAnsiTheme="minorHAnsi" w:cstheme="minorHAnsi"/>
                <w:sz w:val="20"/>
                <w:lang w:eastAsia="en-US"/>
              </w:rPr>
            </w:pPr>
            <w:r w:rsidRPr="009534EB">
              <w:rPr>
                <w:rFonts w:asciiTheme="minorHAnsi" w:hAnsiTheme="minorHAnsi" w:cstheme="minorHAnsi"/>
                <w:sz w:val="20"/>
                <w:lang w:eastAsia="en-US"/>
              </w:rPr>
              <w:t>Počet nástrojov zabezpečujúcich prístupnosť pre osoby so zdravotným postihnutím</w:t>
            </w:r>
          </w:p>
        </w:tc>
        <w:tc>
          <w:tcPr>
            <w:tcW w:w="1842" w:type="dxa"/>
            <w:vAlign w:val="center"/>
          </w:tcPr>
          <w:p w14:paraId="5983CF3E" w14:textId="6D2E1E8B" w:rsidR="009A30D2" w:rsidRPr="00C30E64" w:rsidRDefault="009E578E" w:rsidP="00EC33B2">
            <w:pPr>
              <w:jc w:val="center"/>
              <w:rPr>
                <w:rFonts w:asciiTheme="minorHAnsi" w:hAnsiTheme="minorHAnsi" w:cstheme="minorHAnsi"/>
                <w:sz w:val="20"/>
                <w:lang w:eastAsia="en-US"/>
              </w:rPr>
            </w:pPr>
            <w:r w:rsidRPr="009534EB">
              <w:rPr>
                <w:rFonts w:asciiTheme="minorHAnsi" w:hAnsiTheme="minorHAnsi" w:cstheme="minorHAnsi"/>
                <w:sz w:val="20"/>
                <w:lang w:eastAsia="en-US"/>
              </w:rPr>
              <w:t>počet</w:t>
            </w:r>
          </w:p>
        </w:tc>
      </w:tr>
    </w:tbl>
    <w:p w14:paraId="117BBB07" w14:textId="7479BEF7" w:rsidR="005310D2" w:rsidRPr="005310D2" w:rsidRDefault="00C92F10" w:rsidP="006071D2">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5310D2">
        <w:rPr>
          <w:rFonts w:asciiTheme="minorHAnsi" w:hAnsiTheme="minorHAnsi" w:cstheme="minorHAnsi"/>
          <w:b/>
          <w:sz w:val="22"/>
          <w:szCs w:val="22"/>
          <w:lang w:eastAsia="en-US"/>
        </w:rPr>
        <w:t>Prínosy, ktoré sa dajú očakávať pre cieľové skupiny (ak je to relevantné)</w:t>
      </w:r>
    </w:p>
    <w:tbl>
      <w:tblPr>
        <w:tblStyle w:val="Mriekatabuky"/>
        <w:tblW w:w="9067" w:type="dxa"/>
        <w:tblInd w:w="0" w:type="dxa"/>
        <w:tblLayout w:type="fixed"/>
        <w:tblLook w:val="04A0" w:firstRow="1" w:lastRow="0" w:firstColumn="1" w:lastColumn="0" w:noHBand="0" w:noVBand="1"/>
      </w:tblPr>
      <w:tblGrid>
        <w:gridCol w:w="1838"/>
        <w:gridCol w:w="3561"/>
        <w:gridCol w:w="3668"/>
      </w:tblGrid>
      <w:tr w:rsidR="006A7B76" w:rsidRPr="00C30E64" w14:paraId="014BA69A" w14:textId="77777777" w:rsidTr="002966D1">
        <w:tc>
          <w:tcPr>
            <w:tcW w:w="1838" w:type="dxa"/>
            <w:shd w:val="clear" w:color="auto" w:fill="FFE599" w:themeFill="accent4" w:themeFillTint="66"/>
            <w:hideMark/>
          </w:tcPr>
          <w:p w14:paraId="199B2271" w14:textId="1F3A6AE8" w:rsidR="006A7B76" w:rsidRPr="00C30E64" w:rsidRDefault="00C92F10" w:rsidP="00173D5F">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Cieľová skupina</w:t>
            </w:r>
            <w:r w:rsidR="006B276E" w:rsidRPr="00C30E64">
              <w:rPr>
                <w:rFonts w:asciiTheme="minorHAnsi" w:hAnsiTheme="minorHAnsi" w:cstheme="minorHAnsi"/>
                <w:b/>
                <w:sz w:val="20"/>
                <w:szCs w:val="20"/>
                <w:lang w:eastAsia="en-US"/>
              </w:rPr>
              <w:t xml:space="preserve"> </w:t>
            </w:r>
          </w:p>
        </w:tc>
        <w:tc>
          <w:tcPr>
            <w:tcW w:w="3561" w:type="dxa"/>
            <w:shd w:val="clear" w:color="auto" w:fill="FFE599" w:themeFill="accent4" w:themeFillTint="66"/>
            <w:hideMark/>
          </w:tcPr>
          <w:p w14:paraId="6F851361" w14:textId="6D1D0534" w:rsidR="006A7B76" w:rsidRPr="00C30E64" w:rsidRDefault="00C92F10" w:rsidP="0011759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Počet</w:t>
            </w:r>
            <w:r w:rsidR="00117590">
              <w:rPr>
                <w:rStyle w:val="Odkaznapoznmkupodiarou"/>
                <w:b/>
                <w:sz w:val="20"/>
                <w:szCs w:val="20"/>
                <w:lang w:eastAsia="en-US"/>
              </w:rPr>
              <w:footnoteReference w:id="19"/>
            </w:r>
          </w:p>
        </w:tc>
        <w:tc>
          <w:tcPr>
            <w:tcW w:w="3668" w:type="dxa"/>
            <w:shd w:val="clear" w:color="auto" w:fill="FFE599" w:themeFill="accent4" w:themeFillTint="66"/>
            <w:hideMark/>
          </w:tcPr>
          <w:p w14:paraId="5F455145" w14:textId="66874BE4" w:rsidR="006A7B76" w:rsidRPr="00C30E64" w:rsidRDefault="00C92F10" w:rsidP="00C92F10">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Prínos</w:t>
            </w:r>
          </w:p>
        </w:tc>
      </w:tr>
      <w:tr w:rsidR="006A7B76" w:rsidRPr="00C30E64" w14:paraId="0F31F433" w14:textId="77777777" w:rsidTr="002966D1">
        <w:tc>
          <w:tcPr>
            <w:tcW w:w="1838" w:type="dxa"/>
            <w:shd w:val="clear" w:color="auto" w:fill="auto"/>
          </w:tcPr>
          <w:p w14:paraId="4E430FF3" w14:textId="1DCE9F51" w:rsidR="006A7B76" w:rsidRPr="00C30E64" w:rsidRDefault="00F911BB" w:rsidP="00F119D3">
            <w:pPr>
              <w:rPr>
                <w:rFonts w:asciiTheme="minorHAnsi" w:hAnsiTheme="minorHAnsi" w:cstheme="minorHAnsi"/>
                <w:sz w:val="20"/>
                <w:szCs w:val="20"/>
                <w:lang w:eastAsia="en-US"/>
              </w:rPr>
            </w:pPr>
            <w:r>
              <w:rPr>
                <w:rFonts w:asciiTheme="minorHAnsi" w:hAnsiTheme="minorHAnsi" w:cstheme="minorHAnsi"/>
                <w:sz w:val="20"/>
                <w:szCs w:val="20"/>
                <w:lang w:eastAsia="en-US"/>
              </w:rPr>
              <w:t>Verejnosť</w:t>
            </w:r>
          </w:p>
        </w:tc>
        <w:tc>
          <w:tcPr>
            <w:tcW w:w="3561" w:type="dxa"/>
            <w:shd w:val="clear" w:color="auto" w:fill="auto"/>
          </w:tcPr>
          <w:p w14:paraId="316ED8B9" w14:textId="77777777" w:rsidR="00F911BB" w:rsidRPr="002966D1" w:rsidRDefault="00F911BB" w:rsidP="00F911BB">
            <w:pPr>
              <w:rPr>
                <w:rFonts w:asciiTheme="minorHAnsi" w:hAnsiTheme="minorHAnsi" w:cstheme="minorHAnsi"/>
                <w:sz w:val="20"/>
                <w:lang w:eastAsia="en-US"/>
              </w:rPr>
            </w:pPr>
            <w:r w:rsidRPr="002966D1">
              <w:rPr>
                <w:rFonts w:asciiTheme="minorHAnsi" w:hAnsiTheme="minorHAnsi" w:cstheme="minorHAnsi"/>
                <w:sz w:val="20"/>
                <w:lang w:eastAsia="en-US"/>
              </w:rPr>
              <w:t xml:space="preserve">Počet nie je možné exaktne určiť, </w:t>
            </w:r>
          </w:p>
          <w:p w14:paraId="7DC7CB58" w14:textId="4FF5BA26" w:rsidR="006A7B76" w:rsidRPr="00E134E1" w:rsidRDefault="00A42576" w:rsidP="00F911BB">
            <w:pPr>
              <w:rPr>
                <w:rFonts w:asciiTheme="minorHAnsi" w:hAnsiTheme="minorHAnsi" w:cstheme="minorHAnsi"/>
                <w:sz w:val="20"/>
                <w:lang w:eastAsia="en-US"/>
              </w:rPr>
            </w:pPr>
            <w:r>
              <w:rPr>
                <w:rFonts w:asciiTheme="minorHAnsi" w:hAnsiTheme="minorHAnsi" w:cstheme="minorHAnsi"/>
                <w:sz w:val="20"/>
                <w:lang w:eastAsia="en-US"/>
              </w:rPr>
              <w:t>r</w:t>
            </w:r>
            <w:r w:rsidR="00F266CF">
              <w:rPr>
                <w:rFonts w:asciiTheme="minorHAnsi" w:hAnsiTheme="minorHAnsi" w:cstheme="minorHAnsi"/>
                <w:sz w:val="20"/>
                <w:lang w:eastAsia="en-US"/>
              </w:rPr>
              <w:t xml:space="preserve">ealizačná fáza </w:t>
            </w:r>
            <w:r w:rsidR="00F911BB" w:rsidRPr="002966D1">
              <w:rPr>
                <w:rFonts w:asciiTheme="minorHAnsi" w:hAnsiTheme="minorHAnsi" w:cstheme="minorHAnsi"/>
                <w:sz w:val="20"/>
                <w:lang w:eastAsia="en-US"/>
              </w:rPr>
              <w:t>projekt</w:t>
            </w:r>
            <w:r w:rsidR="00F266CF">
              <w:rPr>
                <w:rFonts w:asciiTheme="minorHAnsi" w:hAnsiTheme="minorHAnsi" w:cstheme="minorHAnsi"/>
                <w:sz w:val="20"/>
                <w:lang w:eastAsia="en-US"/>
              </w:rPr>
              <w:t>u</w:t>
            </w:r>
            <w:r w:rsidR="00F911BB" w:rsidRPr="002966D1">
              <w:rPr>
                <w:rFonts w:asciiTheme="minorHAnsi" w:hAnsiTheme="minorHAnsi" w:cstheme="minorHAnsi"/>
                <w:sz w:val="20"/>
                <w:lang w:eastAsia="en-US"/>
              </w:rPr>
              <w:t xml:space="preserve"> a z neho plynúce benefity </w:t>
            </w:r>
            <w:r w:rsidR="00B90A99">
              <w:rPr>
                <w:rFonts w:asciiTheme="minorHAnsi" w:hAnsiTheme="minorHAnsi" w:cstheme="minorHAnsi"/>
                <w:sz w:val="20"/>
                <w:lang w:eastAsia="en-US"/>
              </w:rPr>
              <w:t>budú</w:t>
            </w:r>
            <w:r w:rsidR="00F911BB" w:rsidRPr="002966D1">
              <w:rPr>
                <w:rFonts w:asciiTheme="minorHAnsi" w:hAnsiTheme="minorHAnsi" w:cstheme="minorHAnsi"/>
                <w:sz w:val="20"/>
                <w:lang w:eastAsia="en-US"/>
              </w:rPr>
              <w:t xml:space="preserve"> určené pre širokú verejnosť vrátane tuzemských a zahraničných prepravcov</w:t>
            </w:r>
          </w:p>
        </w:tc>
        <w:tc>
          <w:tcPr>
            <w:tcW w:w="3668" w:type="dxa"/>
            <w:shd w:val="clear" w:color="auto" w:fill="auto"/>
          </w:tcPr>
          <w:p w14:paraId="6D61902A" w14:textId="77777777" w:rsidR="00F266CF" w:rsidRPr="00E9724E" w:rsidRDefault="00F266CF" w:rsidP="00F266CF">
            <w:pPr>
              <w:rPr>
                <w:rFonts w:asciiTheme="minorHAnsi" w:hAnsiTheme="minorHAnsi" w:cstheme="minorHAnsi"/>
                <w:sz w:val="20"/>
                <w:szCs w:val="20"/>
                <w:lang w:eastAsia="en-US"/>
              </w:rPr>
            </w:pPr>
            <w:r w:rsidRPr="00E9724E">
              <w:rPr>
                <w:rFonts w:asciiTheme="minorHAnsi" w:hAnsiTheme="minorHAnsi" w:cstheme="minorHAnsi"/>
                <w:sz w:val="20"/>
                <w:szCs w:val="20"/>
                <w:lang w:eastAsia="en-US"/>
              </w:rPr>
              <w:t>Technické riešenie, ktoré zvýši</w:t>
            </w:r>
            <w:r>
              <w:rPr>
                <w:rFonts w:asciiTheme="minorHAnsi" w:hAnsiTheme="minorHAnsi" w:cstheme="minorHAnsi"/>
                <w:sz w:val="20"/>
                <w:szCs w:val="20"/>
                <w:lang w:eastAsia="en-US"/>
              </w:rPr>
              <w:t xml:space="preserve"> </w:t>
            </w:r>
            <w:r w:rsidRPr="00E9724E">
              <w:rPr>
                <w:rFonts w:asciiTheme="minorHAnsi" w:hAnsiTheme="minorHAnsi" w:cstheme="minorHAnsi"/>
                <w:sz w:val="20"/>
                <w:szCs w:val="20"/>
                <w:lang w:eastAsia="en-US"/>
              </w:rPr>
              <w:t>bezpečnosť cestnej premávky a</w:t>
            </w:r>
            <w:r>
              <w:rPr>
                <w:rFonts w:asciiTheme="minorHAnsi" w:hAnsiTheme="minorHAnsi" w:cstheme="minorHAnsi"/>
                <w:sz w:val="20"/>
                <w:szCs w:val="20"/>
                <w:lang w:eastAsia="en-US"/>
              </w:rPr>
              <w:t> </w:t>
            </w:r>
            <w:r w:rsidRPr="00E9724E">
              <w:rPr>
                <w:rFonts w:asciiTheme="minorHAnsi" w:hAnsiTheme="minorHAnsi" w:cstheme="minorHAnsi"/>
                <w:sz w:val="20"/>
                <w:szCs w:val="20"/>
                <w:lang w:eastAsia="en-US"/>
              </w:rPr>
              <w:t>zníži</w:t>
            </w:r>
            <w:r>
              <w:rPr>
                <w:rFonts w:asciiTheme="minorHAnsi" w:hAnsiTheme="minorHAnsi" w:cstheme="minorHAnsi"/>
                <w:sz w:val="20"/>
                <w:szCs w:val="20"/>
                <w:lang w:eastAsia="en-US"/>
              </w:rPr>
              <w:t xml:space="preserve"> </w:t>
            </w:r>
            <w:r w:rsidRPr="00E9724E">
              <w:rPr>
                <w:rFonts w:asciiTheme="minorHAnsi" w:hAnsiTheme="minorHAnsi" w:cstheme="minorHAnsi"/>
                <w:sz w:val="20"/>
                <w:szCs w:val="20"/>
                <w:lang w:eastAsia="en-US"/>
              </w:rPr>
              <w:t>nehodovosť.</w:t>
            </w:r>
          </w:p>
          <w:p w14:paraId="74D0F41D" w14:textId="5F8B7334" w:rsidR="006A7B76" w:rsidRPr="00C30E64" w:rsidRDefault="002E0800" w:rsidP="002E0800">
            <w:pPr>
              <w:rPr>
                <w:rFonts w:asciiTheme="minorHAnsi" w:hAnsiTheme="minorHAnsi" w:cstheme="minorHAnsi"/>
                <w:sz w:val="20"/>
                <w:szCs w:val="20"/>
                <w:lang w:eastAsia="en-US"/>
              </w:rPr>
            </w:pPr>
            <w:r>
              <w:rPr>
                <w:rFonts w:asciiTheme="minorHAnsi" w:hAnsiTheme="minorHAnsi" w:cstheme="minorHAnsi"/>
                <w:sz w:val="20"/>
                <w:szCs w:val="20"/>
                <w:lang w:eastAsia="en-US"/>
              </w:rPr>
              <w:t>Odstránenie kľúčových úzkych miest na cestnej infraštruktúre.</w:t>
            </w:r>
          </w:p>
        </w:tc>
      </w:tr>
    </w:tbl>
    <w:p w14:paraId="4B22DE29" w14:textId="4FFD700E" w:rsidR="005310D2" w:rsidRDefault="006A7B76" w:rsidP="00D201E8">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cieľových skupín</w:t>
      </w:r>
      <w:r w:rsidR="00EB2F83" w:rsidRPr="00C30E64">
        <w:rPr>
          <w:rFonts w:asciiTheme="minorHAnsi" w:hAnsiTheme="minorHAnsi" w:cstheme="minorHAnsi"/>
          <w:i/>
          <w:sz w:val="22"/>
        </w:rPr>
        <w:t xml:space="preserve"> </w:t>
      </w:r>
      <w:r w:rsidRPr="00C30E64">
        <w:rPr>
          <w:rFonts w:asciiTheme="minorHAnsi" w:hAnsiTheme="minorHAnsi" w:cstheme="minorHAnsi"/>
          <w:i/>
          <w:sz w:val="22"/>
        </w:rPr>
        <w:t xml:space="preserve">doplňte </w:t>
      </w:r>
      <w:r w:rsidR="00527A2D" w:rsidRPr="00C30E64">
        <w:rPr>
          <w:rFonts w:asciiTheme="minorHAnsi" w:hAnsiTheme="minorHAnsi" w:cstheme="minorHAnsi"/>
          <w:i/>
          <w:sz w:val="22"/>
        </w:rPr>
        <w:t>prínos pre</w:t>
      </w:r>
      <w:r w:rsidRPr="00C30E64">
        <w:rPr>
          <w:rFonts w:asciiTheme="minorHAnsi" w:hAnsiTheme="minorHAnsi" w:cstheme="minorHAnsi"/>
          <w:i/>
          <w:sz w:val="22"/>
        </w:rPr>
        <w:t xml:space="preserve"> každú z nich.</w:t>
      </w:r>
    </w:p>
    <w:p w14:paraId="28959764" w14:textId="08A8BDCE" w:rsidR="000C0E25" w:rsidRPr="00C30E64" w:rsidRDefault="000C0E25" w:rsidP="006071D2">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Aktivity</w:t>
      </w:r>
      <w:r w:rsidR="0052168B" w:rsidRPr="00C30E64">
        <w:rPr>
          <w:rFonts w:asciiTheme="minorHAnsi" w:hAnsiTheme="minorHAnsi" w:cstheme="minorHAnsi"/>
          <w:b/>
          <w:sz w:val="22"/>
          <w:lang w:eastAsia="en-US"/>
        </w:rPr>
        <w:t xml:space="preserve"> národného projektu</w:t>
      </w:r>
    </w:p>
    <w:p w14:paraId="43D30C1D" w14:textId="647577A8" w:rsidR="005310D2" w:rsidRPr="005310D2" w:rsidRDefault="000C0E25" w:rsidP="005310D2">
      <w:pPr>
        <w:pStyle w:val="Odsekzoznamu"/>
        <w:numPr>
          <w:ilvl w:val="0"/>
          <w:numId w:val="12"/>
        </w:numPr>
        <w:ind w:left="567" w:hanging="283"/>
        <w:jc w:val="both"/>
        <w:rPr>
          <w:rFonts w:asciiTheme="minorHAnsi" w:hAnsiTheme="minorHAnsi" w:cstheme="minorHAnsi"/>
          <w:sz w:val="22"/>
        </w:rPr>
      </w:pPr>
      <w:r w:rsidRPr="00C30E64">
        <w:rPr>
          <w:rFonts w:asciiTheme="minorHAnsi" w:hAnsiTheme="minorHAnsi" w:cstheme="minorHAnsi"/>
          <w:sz w:val="22"/>
        </w:rPr>
        <w:t>V tabuľke nižšie uveďte rámcový popis aktivít, ktoré budú v rámci identifikovaného národného projektu realizované.</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582"/>
        <w:gridCol w:w="1782"/>
        <w:gridCol w:w="2182"/>
      </w:tblGrid>
      <w:tr w:rsidR="00927A6D" w:rsidRPr="00C30E64" w14:paraId="3FA1675C" w14:textId="77777777" w:rsidTr="00A42576">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E6ACA85" w14:textId="77777777" w:rsidR="00927A6D" w:rsidRPr="00C30E64" w:rsidRDefault="00927A6D"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Názov aktivity</w:t>
            </w:r>
          </w:p>
        </w:tc>
        <w:tc>
          <w:tcPr>
            <w:tcW w:w="25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E7FE2C" w14:textId="77777777" w:rsidR="00927A6D" w:rsidRPr="00C30E64" w:rsidRDefault="00927A6D" w:rsidP="00EC33B2">
            <w:pPr>
              <w:jc w:val="center"/>
              <w:rPr>
                <w:rFonts w:asciiTheme="minorHAnsi" w:hAnsiTheme="minorHAnsi" w:cstheme="minorHAnsi"/>
                <w:b/>
                <w:i/>
                <w:sz w:val="20"/>
                <w:szCs w:val="20"/>
                <w:lang w:eastAsia="en-US"/>
              </w:rPr>
            </w:pPr>
            <w:r w:rsidRPr="00C30E64">
              <w:rPr>
                <w:rFonts w:asciiTheme="minorHAnsi" w:hAnsiTheme="minorHAnsi" w:cstheme="minorHAnsi"/>
                <w:b/>
                <w:sz w:val="20"/>
                <w:szCs w:val="20"/>
                <w:lang w:eastAsia="en-US"/>
              </w:rPr>
              <w:t>Čo sa má aktivitou dosiahnuť</w:t>
            </w:r>
          </w:p>
        </w:tc>
        <w:tc>
          <w:tcPr>
            <w:tcW w:w="17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C0EBE1E" w14:textId="375C04DB" w:rsidR="00927A6D" w:rsidRPr="00C30E64" w:rsidRDefault="00927A6D"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Spôsob realizácie (žiadateľ a</w:t>
            </w:r>
            <w:r w:rsidR="00D201E8" w:rsidRPr="00C30E64">
              <w:rPr>
                <w:rFonts w:asciiTheme="minorHAnsi" w:hAnsiTheme="minorHAnsi" w:cstheme="minorHAnsi"/>
                <w:b/>
                <w:sz w:val="20"/>
                <w:szCs w:val="20"/>
                <w:lang w:eastAsia="en-US"/>
              </w:rPr>
              <w:t xml:space="preserve"> </w:t>
            </w:r>
            <w:r w:rsidRPr="00C30E64">
              <w:rPr>
                <w:rFonts w:asciiTheme="minorHAnsi" w:hAnsiTheme="minorHAnsi" w:cstheme="minorHAnsi"/>
                <w:b/>
                <w:sz w:val="20"/>
                <w:szCs w:val="20"/>
                <w:lang w:eastAsia="en-US"/>
              </w:rPr>
              <w:t>/</w:t>
            </w:r>
            <w:r w:rsidR="00D201E8" w:rsidRPr="00C30E64">
              <w:rPr>
                <w:rFonts w:asciiTheme="minorHAnsi" w:hAnsiTheme="minorHAnsi" w:cstheme="minorHAnsi"/>
                <w:b/>
                <w:sz w:val="20"/>
                <w:szCs w:val="20"/>
                <w:lang w:eastAsia="en-US"/>
              </w:rPr>
              <w:t xml:space="preserve"> </w:t>
            </w:r>
            <w:r w:rsidRPr="00C30E64">
              <w:rPr>
                <w:rFonts w:asciiTheme="minorHAnsi" w:hAnsiTheme="minorHAnsi" w:cstheme="minorHAnsi"/>
                <w:b/>
                <w:sz w:val="20"/>
                <w:szCs w:val="20"/>
                <w:lang w:eastAsia="en-US"/>
              </w:rPr>
              <w:t>alebo partner)</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CA06076" w14:textId="2B9B879C" w:rsidR="00927A6D" w:rsidRPr="00C30E64" w:rsidRDefault="00E044CF" w:rsidP="00E56F05">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Predpokladaný počet mesiacov  realizácie aktivity</w:t>
            </w:r>
          </w:p>
        </w:tc>
      </w:tr>
      <w:tr w:rsidR="00DA1C3B" w:rsidRPr="00C30E64" w14:paraId="57841C41" w14:textId="77777777" w:rsidTr="00A42576">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E06FBC1" w14:textId="4188BB7A" w:rsidR="00DA1C3B" w:rsidRPr="00C30E64" w:rsidRDefault="00DA1C3B" w:rsidP="00935846">
            <w:pPr>
              <w:rPr>
                <w:rFonts w:asciiTheme="minorHAnsi" w:hAnsiTheme="minorHAnsi" w:cstheme="minorHAnsi"/>
                <w:b/>
                <w:sz w:val="20"/>
                <w:szCs w:val="20"/>
                <w:lang w:eastAsia="en-US"/>
              </w:rPr>
            </w:pPr>
            <w:r>
              <w:rPr>
                <w:rFonts w:asciiTheme="minorHAnsi" w:hAnsiTheme="minorHAnsi" w:cstheme="minorHAnsi"/>
                <w:b/>
                <w:sz w:val="20"/>
                <w:szCs w:val="20"/>
                <w:lang w:eastAsia="en-US"/>
              </w:rPr>
              <w:t xml:space="preserve">Hlavná aktivita – </w:t>
            </w:r>
            <w:r w:rsidR="00A42576">
              <w:rPr>
                <w:rFonts w:asciiTheme="minorHAnsi" w:hAnsiTheme="minorHAnsi" w:cstheme="minorHAnsi"/>
                <w:b/>
                <w:sz w:val="22"/>
              </w:rPr>
              <w:t xml:space="preserve"> </w:t>
            </w:r>
            <w:r w:rsidR="00A42576" w:rsidRPr="00A42576">
              <w:rPr>
                <w:rFonts w:asciiTheme="minorHAnsi" w:hAnsiTheme="minorHAnsi" w:cstheme="minorHAnsi"/>
                <w:b/>
                <w:sz w:val="20"/>
              </w:rPr>
              <w:t>I/64 Prievidza – obchvat, II. etapa (štúdia realizovateľnosti)</w:t>
            </w:r>
          </w:p>
        </w:tc>
        <w:tc>
          <w:tcPr>
            <w:tcW w:w="2582" w:type="dxa"/>
            <w:tcBorders>
              <w:top w:val="single" w:sz="4" w:space="0" w:color="auto"/>
              <w:left w:val="single" w:sz="4" w:space="0" w:color="auto"/>
              <w:bottom w:val="single" w:sz="4" w:space="0" w:color="auto"/>
              <w:right w:val="single" w:sz="4" w:space="0" w:color="auto"/>
            </w:tcBorders>
          </w:tcPr>
          <w:p w14:paraId="5CF4F1F4" w14:textId="09EE940E" w:rsidR="00DA1C3B" w:rsidRPr="00C30E64" w:rsidRDefault="00A42576" w:rsidP="00DA1C3B">
            <w:pPr>
              <w:rPr>
                <w:rFonts w:asciiTheme="minorHAnsi" w:hAnsiTheme="minorHAnsi" w:cstheme="minorHAnsi"/>
                <w:sz w:val="20"/>
                <w:szCs w:val="20"/>
                <w:lang w:eastAsia="en-US"/>
              </w:rPr>
            </w:pPr>
            <w:r w:rsidRPr="00345232">
              <w:rPr>
                <w:rFonts w:asciiTheme="minorHAnsi" w:hAnsiTheme="minorHAnsi" w:cstheme="minorHAnsi"/>
                <w:sz w:val="20"/>
                <w:szCs w:val="20"/>
                <w:lang w:eastAsia="en-US"/>
              </w:rPr>
              <w:t>Zabezpečenie</w:t>
            </w:r>
            <w:r>
              <w:rPr>
                <w:rFonts w:asciiTheme="minorHAnsi" w:hAnsiTheme="minorHAnsi" w:cstheme="minorHAnsi"/>
                <w:sz w:val="20"/>
                <w:szCs w:val="20"/>
                <w:lang w:eastAsia="en-US"/>
              </w:rPr>
              <w:t xml:space="preserve"> </w:t>
            </w:r>
            <w:r w:rsidRPr="00345232">
              <w:rPr>
                <w:rFonts w:asciiTheme="minorHAnsi" w:hAnsiTheme="minorHAnsi" w:cstheme="minorHAnsi"/>
                <w:sz w:val="20"/>
                <w:szCs w:val="20"/>
                <w:lang w:eastAsia="en-US"/>
              </w:rPr>
              <w:t>prípravnej</w:t>
            </w:r>
            <w:r>
              <w:rPr>
                <w:rFonts w:asciiTheme="minorHAnsi" w:hAnsiTheme="minorHAnsi" w:cstheme="minorHAnsi"/>
                <w:sz w:val="20"/>
                <w:szCs w:val="20"/>
                <w:lang w:eastAsia="en-US"/>
              </w:rPr>
              <w:t xml:space="preserve"> </w:t>
            </w:r>
            <w:r w:rsidRPr="00345232">
              <w:rPr>
                <w:rFonts w:asciiTheme="minorHAnsi" w:hAnsiTheme="minorHAnsi" w:cstheme="minorHAnsi"/>
                <w:sz w:val="20"/>
                <w:szCs w:val="20"/>
                <w:lang w:eastAsia="en-US"/>
              </w:rPr>
              <w:t>a</w:t>
            </w:r>
            <w:r>
              <w:rPr>
                <w:rFonts w:asciiTheme="minorHAnsi" w:hAnsiTheme="minorHAnsi" w:cstheme="minorHAnsi"/>
                <w:sz w:val="20"/>
                <w:szCs w:val="20"/>
                <w:lang w:eastAsia="en-US"/>
              </w:rPr>
              <w:t> </w:t>
            </w:r>
            <w:r w:rsidRPr="00345232">
              <w:rPr>
                <w:rFonts w:asciiTheme="minorHAnsi" w:hAnsiTheme="minorHAnsi" w:cstheme="minorHAnsi"/>
                <w:sz w:val="20"/>
                <w:szCs w:val="20"/>
                <w:lang w:eastAsia="en-US"/>
              </w:rPr>
              <w:t>projektovej</w:t>
            </w:r>
            <w:r>
              <w:rPr>
                <w:rFonts w:asciiTheme="minorHAnsi" w:hAnsiTheme="minorHAnsi" w:cstheme="minorHAnsi"/>
                <w:sz w:val="20"/>
                <w:szCs w:val="20"/>
                <w:lang w:eastAsia="en-US"/>
              </w:rPr>
              <w:t xml:space="preserve"> </w:t>
            </w:r>
            <w:r w:rsidRPr="00345232">
              <w:rPr>
                <w:rFonts w:asciiTheme="minorHAnsi" w:hAnsiTheme="minorHAnsi" w:cstheme="minorHAnsi"/>
                <w:sz w:val="20"/>
                <w:szCs w:val="20"/>
                <w:lang w:eastAsia="en-US"/>
              </w:rPr>
              <w:t>dokumentácie</w:t>
            </w:r>
          </w:p>
        </w:tc>
        <w:tc>
          <w:tcPr>
            <w:tcW w:w="1782" w:type="dxa"/>
            <w:tcBorders>
              <w:top w:val="single" w:sz="4" w:space="0" w:color="auto"/>
              <w:left w:val="single" w:sz="4" w:space="0" w:color="auto"/>
              <w:bottom w:val="single" w:sz="4" w:space="0" w:color="auto"/>
              <w:right w:val="single" w:sz="4" w:space="0" w:color="auto"/>
            </w:tcBorders>
          </w:tcPr>
          <w:p w14:paraId="3BF30B7C" w14:textId="1CEACF95" w:rsidR="00DA1C3B" w:rsidRPr="00DA1C3B" w:rsidRDefault="00DA1C3B" w:rsidP="00DA1C3B">
            <w:pPr>
              <w:rPr>
                <w:rFonts w:asciiTheme="minorHAnsi" w:hAnsiTheme="minorHAnsi" w:cstheme="minorHAnsi"/>
                <w:sz w:val="20"/>
                <w:szCs w:val="20"/>
                <w:lang w:eastAsia="en-US"/>
              </w:rPr>
            </w:pPr>
            <w:r w:rsidRPr="002966D1">
              <w:rPr>
                <w:rFonts w:asciiTheme="minorHAnsi" w:hAnsiTheme="minorHAnsi" w:cstheme="minorHAnsi"/>
                <w:sz w:val="20"/>
                <w:lang w:eastAsia="en-US"/>
              </w:rPr>
              <w:t>Žiadateľ</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760C78D3" w14:textId="532B07FA" w:rsidR="00DA1C3B" w:rsidRPr="00B94D71" w:rsidRDefault="00D437CB" w:rsidP="00DA1C3B">
            <w:pPr>
              <w:rPr>
                <w:rFonts w:asciiTheme="minorHAnsi" w:hAnsiTheme="minorHAnsi" w:cstheme="minorHAnsi"/>
                <w:sz w:val="20"/>
                <w:szCs w:val="20"/>
                <w:lang w:eastAsia="en-US"/>
              </w:rPr>
            </w:pPr>
            <w:r w:rsidRPr="00B94D71">
              <w:rPr>
                <w:rFonts w:asciiTheme="minorHAnsi" w:hAnsiTheme="minorHAnsi" w:cstheme="minorHAnsi"/>
                <w:sz w:val="20"/>
                <w:lang w:eastAsia="en-US"/>
              </w:rPr>
              <w:t>06/2025 – 12/2027</w:t>
            </w:r>
          </w:p>
        </w:tc>
      </w:tr>
      <w:tr w:rsidR="00A42576" w:rsidRPr="00C30E64" w14:paraId="0E241743" w14:textId="77777777" w:rsidTr="00A42576">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DC660BB" w14:textId="77777777" w:rsidR="00A42576" w:rsidRDefault="00A42576" w:rsidP="00A42576">
            <w:pPr>
              <w:rPr>
                <w:rFonts w:asciiTheme="minorHAnsi" w:hAnsiTheme="minorHAnsi" w:cstheme="minorHAnsi"/>
                <w:b/>
                <w:sz w:val="20"/>
                <w:szCs w:val="20"/>
                <w:lang w:eastAsia="en-US"/>
              </w:rPr>
            </w:pPr>
            <w:r w:rsidRPr="00D97832">
              <w:rPr>
                <w:rFonts w:asciiTheme="minorHAnsi" w:hAnsiTheme="minorHAnsi" w:cstheme="minorHAnsi"/>
                <w:b/>
                <w:sz w:val="20"/>
                <w:szCs w:val="20"/>
                <w:lang w:eastAsia="en-US"/>
              </w:rPr>
              <w:t>Podporná aktivita –</w:t>
            </w:r>
          </w:p>
          <w:p w14:paraId="25BE3DFD" w14:textId="7CB8FF11" w:rsidR="00A42576" w:rsidRDefault="00A42576" w:rsidP="00A42576">
            <w:pPr>
              <w:rPr>
                <w:rFonts w:asciiTheme="minorHAnsi" w:hAnsiTheme="minorHAnsi" w:cstheme="minorHAnsi"/>
                <w:b/>
                <w:sz w:val="20"/>
                <w:szCs w:val="20"/>
                <w:lang w:eastAsia="en-US"/>
              </w:rPr>
            </w:pPr>
            <w:r>
              <w:rPr>
                <w:rFonts w:asciiTheme="minorHAnsi" w:hAnsiTheme="minorHAnsi" w:cstheme="minorHAnsi"/>
                <w:b/>
                <w:sz w:val="20"/>
                <w:szCs w:val="20"/>
                <w:lang w:eastAsia="en-US"/>
              </w:rPr>
              <w:t>Publicita a informovanosť</w:t>
            </w:r>
          </w:p>
        </w:tc>
        <w:tc>
          <w:tcPr>
            <w:tcW w:w="2582" w:type="dxa"/>
            <w:tcBorders>
              <w:top w:val="single" w:sz="4" w:space="0" w:color="auto"/>
              <w:left w:val="single" w:sz="4" w:space="0" w:color="auto"/>
              <w:bottom w:val="single" w:sz="4" w:space="0" w:color="auto"/>
              <w:right w:val="single" w:sz="4" w:space="0" w:color="auto"/>
            </w:tcBorders>
          </w:tcPr>
          <w:p w14:paraId="59C8AD06" w14:textId="27F5528F" w:rsidR="00A42576" w:rsidRPr="00345232" w:rsidRDefault="00A42576" w:rsidP="00A42576">
            <w:pPr>
              <w:rPr>
                <w:rFonts w:asciiTheme="minorHAnsi" w:hAnsiTheme="minorHAnsi" w:cstheme="minorHAnsi"/>
                <w:sz w:val="20"/>
                <w:szCs w:val="20"/>
                <w:lang w:eastAsia="en-US"/>
              </w:rPr>
            </w:pPr>
            <w:r>
              <w:rPr>
                <w:rFonts w:asciiTheme="minorHAnsi" w:hAnsiTheme="minorHAnsi" w:cstheme="minorHAnsi"/>
                <w:sz w:val="20"/>
                <w:szCs w:val="20"/>
                <w:lang w:eastAsia="en-US"/>
              </w:rPr>
              <w:t>Zabezpečenie informovania</w:t>
            </w:r>
          </w:p>
          <w:p w14:paraId="02A2ADC7" w14:textId="77777777" w:rsidR="00A42576" w:rsidRPr="00345232" w:rsidRDefault="00A42576" w:rsidP="00A42576">
            <w:pPr>
              <w:rPr>
                <w:rFonts w:asciiTheme="minorHAnsi" w:hAnsiTheme="minorHAnsi" w:cstheme="minorHAnsi"/>
                <w:sz w:val="20"/>
                <w:szCs w:val="20"/>
                <w:lang w:eastAsia="en-US"/>
              </w:rPr>
            </w:pPr>
            <w:r w:rsidRPr="00345232">
              <w:rPr>
                <w:rFonts w:asciiTheme="minorHAnsi" w:hAnsiTheme="minorHAnsi" w:cstheme="minorHAnsi"/>
                <w:sz w:val="20"/>
                <w:szCs w:val="20"/>
                <w:lang w:eastAsia="en-US"/>
              </w:rPr>
              <w:t>verejnosti o</w:t>
            </w:r>
            <w:r>
              <w:rPr>
                <w:rFonts w:asciiTheme="minorHAnsi" w:hAnsiTheme="minorHAnsi" w:cstheme="minorHAnsi"/>
                <w:sz w:val="20"/>
                <w:szCs w:val="20"/>
                <w:lang w:eastAsia="en-US"/>
              </w:rPr>
              <w:t xml:space="preserve"> </w:t>
            </w:r>
            <w:r w:rsidRPr="00345232">
              <w:rPr>
                <w:rFonts w:asciiTheme="minorHAnsi" w:hAnsiTheme="minorHAnsi" w:cstheme="minorHAnsi"/>
                <w:sz w:val="20"/>
                <w:szCs w:val="20"/>
                <w:lang w:eastAsia="en-US"/>
              </w:rPr>
              <w:t>realizovanom</w:t>
            </w:r>
          </w:p>
          <w:p w14:paraId="35F162AA" w14:textId="77777777" w:rsidR="00A42576" w:rsidRPr="00F42B7B" w:rsidRDefault="00A42576" w:rsidP="00A42576">
            <w:pPr>
              <w:rPr>
                <w:rFonts w:asciiTheme="minorHAnsi" w:hAnsiTheme="minorHAnsi" w:cstheme="minorHAnsi"/>
                <w:sz w:val="20"/>
                <w:szCs w:val="20"/>
                <w:lang w:eastAsia="en-US"/>
              </w:rPr>
            </w:pPr>
            <w:r w:rsidRPr="00345232">
              <w:rPr>
                <w:rFonts w:asciiTheme="minorHAnsi" w:hAnsiTheme="minorHAnsi" w:cstheme="minorHAnsi"/>
                <w:sz w:val="20"/>
                <w:szCs w:val="20"/>
                <w:lang w:eastAsia="en-US"/>
              </w:rPr>
              <w:t>projekt</w:t>
            </w:r>
            <w:r w:rsidRPr="00F42B7B">
              <w:rPr>
                <w:rFonts w:asciiTheme="minorHAnsi" w:hAnsiTheme="minorHAnsi" w:cstheme="minorHAnsi"/>
                <w:sz w:val="20"/>
                <w:szCs w:val="20"/>
                <w:lang w:eastAsia="en-US"/>
              </w:rPr>
              <w:t>e</w:t>
            </w:r>
            <w:r>
              <w:rPr>
                <w:rFonts w:asciiTheme="minorHAnsi" w:hAnsiTheme="minorHAnsi" w:cstheme="minorHAnsi"/>
                <w:sz w:val="20"/>
                <w:szCs w:val="20"/>
                <w:lang w:eastAsia="en-US"/>
              </w:rPr>
              <w:t xml:space="preserve"> </w:t>
            </w:r>
            <w:r w:rsidRPr="00F42B7B">
              <w:rPr>
                <w:rFonts w:asciiTheme="minorHAnsi" w:hAnsiTheme="minorHAnsi" w:cstheme="minorHAnsi"/>
                <w:sz w:val="20"/>
                <w:szCs w:val="20"/>
                <w:lang w:eastAsia="en-US"/>
              </w:rPr>
              <w:t>v zmysle Manuálu</w:t>
            </w:r>
          </w:p>
          <w:p w14:paraId="0E5CDF6A" w14:textId="0862F685" w:rsidR="00A42576" w:rsidRPr="00345232" w:rsidRDefault="00A42576" w:rsidP="00A42576">
            <w:pPr>
              <w:rPr>
                <w:rFonts w:asciiTheme="minorHAnsi" w:hAnsiTheme="minorHAnsi" w:cstheme="minorHAnsi"/>
                <w:sz w:val="20"/>
                <w:szCs w:val="20"/>
                <w:lang w:eastAsia="en-US"/>
              </w:rPr>
            </w:pPr>
            <w:r w:rsidRPr="00F42B7B">
              <w:rPr>
                <w:rFonts w:asciiTheme="minorHAnsi" w:hAnsiTheme="minorHAnsi" w:cstheme="minorHAnsi"/>
                <w:sz w:val="20"/>
                <w:szCs w:val="20"/>
                <w:lang w:eastAsia="en-US"/>
              </w:rPr>
              <w:t>pre informovanie</w:t>
            </w:r>
            <w:r>
              <w:rPr>
                <w:rFonts w:asciiTheme="minorHAnsi" w:hAnsiTheme="minorHAnsi" w:cstheme="minorHAnsi"/>
                <w:sz w:val="20"/>
                <w:szCs w:val="20"/>
                <w:lang w:eastAsia="en-US"/>
              </w:rPr>
              <w:t xml:space="preserve"> </w:t>
            </w:r>
            <w:r w:rsidRPr="00F42B7B">
              <w:rPr>
                <w:rFonts w:asciiTheme="minorHAnsi" w:hAnsiTheme="minorHAnsi" w:cstheme="minorHAnsi"/>
                <w:sz w:val="20"/>
                <w:szCs w:val="20"/>
                <w:lang w:eastAsia="en-US"/>
              </w:rPr>
              <w:t>a komunikáciu</w:t>
            </w:r>
            <w:r w:rsidRPr="00F42B7B">
              <w:rPr>
                <w:rFonts w:asciiTheme="minorHAnsi" w:hAnsiTheme="minorHAnsi" w:cstheme="minorHAnsi"/>
                <w:sz w:val="20"/>
                <w:szCs w:val="20"/>
                <w:lang w:eastAsia="en-US"/>
              </w:rPr>
              <w:tab/>
            </w:r>
          </w:p>
        </w:tc>
        <w:tc>
          <w:tcPr>
            <w:tcW w:w="1782" w:type="dxa"/>
            <w:tcBorders>
              <w:top w:val="single" w:sz="4" w:space="0" w:color="auto"/>
              <w:left w:val="single" w:sz="4" w:space="0" w:color="auto"/>
              <w:bottom w:val="single" w:sz="4" w:space="0" w:color="auto"/>
              <w:right w:val="single" w:sz="4" w:space="0" w:color="auto"/>
            </w:tcBorders>
          </w:tcPr>
          <w:p w14:paraId="1BF3AA72" w14:textId="5797FFDE" w:rsidR="00A42576" w:rsidRPr="002966D1" w:rsidRDefault="00A42576" w:rsidP="00A42576">
            <w:pPr>
              <w:rPr>
                <w:rFonts w:asciiTheme="minorHAnsi" w:hAnsiTheme="minorHAnsi" w:cstheme="minorHAnsi"/>
                <w:sz w:val="20"/>
                <w:lang w:eastAsia="en-US"/>
              </w:rPr>
            </w:pPr>
            <w:r w:rsidRPr="00F42B7B">
              <w:rPr>
                <w:rFonts w:asciiTheme="minorHAnsi" w:hAnsiTheme="minorHAnsi" w:cstheme="minorHAns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6DDE8F15" w14:textId="4BFCBAA8" w:rsidR="00A42576" w:rsidRPr="00B94D71" w:rsidRDefault="00D437CB" w:rsidP="00A42576">
            <w:pPr>
              <w:rPr>
                <w:rFonts w:asciiTheme="minorHAnsi" w:hAnsiTheme="minorHAnsi" w:cstheme="minorHAnsi"/>
                <w:sz w:val="20"/>
                <w:lang w:eastAsia="en-US"/>
              </w:rPr>
            </w:pPr>
            <w:r w:rsidRPr="00B94D71">
              <w:rPr>
                <w:rFonts w:asciiTheme="minorHAnsi" w:hAnsiTheme="minorHAnsi" w:cstheme="minorHAnsi"/>
                <w:sz w:val="20"/>
                <w:szCs w:val="20"/>
                <w:lang w:eastAsia="en-US"/>
              </w:rPr>
              <w:t>06</w:t>
            </w:r>
            <w:r w:rsidR="00A42576" w:rsidRPr="00B94D71">
              <w:rPr>
                <w:rFonts w:asciiTheme="minorHAnsi" w:hAnsiTheme="minorHAnsi" w:cstheme="minorHAnsi"/>
                <w:sz w:val="20"/>
                <w:szCs w:val="20"/>
                <w:lang w:eastAsia="en-US"/>
              </w:rPr>
              <w:t>/2025 - 12/202</w:t>
            </w:r>
            <w:r w:rsidRPr="00B94D71">
              <w:rPr>
                <w:rFonts w:asciiTheme="minorHAnsi" w:hAnsiTheme="minorHAnsi" w:cstheme="minorHAnsi"/>
                <w:sz w:val="20"/>
                <w:szCs w:val="20"/>
                <w:lang w:eastAsia="en-US"/>
              </w:rPr>
              <w:t>7</w:t>
            </w:r>
          </w:p>
        </w:tc>
      </w:tr>
      <w:tr w:rsidR="00A42576" w:rsidRPr="00C30E64" w14:paraId="480D7937" w14:textId="77777777" w:rsidTr="00A42576">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0F940C" w14:textId="7BA800F6" w:rsidR="00A42576" w:rsidRDefault="00A42576" w:rsidP="00A42576">
            <w:pPr>
              <w:rPr>
                <w:rFonts w:asciiTheme="minorHAnsi" w:hAnsiTheme="minorHAnsi" w:cstheme="minorHAnsi"/>
                <w:b/>
                <w:sz w:val="20"/>
                <w:szCs w:val="20"/>
                <w:lang w:eastAsia="en-US"/>
              </w:rPr>
            </w:pPr>
            <w:r w:rsidRPr="00D97832">
              <w:rPr>
                <w:rFonts w:asciiTheme="minorHAnsi" w:hAnsiTheme="minorHAnsi" w:cstheme="minorHAnsi"/>
                <w:b/>
                <w:sz w:val="20"/>
                <w:szCs w:val="20"/>
                <w:lang w:eastAsia="en-US"/>
              </w:rPr>
              <w:t>Podporná aktivita –</w:t>
            </w:r>
          </w:p>
          <w:p w14:paraId="79989704" w14:textId="7D20F34C" w:rsidR="00A42576" w:rsidRPr="00C30E64" w:rsidRDefault="00A42576" w:rsidP="00A42576">
            <w:pPr>
              <w:rPr>
                <w:rFonts w:asciiTheme="minorHAnsi" w:hAnsiTheme="minorHAnsi" w:cstheme="minorHAnsi"/>
                <w:b/>
                <w:sz w:val="20"/>
                <w:szCs w:val="20"/>
                <w:lang w:eastAsia="en-US"/>
              </w:rPr>
            </w:pPr>
            <w:r>
              <w:rPr>
                <w:rFonts w:asciiTheme="minorHAnsi" w:hAnsiTheme="minorHAnsi" w:cstheme="minorHAnsi"/>
                <w:b/>
                <w:sz w:val="20"/>
                <w:lang w:eastAsia="en-US"/>
              </w:rPr>
              <w:t>I</w:t>
            </w:r>
            <w:r w:rsidRPr="00886880">
              <w:rPr>
                <w:rFonts w:asciiTheme="minorHAnsi" w:hAnsiTheme="minorHAnsi" w:cstheme="minorHAnsi"/>
                <w:b/>
                <w:sz w:val="20"/>
                <w:lang w:eastAsia="en-US"/>
              </w:rPr>
              <w:t>nterné riadenie projektu</w:t>
            </w:r>
          </w:p>
        </w:tc>
        <w:tc>
          <w:tcPr>
            <w:tcW w:w="2582" w:type="dxa"/>
            <w:tcBorders>
              <w:top w:val="single" w:sz="4" w:space="0" w:color="auto"/>
              <w:left w:val="single" w:sz="4" w:space="0" w:color="auto"/>
              <w:bottom w:val="single" w:sz="4" w:space="0" w:color="auto"/>
              <w:right w:val="single" w:sz="4" w:space="0" w:color="auto"/>
            </w:tcBorders>
          </w:tcPr>
          <w:p w14:paraId="6DE6794C" w14:textId="279922EB" w:rsidR="00A42576" w:rsidRPr="00C30E64" w:rsidRDefault="00A42576" w:rsidP="00A42576">
            <w:pPr>
              <w:rPr>
                <w:rFonts w:asciiTheme="minorHAnsi" w:hAnsiTheme="minorHAnsi" w:cstheme="minorHAnsi"/>
                <w:sz w:val="20"/>
                <w:szCs w:val="20"/>
                <w:lang w:eastAsia="en-US"/>
              </w:rPr>
            </w:pPr>
            <w:r w:rsidRPr="00F42B7B">
              <w:rPr>
                <w:rFonts w:asciiTheme="minorHAnsi" w:hAnsiTheme="minorHAnsi" w:cstheme="minorHAnsi"/>
                <w:sz w:val="20"/>
                <w:szCs w:val="20"/>
                <w:lang w:eastAsia="en-US"/>
              </w:rPr>
              <w:t>Zabezpečenie projektových a administratívnych prác pre úspešnú implementáciu projektu</w:t>
            </w:r>
          </w:p>
        </w:tc>
        <w:tc>
          <w:tcPr>
            <w:tcW w:w="1782" w:type="dxa"/>
            <w:tcBorders>
              <w:top w:val="single" w:sz="4" w:space="0" w:color="auto"/>
              <w:left w:val="single" w:sz="4" w:space="0" w:color="auto"/>
              <w:bottom w:val="single" w:sz="4" w:space="0" w:color="auto"/>
              <w:right w:val="single" w:sz="4" w:space="0" w:color="auto"/>
            </w:tcBorders>
          </w:tcPr>
          <w:p w14:paraId="3DC85AC3" w14:textId="20D9EEA1" w:rsidR="00A42576" w:rsidRPr="00DA1C3B" w:rsidRDefault="00A42576" w:rsidP="00A42576">
            <w:pPr>
              <w:rPr>
                <w:rFonts w:asciiTheme="minorHAnsi" w:hAnsiTheme="minorHAnsi" w:cstheme="minorHAnsi"/>
                <w:sz w:val="20"/>
                <w:szCs w:val="20"/>
                <w:lang w:eastAsia="en-US"/>
              </w:rPr>
            </w:pPr>
            <w:r w:rsidRPr="00F42B7B">
              <w:rPr>
                <w:rFonts w:asciiTheme="minorHAnsi" w:hAnsiTheme="minorHAnsi" w:cstheme="minorHAnsi"/>
                <w:sz w:val="20"/>
                <w:szCs w:val="20"/>
                <w:lang w:eastAsia="en-US"/>
              </w:rPr>
              <w:t>Žiadateľ</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4A4EB1F2" w14:textId="4CEA4B2E" w:rsidR="00A42576" w:rsidRPr="00B94D71" w:rsidRDefault="00D437CB" w:rsidP="00A42576">
            <w:pPr>
              <w:rPr>
                <w:rFonts w:asciiTheme="minorHAnsi" w:hAnsiTheme="minorHAnsi" w:cstheme="minorHAnsi"/>
                <w:sz w:val="20"/>
                <w:szCs w:val="20"/>
                <w:lang w:eastAsia="en-US"/>
              </w:rPr>
            </w:pPr>
            <w:r w:rsidRPr="00B94D71">
              <w:rPr>
                <w:rFonts w:asciiTheme="minorHAnsi" w:hAnsiTheme="minorHAnsi" w:cstheme="minorHAnsi"/>
                <w:sz w:val="20"/>
                <w:szCs w:val="20"/>
                <w:lang w:eastAsia="en-US"/>
              </w:rPr>
              <w:t>06</w:t>
            </w:r>
            <w:r w:rsidR="00A42576" w:rsidRPr="00B94D71">
              <w:rPr>
                <w:rFonts w:asciiTheme="minorHAnsi" w:hAnsiTheme="minorHAnsi" w:cstheme="minorHAnsi"/>
                <w:sz w:val="20"/>
                <w:szCs w:val="20"/>
                <w:lang w:eastAsia="en-US"/>
              </w:rPr>
              <w:t>/202</w:t>
            </w:r>
            <w:r w:rsidRPr="00B94D71">
              <w:rPr>
                <w:rFonts w:asciiTheme="minorHAnsi" w:hAnsiTheme="minorHAnsi" w:cstheme="minorHAnsi"/>
                <w:sz w:val="20"/>
                <w:szCs w:val="20"/>
                <w:lang w:eastAsia="en-US"/>
              </w:rPr>
              <w:t>5</w:t>
            </w:r>
            <w:r w:rsidR="00A42576" w:rsidRPr="00B94D71">
              <w:rPr>
                <w:rFonts w:asciiTheme="minorHAnsi" w:hAnsiTheme="minorHAnsi" w:cstheme="minorHAnsi"/>
                <w:sz w:val="20"/>
                <w:szCs w:val="20"/>
                <w:lang w:eastAsia="en-US"/>
              </w:rPr>
              <w:t xml:space="preserve"> - 12/202</w:t>
            </w:r>
            <w:r w:rsidRPr="00B94D71">
              <w:rPr>
                <w:rFonts w:asciiTheme="minorHAnsi" w:hAnsiTheme="minorHAnsi" w:cstheme="minorHAnsi"/>
                <w:sz w:val="20"/>
                <w:szCs w:val="20"/>
                <w:lang w:eastAsia="en-US"/>
              </w:rPr>
              <w:t>7</w:t>
            </w:r>
          </w:p>
        </w:tc>
      </w:tr>
    </w:tbl>
    <w:p w14:paraId="6F2C9842" w14:textId="60A8F5EB" w:rsidR="00920E13" w:rsidRDefault="00927A6D" w:rsidP="00D201E8">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aktivít, doplňte informácie za každú z nich.</w:t>
      </w:r>
    </w:p>
    <w:p w14:paraId="442940EE" w14:textId="38FEFD78" w:rsidR="00117590" w:rsidRPr="00EC27DC" w:rsidRDefault="00BD776A" w:rsidP="00EC27DC">
      <w:pPr>
        <w:pStyle w:val="Odsekzoznamu"/>
        <w:numPr>
          <w:ilvl w:val="0"/>
          <w:numId w:val="12"/>
        </w:numPr>
        <w:spacing w:before="120"/>
        <w:ind w:left="567" w:hanging="283"/>
        <w:jc w:val="both"/>
        <w:rPr>
          <w:rFonts w:asciiTheme="minorHAnsi" w:hAnsiTheme="minorHAnsi" w:cstheme="minorHAnsi"/>
          <w:sz w:val="22"/>
        </w:rPr>
      </w:pPr>
      <w:r w:rsidRPr="00C30E64">
        <w:rPr>
          <w:rFonts w:asciiTheme="minorHAnsi" w:hAnsiTheme="minorHAnsi" w:cstheme="minorHAnsi"/>
          <w:sz w:val="22"/>
        </w:rPr>
        <w:t>V tabuľke nižšie uveďte, či v rámci národného projektu bude uplatnený inštitút užívateľa</w:t>
      </w:r>
      <w:r w:rsidR="00FB5262" w:rsidRPr="00C30E64">
        <w:rPr>
          <w:rStyle w:val="Odkaznapoznmkupodiarou"/>
          <w:rFonts w:asciiTheme="minorHAnsi" w:hAnsiTheme="minorHAnsi" w:cstheme="minorHAnsi"/>
          <w:sz w:val="22"/>
        </w:rPr>
        <w:footnoteReference w:id="20"/>
      </w:r>
      <w:r w:rsidRPr="00C30E64">
        <w:rPr>
          <w:rFonts w:asciiTheme="minorHAnsi" w:hAnsiTheme="minorHAnsi" w:cstheme="minorHAnsi"/>
        </w:rPr>
        <w:t xml:space="preserve"> </w:t>
      </w:r>
      <w:r w:rsidRPr="00C30E64">
        <w:rPr>
          <w:rFonts w:asciiTheme="minorHAnsi" w:hAnsiTheme="minorHAnsi" w:cstheme="minorHAnsi"/>
          <w:sz w:val="22"/>
        </w:rPr>
        <w:t>podľa § 3 písm. u) zákona č. 121/2022 Z. z. o príspevkoch z fondov Európskej únie a o zmene a doplnení niektorých zákonov</w:t>
      </w:r>
      <w:r w:rsidR="001658B3" w:rsidRPr="00C30E64">
        <w:rPr>
          <w:rFonts w:asciiTheme="minorHAnsi" w:hAnsiTheme="minorHAnsi" w:cstheme="minorHAnsi"/>
          <w:sz w:val="22"/>
        </w:rPr>
        <w:t xml:space="preserve"> v znení neskorších predpisov</w:t>
      </w:r>
      <w:r w:rsidRPr="00C30E64">
        <w:rPr>
          <w:rFonts w:asciiTheme="minorHAnsi" w:hAnsiTheme="minorHAnsi" w:cstheme="minorHAnsi"/>
          <w:sz w:val="22"/>
        </w:rPr>
        <w:t>.</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BD776A" w:rsidRPr="00C30E64" w14:paraId="6E25952E" w14:textId="77777777" w:rsidTr="004E039A">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66E9EE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Názov aktivity</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D308EB" w14:textId="77777777" w:rsidR="00BD776A" w:rsidRPr="00C30E64" w:rsidRDefault="00BD776A" w:rsidP="004E039A">
            <w:pPr>
              <w:jc w:val="center"/>
              <w:rPr>
                <w:rFonts w:asciiTheme="minorHAnsi" w:hAnsiTheme="minorHAnsi" w:cstheme="minorHAnsi"/>
                <w:b/>
                <w:i/>
                <w:sz w:val="20"/>
                <w:szCs w:val="20"/>
                <w:lang w:eastAsia="en-US"/>
              </w:rPr>
            </w:pPr>
            <w:r w:rsidRPr="00C30E64">
              <w:rPr>
                <w:rFonts w:asciiTheme="minorHAnsi" w:hAnsiTheme="minorHAnsi" w:cstheme="minorHAnsi"/>
                <w:b/>
                <w:sz w:val="20"/>
                <w:szCs w:val="20"/>
                <w:lang w:eastAsia="en-US"/>
              </w:rPr>
              <w:t>Využitie inštitútu užívateľa (áno/nie)</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09E2A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Typ užívateľa</w:t>
            </w:r>
            <w:r w:rsidRPr="00C30E64">
              <w:rPr>
                <w:rStyle w:val="Odkaznapoznmkupodiarou"/>
                <w:rFonts w:asciiTheme="minorHAnsi" w:hAnsiTheme="minorHAnsi" w:cstheme="minorHAnsi"/>
                <w:b/>
                <w:sz w:val="20"/>
                <w:szCs w:val="20"/>
                <w:lang w:eastAsia="en-US"/>
              </w:rPr>
              <w:footnoteReference w:id="21"/>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49253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Poskytovateľ príspevku užívateľovi (žiadateľ alebo partner)</w:t>
            </w:r>
          </w:p>
        </w:tc>
      </w:tr>
      <w:tr w:rsidR="00A42576" w:rsidRPr="00C30E64" w14:paraId="606F8669" w14:textId="77777777" w:rsidTr="00AF31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D8FCA0" w14:textId="0A85684F" w:rsidR="00A42576" w:rsidRPr="00C30E64" w:rsidRDefault="00A42576" w:rsidP="00A42576">
            <w:pPr>
              <w:rPr>
                <w:rFonts w:asciiTheme="minorHAnsi" w:hAnsiTheme="minorHAnsi" w:cstheme="minorHAnsi"/>
                <w:b/>
                <w:sz w:val="20"/>
                <w:szCs w:val="20"/>
                <w:lang w:eastAsia="en-US"/>
              </w:rPr>
            </w:pPr>
            <w:r>
              <w:rPr>
                <w:rFonts w:asciiTheme="minorHAnsi" w:hAnsiTheme="minorHAnsi" w:cstheme="minorHAnsi"/>
                <w:b/>
                <w:sz w:val="20"/>
                <w:szCs w:val="20"/>
                <w:lang w:eastAsia="en-US"/>
              </w:rPr>
              <w:lastRenderedPageBreak/>
              <w:t xml:space="preserve">Hlavná aktivita – </w:t>
            </w:r>
            <w:r>
              <w:rPr>
                <w:rFonts w:asciiTheme="minorHAnsi" w:hAnsiTheme="minorHAnsi" w:cstheme="minorHAnsi"/>
                <w:b/>
                <w:sz w:val="22"/>
              </w:rPr>
              <w:t xml:space="preserve"> </w:t>
            </w:r>
            <w:r w:rsidRPr="00A42576">
              <w:rPr>
                <w:rFonts w:asciiTheme="minorHAnsi" w:hAnsiTheme="minorHAnsi" w:cstheme="minorHAnsi"/>
                <w:b/>
                <w:sz w:val="20"/>
              </w:rPr>
              <w:t>I/64 Prievidza – obchvat, II. etapa (štúdia realizovateľnosti)</w:t>
            </w:r>
          </w:p>
        </w:tc>
        <w:tc>
          <w:tcPr>
            <w:tcW w:w="2182" w:type="dxa"/>
            <w:tcBorders>
              <w:top w:val="single" w:sz="4" w:space="0" w:color="auto"/>
              <w:left w:val="single" w:sz="4" w:space="0" w:color="auto"/>
              <w:bottom w:val="single" w:sz="4" w:space="0" w:color="auto"/>
              <w:right w:val="single" w:sz="4" w:space="0" w:color="auto"/>
            </w:tcBorders>
            <w:vAlign w:val="center"/>
          </w:tcPr>
          <w:p w14:paraId="49604F54" w14:textId="102D48BA" w:rsidR="00A42576" w:rsidRPr="00C30E64"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0ED0351E" w14:textId="6C6E7CD4" w:rsidR="00A42576" w:rsidRPr="00C30E64"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64926D14" w14:textId="57218BAE" w:rsidR="00A42576" w:rsidRPr="00C30E64"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r w:rsidR="00A42576" w:rsidRPr="00C30E64" w14:paraId="37D68391" w14:textId="77777777" w:rsidTr="00AF31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AFF43B7" w14:textId="77777777" w:rsidR="00A42576" w:rsidRDefault="00A42576" w:rsidP="00A42576">
            <w:pPr>
              <w:rPr>
                <w:rFonts w:asciiTheme="minorHAnsi" w:hAnsiTheme="minorHAnsi" w:cstheme="minorHAnsi"/>
                <w:b/>
                <w:sz w:val="20"/>
                <w:szCs w:val="20"/>
                <w:lang w:eastAsia="en-US"/>
              </w:rPr>
            </w:pPr>
            <w:r w:rsidRPr="00D97832">
              <w:rPr>
                <w:rFonts w:asciiTheme="minorHAnsi" w:hAnsiTheme="minorHAnsi" w:cstheme="minorHAnsi"/>
                <w:b/>
                <w:sz w:val="20"/>
                <w:szCs w:val="20"/>
                <w:lang w:eastAsia="en-US"/>
              </w:rPr>
              <w:t>Podporná aktivita –</w:t>
            </w:r>
          </w:p>
          <w:p w14:paraId="4258CFB9" w14:textId="4173020E" w:rsidR="00A42576" w:rsidRDefault="00A42576" w:rsidP="00A42576">
            <w:pPr>
              <w:rPr>
                <w:rFonts w:asciiTheme="minorHAnsi" w:hAnsiTheme="minorHAnsi" w:cstheme="minorHAnsi"/>
                <w:b/>
                <w:sz w:val="20"/>
                <w:szCs w:val="20"/>
                <w:lang w:eastAsia="en-US"/>
              </w:rPr>
            </w:pPr>
            <w:r>
              <w:rPr>
                <w:rFonts w:asciiTheme="minorHAnsi" w:hAnsiTheme="minorHAnsi" w:cstheme="minorHAnsi"/>
                <w:b/>
                <w:sz w:val="20"/>
                <w:szCs w:val="20"/>
                <w:lang w:eastAsia="en-US"/>
              </w:rPr>
              <w:t>Publicita a informovanosť</w:t>
            </w:r>
          </w:p>
        </w:tc>
        <w:tc>
          <w:tcPr>
            <w:tcW w:w="2182" w:type="dxa"/>
            <w:tcBorders>
              <w:top w:val="single" w:sz="4" w:space="0" w:color="auto"/>
              <w:left w:val="single" w:sz="4" w:space="0" w:color="auto"/>
              <w:bottom w:val="single" w:sz="4" w:space="0" w:color="auto"/>
              <w:right w:val="single" w:sz="4" w:space="0" w:color="auto"/>
            </w:tcBorders>
            <w:vAlign w:val="center"/>
          </w:tcPr>
          <w:p w14:paraId="6425C9A4" w14:textId="59D82CA2" w:rsidR="00A42576"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18B585D4" w14:textId="55351A97" w:rsidR="00A42576"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06DBC30D" w14:textId="714A0797" w:rsidR="00A42576"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r w:rsidR="00A42576" w:rsidRPr="00C30E64" w14:paraId="4F02FB67" w14:textId="77777777" w:rsidTr="00AF31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92A2AC" w14:textId="77777777" w:rsidR="00A42576" w:rsidRDefault="00A42576" w:rsidP="00A42576">
            <w:pPr>
              <w:rPr>
                <w:rFonts w:asciiTheme="minorHAnsi" w:hAnsiTheme="minorHAnsi" w:cstheme="minorHAnsi"/>
                <w:b/>
                <w:sz w:val="20"/>
                <w:szCs w:val="20"/>
                <w:lang w:eastAsia="en-US"/>
              </w:rPr>
            </w:pPr>
            <w:r w:rsidRPr="00D97832">
              <w:rPr>
                <w:rFonts w:asciiTheme="minorHAnsi" w:hAnsiTheme="minorHAnsi" w:cstheme="minorHAnsi"/>
                <w:b/>
                <w:sz w:val="20"/>
                <w:szCs w:val="20"/>
                <w:lang w:eastAsia="en-US"/>
              </w:rPr>
              <w:t>Podporná aktivita –</w:t>
            </w:r>
          </w:p>
          <w:p w14:paraId="6072DD62" w14:textId="5F2EDC4A" w:rsidR="00A42576" w:rsidRPr="00C30E64" w:rsidRDefault="00A42576" w:rsidP="00A42576">
            <w:pPr>
              <w:rPr>
                <w:rFonts w:asciiTheme="minorHAnsi" w:hAnsiTheme="minorHAnsi" w:cstheme="minorHAnsi"/>
                <w:b/>
                <w:sz w:val="20"/>
                <w:szCs w:val="20"/>
                <w:lang w:eastAsia="en-US"/>
              </w:rPr>
            </w:pPr>
            <w:r>
              <w:rPr>
                <w:rFonts w:asciiTheme="minorHAnsi" w:hAnsiTheme="minorHAnsi" w:cstheme="minorHAnsi"/>
                <w:b/>
                <w:sz w:val="20"/>
                <w:lang w:eastAsia="en-US"/>
              </w:rPr>
              <w:t>I</w:t>
            </w:r>
            <w:r w:rsidRPr="00886880">
              <w:rPr>
                <w:rFonts w:asciiTheme="minorHAnsi" w:hAnsiTheme="minorHAnsi" w:cstheme="minorHAnsi"/>
                <w:b/>
                <w:sz w:val="20"/>
                <w:lang w:eastAsia="en-US"/>
              </w:rPr>
              <w:t>nterné riadenie projektu</w:t>
            </w:r>
          </w:p>
        </w:tc>
        <w:tc>
          <w:tcPr>
            <w:tcW w:w="2182" w:type="dxa"/>
            <w:tcBorders>
              <w:top w:val="single" w:sz="4" w:space="0" w:color="auto"/>
              <w:left w:val="single" w:sz="4" w:space="0" w:color="auto"/>
              <w:bottom w:val="single" w:sz="4" w:space="0" w:color="auto"/>
              <w:right w:val="single" w:sz="4" w:space="0" w:color="auto"/>
            </w:tcBorders>
            <w:vAlign w:val="center"/>
          </w:tcPr>
          <w:p w14:paraId="31A3E28D" w14:textId="677B47B1" w:rsidR="00A42576"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77370EEA" w14:textId="7F7A431D" w:rsidR="00A42576"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16442318" w14:textId="106DAC5E" w:rsidR="00A42576" w:rsidRDefault="00A42576" w:rsidP="00A42576">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bl>
    <w:p w14:paraId="56CBEEF2" w14:textId="69B94BE9" w:rsidR="00BD776A" w:rsidRDefault="00BD776A" w:rsidP="00BD776A">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aktivít, doplňte informácie za každú z nich.</w:t>
      </w:r>
    </w:p>
    <w:p w14:paraId="64DB40CE" w14:textId="7B206343" w:rsidR="0051247B" w:rsidRPr="00C30E64" w:rsidRDefault="0051247B" w:rsidP="009A7FBD">
      <w:pPr>
        <w:pStyle w:val="Odsekzoznamu"/>
        <w:numPr>
          <w:ilvl w:val="0"/>
          <w:numId w:val="12"/>
        </w:numPr>
        <w:spacing w:before="120"/>
        <w:ind w:left="568" w:hanging="284"/>
        <w:contextualSpacing w:val="0"/>
        <w:jc w:val="both"/>
        <w:rPr>
          <w:rFonts w:asciiTheme="minorHAnsi" w:hAnsiTheme="minorHAnsi" w:cstheme="minorHAnsi"/>
          <w:sz w:val="22"/>
        </w:rPr>
      </w:pPr>
      <w:r w:rsidRPr="00C30E64">
        <w:rPr>
          <w:rFonts w:asciiTheme="minorHAnsi" w:hAnsiTheme="minorHAnsi" w:cstheme="minorHAnsi"/>
          <w:sz w:val="22"/>
        </w:rPr>
        <w:t xml:space="preserve">Uveďte detailnejší popis aktivít. </w:t>
      </w:r>
    </w:p>
    <w:p w14:paraId="4C01FCFC" w14:textId="69D3FA60" w:rsidR="00AB1EB4" w:rsidRDefault="00AB1EB4" w:rsidP="00EC33B2">
      <w:pPr>
        <w:spacing w:before="120" w:after="120"/>
        <w:jc w:val="both"/>
        <w:rPr>
          <w:rFonts w:asciiTheme="minorHAnsi" w:hAnsiTheme="minorHAnsi" w:cstheme="minorHAnsi"/>
          <w:i/>
          <w:sz w:val="22"/>
          <w:lang w:eastAsia="en-US"/>
        </w:rPr>
      </w:pPr>
      <w:r w:rsidRPr="00C30E64">
        <w:rPr>
          <w:rFonts w:asciiTheme="minorHAnsi" w:hAnsiTheme="minorHAnsi" w:cstheme="minorHAnsi"/>
          <w:i/>
          <w:sz w:val="22"/>
          <w:lang w:eastAsia="en-US"/>
        </w:rPr>
        <w:t xml:space="preserve">Okrem detailnejšieho popisu </w:t>
      </w:r>
      <w:r w:rsidR="007129D6" w:rsidRPr="00C30E64">
        <w:rPr>
          <w:rFonts w:asciiTheme="minorHAnsi" w:hAnsiTheme="minorHAnsi" w:cstheme="minorHAnsi"/>
          <w:i/>
          <w:sz w:val="22"/>
          <w:lang w:eastAsia="en-US"/>
        </w:rPr>
        <w:t xml:space="preserve">každej </w:t>
      </w:r>
      <w:r w:rsidR="00EB2F83" w:rsidRPr="00C30E64">
        <w:rPr>
          <w:rFonts w:asciiTheme="minorHAnsi" w:hAnsiTheme="minorHAnsi" w:cstheme="minorHAnsi"/>
          <w:i/>
          <w:sz w:val="22"/>
          <w:lang w:eastAsia="en-US"/>
        </w:rPr>
        <w:t xml:space="preserve">oprávnenej </w:t>
      </w:r>
      <w:r w:rsidR="007129D6" w:rsidRPr="00C30E64">
        <w:rPr>
          <w:rFonts w:asciiTheme="minorHAnsi" w:hAnsiTheme="minorHAnsi" w:cstheme="minorHAnsi"/>
          <w:i/>
          <w:sz w:val="22"/>
          <w:lang w:eastAsia="en-US"/>
        </w:rPr>
        <w:t xml:space="preserve">hlavnej </w:t>
      </w:r>
      <w:r w:rsidRPr="00C30E64">
        <w:rPr>
          <w:rFonts w:asciiTheme="minorHAnsi" w:hAnsiTheme="minorHAnsi" w:cstheme="minorHAnsi"/>
          <w:i/>
          <w:sz w:val="22"/>
          <w:lang w:eastAsia="en-US"/>
        </w:rPr>
        <w:t>aktiv</w:t>
      </w:r>
      <w:r w:rsidR="007129D6" w:rsidRPr="00C30E64">
        <w:rPr>
          <w:rFonts w:asciiTheme="minorHAnsi" w:hAnsiTheme="minorHAnsi" w:cstheme="minorHAnsi"/>
          <w:i/>
          <w:sz w:val="22"/>
          <w:lang w:eastAsia="en-US"/>
        </w:rPr>
        <w:t>ity</w:t>
      </w:r>
      <w:r w:rsidRPr="00C30E64">
        <w:rPr>
          <w:rFonts w:asciiTheme="minorHAnsi" w:hAnsiTheme="minorHAnsi" w:cstheme="minorHAnsi"/>
          <w:i/>
          <w:sz w:val="22"/>
          <w:lang w:eastAsia="en-US"/>
        </w:rPr>
        <w:t xml:space="preserve"> uveďte, ako je v projekte zabezpečené</w:t>
      </w:r>
      <w:r w:rsidR="001D2593" w:rsidRPr="00C30E64">
        <w:rPr>
          <w:rFonts w:asciiTheme="minorHAnsi" w:hAnsiTheme="minorHAnsi" w:cstheme="minorHAnsi"/>
          <w:i/>
          <w:sz w:val="22"/>
          <w:lang w:eastAsia="en-US"/>
        </w:rPr>
        <w:t xml:space="preserve"> dodržiavanie horizontálnych princípov podľa čl. 9 nariadenia o spoločných ustanoveniach, ako aj podľa </w:t>
      </w:r>
      <w:r w:rsidR="00EB2F83" w:rsidRPr="00C30E64">
        <w:rPr>
          <w:rFonts w:asciiTheme="minorHAnsi" w:hAnsiTheme="minorHAnsi" w:cstheme="minorHAnsi"/>
          <w:i/>
          <w:sz w:val="22"/>
          <w:lang w:eastAsia="en-US"/>
        </w:rPr>
        <w:t>u</w:t>
      </w:r>
      <w:r w:rsidR="001D2593" w:rsidRPr="00C30E64">
        <w:rPr>
          <w:rFonts w:asciiTheme="minorHAnsi" w:hAnsiTheme="minorHAnsi" w:cstheme="minorHAnsi"/>
          <w:i/>
          <w:sz w:val="22"/>
          <w:lang w:eastAsia="en-US"/>
        </w:rPr>
        <w:t>znesenia vlády SR č. 668 z 26. októbra 2022.</w:t>
      </w:r>
    </w:p>
    <w:p w14:paraId="7A094D75" w14:textId="108D609C" w:rsidR="002C40BE" w:rsidRPr="00E47BFC" w:rsidRDefault="00E47BFC" w:rsidP="005310D2">
      <w:pPr>
        <w:spacing w:before="120" w:line="360" w:lineRule="auto"/>
        <w:jc w:val="both"/>
        <w:rPr>
          <w:rFonts w:asciiTheme="minorHAnsi" w:hAnsiTheme="minorHAnsi" w:cstheme="minorHAnsi"/>
          <w:u w:val="single"/>
        </w:rPr>
      </w:pPr>
      <w:r w:rsidRPr="00E47BFC">
        <w:rPr>
          <w:rFonts w:asciiTheme="minorHAnsi" w:hAnsiTheme="minorHAnsi" w:cstheme="minorHAnsi"/>
          <w:u w:val="single"/>
          <w:lang w:eastAsia="en-US"/>
        </w:rPr>
        <w:t xml:space="preserve">Hlavná aktivita – </w:t>
      </w:r>
      <w:r w:rsidRPr="00E47BFC">
        <w:rPr>
          <w:rFonts w:asciiTheme="minorHAnsi" w:hAnsiTheme="minorHAnsi" w:cstheme="minorHAnsi"/>
          <w:u w:val="single"/>
        </w:rPr>
        <w:t xml:space="preserve"> I/64 Prievidza – obchvat, II. etapa (štúdia realizovateľnosti)</w:t>
      </w:r>
    </w:p>
    <w:p w14:paraId="5BFBA9F6" w14:textId="74B505C1" w:rsidR="002C40BE" w:rsidRPr="002C40BE" w:rsidRDefault="002C40BE" w:rsidP="002C40BE">
      <w:pPr>
        <w:jc w:val="both"/>
        <w:rPr>
          <w:rFonts w:asciiTheme="minorHAnsi" w:hAnsiTheme="minorHAnsi" w:cstheme="minorHAnsi"/>
        </w:rPr>
      </w:pPr>
      <w:r w:rsidRPr="002C40BE">
        <w:rPr>
          <w:rFonts w:asciiTheme="minorHAnsi" w:hAnsiTheme="minorHAnsi" w:cstheme="minorHAnsi"/>
        </w:rPr>
        <w:t xml:space="preserve">Všeobecnou úlohou zhotoviteľa štúdie realizovateľnosti je vypracovanie hodnotenia súčasného funkčného stavu jestvujúcej cestnej siete mesta z pohľadu dopravného dopytu, vrátane bezprostredne súvisiacich a nadväzujúcich úsekov ciest v dopravnom uzle Prievidza (hodnotenia súčasnej a výhľadovej kapacity, identifikácie dopravných a bezpečnostných problémov, prípadných kongescií a pod.). Súčasťou by malo byť hodnotenie dopravného dopytu z hľadiska prepravných potrieb obyvateľstva širšej funkčnej oblasti a návrh ich uspokojenia aj prostredníctvom alternatívnych dopraných módov. </w:t>
      </w:r>
    </w:p>
    <w:p w14:paraId="60B422CC" w14:textId="60BD088D" w:rsidR="002C40BE" w:rsidRPr="002C40BE" w:rsidRDefault="002C40BE" w:rsidP="002C40BE">
      <w:pPr>
        <w:jc w:val="both"/>
        <w:rPr>
          <w:rFonts w:asciiTheme="minorHAnsi" w:hAnsiTheme="minorHAnsi" w:cstheme="minorHAnsi"/>
        </w:rPr>
      </w:pPr>
      <w:r w:rsidRPr="002C40BE">
        <w:rPr>
          <w:rFonts w:asciiTheme="minorHAnsi" w:hAnsiTheme="minorHAnsi" w:cstheme="minorHAnsi"/>
        </w:rPr>
        <w:t>Základnými podkladmi pre vypracovanie štúdie realizovateľnosti budú dopravné údaje prieskumov zo štúdie realizovateľnosti Žilina – Topoľčany, výsledky celoštátneho sčítania</w:t>
      </w:r>
      <w:r w:rsidR="00C43DA1">
        <w:rPr>
          <w:rFonts w:asciiTheme="minorHAnsi" w:hAnsiTheme="minorHAnsi" w:cstheme="minorHAnsi"/>
        </w:rPr>
        <w:t xml:space="preserve"> dopravy</w:t>
      </w:r>
      <w:r w:rsidRPr="002C40BE">
        <w:rPr>
          <w:rFonts w:asciiTheme="minorHAnsi" w:hAnsiTheme="minorHAnsi" w:cstheme="minorHAnsi"/>
        </w:rPr>
        <w:t xml:space="preserve"> z roku 2022, údaje z mýtnych brán, dáta z vykonaného profilového, smerového kordónového a križovatkového dopravného prieskumu a samostatného prieskumu mobility (dopravno-sociologického prieskumu). Zhotoviteľ vo výhľadovej prognóze zohľadní predpoklady územných plánov miest a obcí v širšom spádovom území mesta Prievidza </w:t>
      </w:r>
      <w:r w:rsidR="00C43DA1">
        <w:rPr>
          <w:rFonts w:asciiTheme="minorHAnsi" w:hAnsiTheme="minorHAnsi" w:cstheme="minorHAnsi"/>
        </w:rPr>
        <w:br/>
      </w:r>
      <w:r w:rsidRPr="002C40BE">
        <w:rPr>
          <w:rFonts w:asciiTheme="minorHAnsi" w:hAnsiTheme="minorHAnsi" w:cstheme="minorHAnsi"/>
        </w:rPr>
        <w:t xml:space="preserve">a plánovanú realizáciu dopravných opatrení na cestnej a železničnej sieti v pôsobnosti iných správcov/manažérov infraštruktúry (NDS, a.s., ŽSR, samosprávy). </w:t>
      </w:r>
    </w:p>
    <w:p w14:paraId="79A7E38B" w14:textId="76DF7C15" w:rsidR="002C40BE" w:rsidRDefault="002C40BE" w:rsidP="002C40BE">
      <w:pPr>
        <w:jc w:val="both"/>
        <w:rPr>
          <w:rFonts w:asciiTheme="minorHAnsi" w:hAnsiTheme="minorHAnsi" w:cstheme="minorHAnsi"/>
        </w:rPr>
      </w:pPr>
      <w:r w:rsidRPr="002C40BE">
        <w:rPr>
          <w:rFonts w:asciiTheme="minorHAnsi" w:hAnsiTheme="minorHAnsi" w:cstheme="minorHAnsi"/>
        </w:rPr>
        <w:t>Hlavným zámerom ŠR bude riešenie dopravy na organizačnej, prevádzkovej a infraštruktúrnej úrovni s dôrazom na využitie potenciálu verejnej osobnej a nemotorovej dopravy s cieľom zabezpečiť environmentálne a finančne prijateľnú dopravu, rešpektujúc základné princípy udržateľnej mestskej mobility.</w:t>
      </w:r>
    </w:p>
    <w:p w14:paraId="5FF8ABA6" w14:textId="36A17D32" w:rsidR="002D46D0" w:rsidRPr="00AA6980" w:rsidRDefault="00B418D7" w:rsidP="002D46D0">
      <w:pPr>
        <w:jc w:val="both"/>
        <w:rPr>
          <w:rFonts w:asciiTheme="minorHAnsi" w:hAnsiTheme="minorHAnsi" w:cstheme="minorHAnsi"/>
        </w:rPr>
      </w:pPr>
      <w:r w:rsidRPr="00AA6980">
        <w:rPr>
          <w:rFonts w:asciiTheme="minorHAnsi" w:hAnsiTheme="minorHAnsi" w:cstheme="minorHAnsi"/>
        </w:rPr>
        <w:t>Vypracovanie a dodanie štúdie realizovateľnosti</w:t>
      </w:r>
      <w:r w:rsidR="002D46D0" w:rsidRPr="00AA6980">
        <w:rPr>
          <w:rFonts w:asciiTheme="minorHAnsi" w:hAnsiTheme="minorHAnsi" w:cstheme="minorHAnsi"/>
        </w:rPr>
        <w:t xml:space="preserve"> bude vykonan</w:t>
      </w:r>
      <w:r w:rsidRPr="00AA6980">
        <w:rPr>
          <w:rFonts w:asciiTheme="minorHAnsi" w:hAnsiTheme="minorHAnsi" w:cstheme="minorHAnsi"/>
        </w:rPr>
        <w:t>é</w:t>
      </w:r>
      <w:r w:rsidR="002D46D0" w:rsidRPr="00AA6980">
        <w:rPr>
          <w:rFonts w:asciiTheme="minorHAnsi" w:hAnsiTheme="minorHAnsi" w:cstheme="minorHAnsi"/>
        </w:rPr>
        <w:t xml:space="preserve"> </w:t>
      </w:r>
      <w:r w:rsidR="00AA6980">
        <w:rPr>
          <w:rFonts w:asciiTheme="minorHAnsi" w:hAnsiTheme="minorHAnsi" w:cstheme="minorHAnsi"/>
        </w:rPr>
        <w:t>spracovateľom</w:t>
      </w:r>
      <w:r w:rsidR="002D46D0" w:rsidRPr="00AA6980">
        <w:rPr>
          <w:rFonts w:asciiTheme="minorHAnsi" w:hAnsiTheme="minorHAnsi" w:cstheme="minorHAnsi"/>
        </w:rPr>
        <w:t>, ktorý b</w:t>
      </w:r>
      <w:r w:rsidR="00402693">
        <w:rPr>
          <w:rFonts w:asciiTheme="minorHAnsi" w:hAnsiTheme="minorHAnsi" w:cstheme="minorHAnsi"/>
        </w:rPr>
        <w:t>ol</w:t>
      </w:r>
      <w:r w:rsidR="002D46D0" w:rsidRPr="00AA6980">
        <w:rPr>
          <w:rFonts w:asciiTheme="minorHAnsi" w:hAnsiTheme="minorHAnsi" w:cstheme="minorHAnsi"/>
        </w:rPr>
        <w:t xml:space="preserve"> vybraný na základe verejnej súťaže v súlade so zákonom o verejnom obstarávaní.</w:t>
      </w:r>
    </w:p>
    <w:p w14:paraId="73457962" w14:textId="77777777" w:rsidR="00003D45" w:rsidRDefault="00003D45" w:rsidP="00003D45">
      <w:pPr>
        <w:jc w:val="both"/>
        <w:rPr>
          <w:rFonts w:asciiTheme="minorHAnsi" w:hAnsiTheme="minorHAnsi" w:cstheme="minorHAnsi"/>
        </w:rPr>
      </w:pPr>
    </w:p>
    <w:p w14:paraId="4B4E913F" w14:textId="180E8EF0" w:rsidR="00003D45" w:rsidRDefault="00003D45" w:rsidP="00003D45">
      <w:pPr>
        <w:pStyle w:val="Odsekzoznamu"/>
        <w:ind w:left="0"/>
        <w:rPr>
          <w:rFonts w:asciiTheme="minorHAnsi" w:hAnsiTheme="minorHAnsi" w:cstheme="minorHAnsi"/>
        </w:rPr>
      </w:pPr>
      <w:r w:rsidRPr="00A24818">
        <w:rPr>
          <w:rFonts w:asciiTheme="minorHAnsi" w:hAnsiTheme="minorHAnsi" w:cstheme="minorHAnsi"/>
          <w:u w:val="single"/>
        </w:rPr>
        <w:t>Podporné aktivity</w:t>
      </w:r>
      <w:r>
        <w:rPr>
          <w:rFonts w:asciiTheme="minorHAnsi" w:hAnsiTheme="minorHAnsi" w:cstheme="minorHAnsi"/>
          <w:u w:val="single"/>
        </w:rPr>
        <w:t xml:space="preserve"> projektu</w:t>
      </w:r>
      <w:r w:rsidRPr="008C1594">
        <w:rPr>
          <w:rFonts w:asciiTheme="minorHAnsi" w:hAnsiTheme="minorHAnsi" w:cstheme="minorHAnsi"/>
        </w:rPr>
        <w:t xml:space="preserve"> – </w:t>
      </w:r>
      <w:r w:rsidR="008C1594" w:rsidRPr="008C1594">
        <w:rPr>
          <w:rFonts w:asciiTheme="minorHAnsi" w:hAnsiTheme="minorHAnsi" w:cstheme="minorHAnsi"/>
        </w:rPr>
        <w:t>zahŕňajú publicitu</w:t>
      </w:r>
      <w:r w:rsidRPr="008C1594">
        <w:rPr>
          <w:rFonts w:asciiTheme="minorHAnsi" w:hAnsiTheme="minorHAnsi" w:cstheme="minorHAnsi"/>
        </w:rPr>
        <w:t xml:space="preserve"> a informovanosť a interné riadenie projektu</w:t>
      </w:r>
      <w:r w:rsidRPr="00A24818">
        <w:rPr>
          <w:rFonts w:asciiTheme="minorHAnsi" w:hAnsiTheme="minorHAnsi" w:cstheme="minorHAnsi"/>
        </w:rPr>
        <w:t xml:space="preserve"> </w:t>
      </w:r>
    </w:p>
    <w:p w14:paraId="442C289F" w14:textId="77777777" w:rsidR="002B55D6" w:rsidRPr="00A24818" w:rsidRDefault="002B55D6" w:rsidP="00003D45">
      <w:pPr>
        <w:pStyle w:val="Odsekzoznamu"/>
        <w:ind w:left="0"/>
        <w:rPr>
          <w:rFonts w:asciiTheme="minorHAnsi" w:hAnsiTheme="minorHAnsi" w:cstheme="minorHAnsi"/>
        </w:rPr>
      </w:pPr>
    </w:p>
    <w:p w14:paraId="2027066A" w14:textId="3BA7901C" w:rsidR="00003D45" w:rsidRPr="002966D1" w:rsidRDefault="00003D45" w:rsidP="002966D1">
      <w:pPr>
        <w:pStyle w:val="Odsekzoznamu"/>
        <w:numPr>
          <w:ilvl w:val="0"/>
          <w:numId w:val="30"/>
        </w:numPr>
        <w:spacing w:before="120"/>
        <w:rPr>
          <w:rFonts w:asciiTheme="minorHAnsi" w:hAnsiTheme="minorHAnsi" w:cstheme="minorHAnsi"/>
        </w:rPr>
      </w:pPr>
      <w:r w:rsidRPr="002966D1">
        <w:rPr>
          <w:rFonts w:asciiTheme="minorHAnsi" w:hAnsiTheme="minorHAnsi" w:cstheme="minorHAnsi"/>
        </w:rPr>
        <w:t xml:space="preserve"> </w:t>
      </w:r>
      <w:r w:rsidRPr="002966D1">
        <w:rPr>
          <w:rFonts w:asciiTheme="minorHAnsi" w:hAnsiTheme="minorHAnsi" w:cstheme="minorHAnsi"/>
          <w:u w:val="single"/>
        </w:rPr>
        <w:t>Publicita a informovanosť</w:t>
      </w:r>
    </w:p>
    <w:p w14:paraId="7BA6BB78" w14:textId="69009A2C" w:rsidR="00E47BFC" w:rsidRPr="00E47BFC" w:rsidRDefault="00E47BFC" w:rsidP="00092C36">
      <w:pPr>
        <w:spacing w:before="120"/>
        <w:jc w:val="both"/>
        <w:rPr>
          <w:rFonts w:asciiTheme="minorHAnsi" w:hAnsiTheme="minorHAnsi" w:cstheme="minorHAnsi"/>
        </w:rPr>
      </w:pPr>
      <w:r w:rsidRPr="009660C9">
        <w:rPr>
          <w:rFonts w:asciiTheme="minorHAnsi" w:hAnsiTheme="minorHAnsi" w:cstheme="minorHAnsi"/>
        </w:rPr>
        <w:t>Vzhľadom na</w:t>
      </w:r>
      <w:r>
        <w:rPr>
          <w:rFonts w:asciiTheme="minorHAnsi" w:hAnsiTheme="minorHAnsi" w:cstheme="minorHAnsi"/>
        </w:rPr>
        <w:t xml:space="preserve"> charakter projektu bude publicita projektu zabezpečená </w:t>
      </w:r>
      <w:r w:rsidR="009660C9">
        <w:rPr>
          <w:rFonts w:asciiTheme="minorHAnsi" w:hAnsiTheme="minorHAnsi" w:cstheme="minorHAnsi"/>
        </w:rPr>
        <w:t xml:space="preserve">prostredníctvom plagátu </w:t>
      </w:r>
      <w:r w:rsidR="009660C9" w:rsidRPr="00986C3B">
        <w:rPr>
          <w:rFonts w:asciiTheme="minorHAnsi" w:hAnsiTheme="minorHAnsi" w:cstheme="minorHAnsi"/>
          <w:iCs/>
          <w:lang w:eastAsia="en-US"/>
        </w:rPr>
        <w:t>v zmysle Manuálu pre informovanie a komunikáciu Programu Slovensko</w:t>
      </w:r>
      <w:r w:rsidR="009660C9">
        <w:rPr>
          <w:rFonts w:asciiTheme="minorHAnsi" w:hAnsiTheme="minorHAnsi" w:cstheme="minorHAnsi"/>
        </w:rPr>
        <w:t xml:space="preserve"> </w:t>
      </w:r>
      <w:r w:rsidR="00C120FD">
        <w:rPr>
          <w:rFonts w:asciiTheme="minorHAnsi" w:hAnsiTheme="minorHAnsi" w:cstheme="minorHAnsi"/>
        </w:rPr>
        <w:t xml:space="preserve">od začiatku realizácie projektu po celú dobu jeho trvania </w:t>
      </w:r>
      <w:r>
        <w:rPr>
          <w:rFonts w:asciiTheme="minorHAnsi" w:hAnsiTheme="minorHAnsi" w:cstheme="minorHAnsi"/>
        </w:rPr>
        <w:t>vo vstupných priestoroch prijímateľa</w:t>
      </w:r>
      <w:r w:rsidR="00986C3B">
        <w:rPr>
          <w:rFonts w:asciiTheme="minorHAnsi" w:hAnsiTheme="minorHAnsi" w:cstheme="minorHAnsi"/>
        </w:rPr>
        <w:t>.</w:t>
      </w:r>
    </w:p>
    <w:p w14:paraId="2D5F7D46" w14:textId="26504E3A" w:rsidR="00374E4E" w:rsidRPr="00374E4E" w:rsidRDefault="00003D45" w:rsidP="00374E4E">
      <w:pPr>
        <w:pStyle w:val="Odsekzoznamu"/>
        <w:numPr>
          <w:ilvl w:val="0"/>
          <w:numId w:val="30"/>
        </w:numPr>
        <w:spacing w:before="120"/>
        <w:rPr>
          <w:rFonts w:asciiTheme="minorHAnsi" w:hAnsiTheme="minorHAnsi" w:cstheme="minorHAnsi"/>
          <w:u w:val="single"/>
        </w:rPr>
      </w:pPr>
      <w:r w:rsidRPr="002966D1">
        <w:rPr>
          <w:rFonts w:asciiTheme="minorHAnsi" w:hAnsiTheme="minorHAnsi" w:cstheme="minorHAnsi"/>
          <w:u w:val="single"/>
        </w:rPr>
        <w:t>Interné riadenie projektu</w:t>
      </w:r>
    </w:p>
    <w:p w14:paraId="653547DF" w14:textId="31C7B3C5" w:rsidR="00003D45" w:rsidRPr="00C77382" w:rsidRDefault="00003D45" w:rsidP="00092C36">
      <w:pPr>
        <w:spacing w:before="120"/>
        <w:jc w:val="both"/>
        <w:rPr>
          <w:rFonts w:asciiTheme="minorHAnsi" w:hAnsiTheme="minorHAnsi" w:cstheme="minorHAnsi"/>
        </w:rPr>
      </w:pPr>
      <w:r w:rsidRPr="00C77382">
        <w:rPr>
          <w:rFonts w:asciiTheme="minorHAnsi" w:hAnsiTheme="minorHAnsi" w:cstheme="minorHAnsi"/>
        </w:rPr>
        <w:lastRenderedPageBreak/>
        <w:t xml:space="preserve">Predpokladom úspešnej realizácie projektu je jeho efektívne riadenie. Riadenie projektu, ako podporná aktivita, je zabezpečované internými zamestnancami žiadateľa, SSC a IVSC </w:t>
      </w:r>
      <w:r>
        <w:rPr>
          <w:rFonts w:asciiTheme="minorHAnsi" w:hAnsiTheme="minorHAnsi" w:cstheme="minorHAnsi"/>
        </w:rPr>
        <w:t>Žilina</w:t>
      </w:r>
      <w:r w:rsidR="00E47BFC">
        <w:rPr>
          <w:rFonts w:asciiTheme="minorHAnsi" w:hAnsiTheme="minorHAnsi" w:cstheme="minorHAnsi"/>
        </w:rPr>
        <w:t xml:space="preserve">. Externé riadenie </w:t>
      </w:r>
      <w:r w:rsidRPr="00C77382">
        <w:rPr>
          <w:rFonts w:asciiTheme="minorHAnsi" w:hAnsiTheme="minorHAnsi" w:cstheme="minorHAnsi"/>
        </w:rPr>
        <w:t>nebude uplatňované. Riadenie projektu prebieha v nasledovných etapách:</w:t>
      </w:r>
    </w:p>
    <w:p w14:paraId="48131DDD" w14:textId="77777777" w:rsidR="00003D45" w:rsidRPr="00C77382" w:rsidRDefault="00003D45" w:rsidP="00003D45">
      <w:pPr>
        <w:jc w:val="both"/>
        <w:rPr>
          <w:rFonts w:asciiTheme="minorHAnsi" w:hAnsiTheme="minorHAnsi" w:cstheme="minorHAnsi"/>
        </w:rPr>
      </w:pPr>
      <w:r w:rsidRPr="00C77382">
        <w:rPr>
          <w:rFonts w:asciiTheme="minorHAnsi" w:hAnsiTheme="minorHAnsi" w:cstheme="minorHAnsi"/>
        </w:rPr>
        <w:t>• riadenie prípravy projektu, prípravy a realizácie verejného obstarávania k projektu a prípravy žiadosti o NFP (aktivity súvisiace s riadením a koordináciou prípravy projektu),</w:t>
      </w:r>
    </w:p>
    <w:p w14:paraId="545B70C6" w14:textId="1645341F" w:rsidR="00003D45" w:rsidRDefault="00003D45" w:rsidP="00A0681A">
      <w:pPr>
        <w:jc w:val="both"/>
        <w:rPr>
          <w:rFonts w:asciiTheme="minorHAnsi" w:hAnsiTheme="minorHAnsi" w:cstheme="minorHAnsi"/>
        </w:rPr>
      </w:pPr>
      <w:r w:rsidRPr="00C77382">
        <w:rPr>
          <w:rFonts w:asciiTheme="minorHAnsi" w:hAnsiTheme="minorHAnsi" w:cstheme="minorHAnsi"/>
        </w:rPr>
        <w:t>• riadenie implementácie projektu (aktivity zamerané na riadenie a koordináciu projektu po podpise zmluvy o NFP do ukončenia implementácie projektu).</w:t>
      </w:r>
    </w:p>
    <w:p w14:paraId="3FE6FB38" w14:textId="77777777" w:rsidR="006071D2" w:rsidRDefault="006071D2" w:rsidP="00003D45">
      <w:pPr>
        <w:contextualSpacing/>
        <w:rPr>
          <w:rFonts w:asciiTheme="minorHAnsi" w:hAnsiTheme="minorHAnsi" w:cstheme="minorHAnsi"/>
        </w:rPr>
      </w:pPr>
    </w:p>
    <w:p w14:paraId="530247AD" w14:textId="77777777" w:rsidR="00003D45" w:rsidRPr="007A525C" w:rsidRDefault="00003D45" w:rsidP="00003D45">
      <w:pPr>
        <w:jc w:val="both"/>
        <w:rPr>
          <w:rFonts w:asciiTheme="minorHAnsi" w:hAnsiTheme="minorHAnsi" w:cstheme="minorHAnsi"/>
          <w:u w:val="single"/>
        </w:rPr>
      </w:pPr>
      <w:r w:rsidRPr="007A525C">
        <w:rPr>
          <w:rFonts w:asciiTheme="minorHAnsi" w:hAnsiTheme="minorHAnsi" w:cstheme="minorHAnsi"/>
          <w:u w:val="single"/>
        </w:rPr>
        <w:t>Dodržiavanie horizontálnych princípov podľa čl. 9 nariadenia o spoločných ustanoveniach, ako aj podľa uznesenia vlády SR č. 668 z 26. októbra 2022</w:t>
      </w:r>
    </w:p>
    <w:p w14:paraId="043926C5" w14:textId="0883C584" w:rsidR="00003D45" w:rsidRDefault="00003D45" w:rsidP="00003D45">
      <w:pPr>
        <w:spacing w:before="120" w:after="120"/>
        <w:jc w:val="both"/>
        <w:rPr>
          <w:rFonts w:asciiTheme="minorHAnsi" w:hAnsiTheme="minorHAnsi" w:cstheme="minorHAnsi"/>
        </w:rPr>
      </w:pPr>
      <w:r w:rsidRPr="009D0459">
        <w:rPr>
          <w:rFonts w:asciiTheme="minorHAnsi" w:hAnsiTheme="minorHAnsi" w:cstheme="minorHAnsi"/>
        </w:rPr>
        <w:t xml:space="preserve">Projekt bude realizovaný v súlade s horizontálnymi princípmi s povinnosťou dodržania súladu projektu s Chartou základných práv Európskej únie, rodovou rovnosťou, nediskrimináciou </w:t>
      </w:r>
      <w:r>
        <w:rPr>
          <w:rFonts w:asciiTheme="minorHAnsi" w:hAnsiTheme="minorHAnsi" w:cstheme="minorHAnsi"/>
        </w:rPr>
        <w:br/>
      </w:r>
      <w:r w:rsidRPr="009D0459">
        <w:rPr>
          <w:rFonts w:asciiTheme="minorHAnsi" w:hAnsiTheme="minorHAnsi" w:cstheme="minorHAnsi"/>
        </w:rPr>
        <w:t xml:space="preserve">a prístupnosťou osôb so zdravotným postihnutím, ktoré sú definované v Partnerskej dohode SR na roky 2021 – 2027 a v čl. 9 nariadenia o spoločných ustanoveniach, berúc do úvahy Chartu základných práv Európskej únie a povinnosti vyplývajúce z Dohovoru OSN o právach osôb </w:t>
      </w:r>
      <w:r>
        <w:rPr>
          <w:rFonts w:asciiTheme="minorHAnsi" w:hAnsiTheme="minorHAnsi" w:cstheme="minorHAnsi"/>
        </w:rPr>
        <w:br/>
      </w:r>
      <w:r w:rsidRPr="009D0459">
        <w:rPr>
          <w:rFonts w:asciiTheme="minorHAnsi" w:hAnsiTheme="minorHAnsi" w:cstheme="minorHAnsi"/>
        </w:rPr>
        <w:t>so zdravotným postihnutím a zabezpečenia prístupnosti v súlade s jeho článkom 9, ako horizontálne základné podmienky.</w:t>
      </w:r>
    </w:p>
    <w:p w14:paraId="23A849D0" w14:textId="4FAEF9BE" w:rsidR="000D3918" w:rsidRPr="00F87BB4" w:rsidRDefault="000D3918" w:rsidP="000D3918">
      <w:pPr>
        <w:spacing w:before="120" w:after="120"/>
        <w:jc w:val="both"/>
        <w:rPr>
          <w:rFonts w:asciiTheme="minorHAnsi" w:hAnsiTheme="minorHAnsi" w:cstheme="minorHAnsi"/>
        </w:rPr>
      </w:pPr>
      <w:r w:rsidRPr="00F87BB4">
        <w:rPr>
          <w:rFonts w:asciiTheme="minorHAnsi" w:hAnsiTheme="minorHAnsi" w:cstheme="minorHAnsi"/>
        </w:rPr>
        <w:t xml:space="preserve">Projekt bude realizovaný v súlade s princípmi desegregácie, destigmatizácie a degetoizácie </w:t>
      </w:r>
      <w:r w:rsidR="00814E21">
        <w:rPr>
          <w:rFonts w:asciiTheme="minorHAnsi" w:hAnsiTheme="minorHAnsi" w:cstheme="minorHAnsi"/>
        </w:rPr>
        <w:br/>
      </w:r>
      <w:r w:rsidRPr="00F87BB4">
        <w:rPr>
          <w:rFonts w:asciiTheme="minorHAnsi" w:hAnsiTheme="minorHAnsi" w:cstheme="minorHAnsi"/>
        </w:rPr>
        <w:t>v zmysle Metodického výkladu pre efektívne uplatňovanie princípov 3D v Programe Slovensko 2021-2027. Realizácia hlavných aktivít a podaktivít projektu nespôsobuje prehĺbenie sociálneho vylúčenia marginalizovaných rómskych komunít a nespôsobuje zhoršenie situácie v oblasti segregácie, getoizácie alebo stigmatizácie rómskej komunity.</w:t>
      </w:r>
    </w:p>
    <w:p w14:paraId="1ABC5D92" w14:textId="0CCBD6E1" w:rsidR="003F4170" w:rsidRDefault="00D624D1" w:rsidP="00514D28">
      <w:pPr>
        <w:spacing w:before="240" w:after="120"/>
        <w:jc w:val="both"/>
        <w:rPr>
          <w:rFonts w:asciiTheme="minorHAnsi" w:hAnsiTheme="minorHAnsi" w:cstheme="minorHAnsi"/>
          <w:i/>
          <w:sz w:val="22"/>
        </w:rPr>
      </w:pPr>
      <w:r w:rsidRPr="00C30E64">
        <w:rPr>
          <w:rFonts w:asciiTheme="minorHAnsi" w:hAnsiTheme="minorHAnsi" w:cstheme="minorHAnsi"/>
          <w:i/>
          <w:sz w:val="22"/>
          <w:lang w:eastAsia="en-US"/>
        </w:rPr>
        <w:t>A</w:t>
      </w:r>
      <w:r w:rsidR="00016737" w:rsidRPr="00C30E64">
        <w:rPr>
          <w:rFonts w:asciiTheme="minorHAnsi" w:hAnsiTheme="minorHAnsi" w:cstheme="minorHAnsi"/>
          <w:i/>
          <w:sz w:val="22"/>
          <w:lang w:eastAsia="en-US"/>
        </w:rPr>
        <w:t>k</w:t>
      </w:r>
      <w:r w:rsidRPr="00C30E64">
        <w:rPr>
          <w:rFonts w:asciiTheme="minorHAnsi" w:hAnsiTheme="minorHAnsi" w:cstheme="minorHAnsi"/>
          <w:i/>
          <w:sz w:val="22"/>
          <w:lang w:eastAsia="en-US"/>
        </w:rPr>
        <w:t xml:space="preserve"> po schválení zámeru NP komisiou </w:t>
      </w:r>
      <w:r w:rsidRPr="00C30E64">
        <w:rPr>
          <w:rFonts w:asciiTheme="minorHAnsi" w:hAnsiTheme="minorHAnsi" w:cstheme="minorHAnsi"/>
          <w:i/>
          <w:sz w:val="22"/>
        </w:rPr>
        <w:t xml:space="preserve">pri Monitorovacom výbore pre Program Slovensko 2021 – 2027 </w:t>
      </w:r>
      <w:r w:rsidRPr="00C30E64">
        <w:rPr>
          <w:rFonts w:asciiTheme="minorHAnsi" w:hAnsiTheme="minorHAnsi" w:cstheme="minorHAnsi"/>
          <w:i/>
          <w:sz w:val="22"/>
          <w:lang w:eastAsia="en-US"/>
        </w:rPr>
        <w:t>dôjde k</w:t>
      </w:r>
      <w:r w:rsidR="003F4170" w:rsidRPr="00C30E64">
        <w:rPr>
          <w:rFonts w:asciiTheme="minorHAnsi" w:hAnsiTheme="minorHAnsi" w:cstheme="minorHAnsi"/>
          <w:i/>
          <w:sz w:val="22"/>
          <w:lang w:eastAsia="en-US"/>
        </w:rPr>
        <w:t xml:space="preserve"> podstatnej zmen</w:t>
      </w:r>
      <w:r w:rsidRPr="00C30E64">
        <w:rPr>
          <w:rFonts w:asciiTheme="minorHAnsi" w:hAnsiTheme="minorHAnsi" w:cstheme="minorHAnsi"/>
          <w:i/>
          <w:sz w:val="22"/>
          <w:lang w:eastAsia="en-US"/>
        </w:rPr>
        <w:t>e</w:t>
      </w:r>
      <w:r w:rsidR="003F4170" w:rsidRPr="00C30E64">
        <w:rPr>
          <w:rFonts w:asciiTheme="minorHAnsi" w:hAnsiTheme="minorHAnsi" w:cstheme="minorHAnsi"/>
          <w:i/>
          <w:sz w:val="22"/>
          <w:lang w:eastAsia="en-US"/>
        </w:rPr>
        <w:t xml:space="preserve"> v rozsahu hlavných aktivít NP uvedených </w:t>
      </w:r>
      <w:r w:rsidR="00027E5E" w:rsidRPr="00C30E64">
        <w:rPr>
          <w:rFonts w:asciiTheme="minorHAnsi" w:hAnsiTheme="minorHAnsi" w:cstheme="minorHAnsi"/>
          <w:i/>
          <w:sz w:val="22"/>
          <w:lang w:eastAsia="en-US"/>
        </w:rPr>
        <w:t>vyš</w:t>
      </w:r>
      <w:r w:rsidR="003F4170" w:rsidRPr="00C30E64">
        <w:rPr>
          <w:rFonts w:asciiTheme="minorHAnsi" w:hAnsiTheme="minorHAnsi" w:cstheme="minorHAnsi"/>
          <w:i/>
          <w:sz w:val="22"/>
          <w:lang w:eastAsia="en-US"/>
        </w:rPr>
        <w:t xml:space="preserve">šie (t. j. minimálne jedna hlavná aktivita nebude v rámci NP realizovaná, resp. má dôjsť k výraznému zväčšeniu alebo zmenšeniu rozsahu schválených aktivít, príp. doplneniu novej aktivity), </w:t>
      </w:r>
      <w:r w:rsidR="00EB73C1" w:rsidRPr="00C30E64">
        <w:rPr>
          <w:rFonts w:asciiTheme="minorHAnsi" w:hAnsiTheme="minorHAnsi" w:cstheme="minorHAnsi"/>
          <w:i/>
          <w:sz w:val="22"/>
          <w:lang w:eastAsia="en-US"/>
        </w:rPr>
        <w:t xml:space="preserve">riadiaci orgán </w:t>
      </w:r>
      <w:r w:rsidR="003F4170" w:rsidRPr="00C30E64">
        <w:rPr>
          <w:rFonts w:asciiTheme="minorHAnsi" w:hAnsiTheme="minorHAnsi" w:cstheme="minorHAnsi"/>
          <w:i/>
          <w:sz w:val="22"/>
          <w:lang w:eastAsia="en-US"/>
        </w:rPr>
        <w:t>/</w:t>
      </w:r>
      <w:r w:rsidR="00EB73C1" w:rsidRPr="00C30E64">
        <w:rPr>
          <w:rFonts w:asciiTheme="minorHAnsi" w:hAnsiTheme="minorHAnsi" w:cstheme="minorHAnsi"/>
          <w:i/>
          <w:sz w:val="22"/>
          <w:lang w:eastAsia="en-US"/>
        </w:rPr>
        <w:t xml:space="preserve"> sprostredkovateľský orgán</w:t>
      </w:r>
      <w:r w:rsidR="003F4170" w:rsidRPr="00C30E64">
        <w:rPr>
          <w:rFonts w:asciiTheme="minorHAnsi" w:hAnsiTheme="minorHAnsi" w:cstheme="minorHAnsi"/>
          <w:i/>
          <w:sz w:val="22"/>
          <w:lang w:eastAsia="en-US"/>
        </w:rPr>
        <w:t xml:space="preserve"> predloží pred vyhlásením výzvy na schválenie príslušnej komisii pri Monitorovacom výbore pre</w:t>
      </w:r>
      <w:r w:rsidRPr="00C30E64">
        <w:rPr>
          <w:rFonts w:asciiTheme="minorHAnsi" w:hAnsiTheme="minorHAnsi" w:cstheme="minorHAnsi"/>
          <w:i/>
          <w:sz w:val="22"/>
          <w:lang w:eastAsia="en-US"/>
        </w:rPr>
        <w:t> </w:t>
      </w:r>
      <w:r w:rsidR="003F4170" w:rsidRPr="00C30E64">
        <w:rPr>
          <w:rFonts w:asciiTheme="minorHAnsi" w:hAnsiTheme="minorHAnsi" w:cstheme="minorHAnsi"/>
          <w:i/>
          <w:sz w:val="22"/>
          <w:lang w:eastAsia="en-US"/>
        </w:rPr>
        <w:t>Program Slovensko 2021 – 2027 upravený zámer</w:t>
      </w:r>
      <w:r w:rsidR="003F4170" w:rsidRPr="00C30E64">
        <w:rPr>
          <w:rFonts w:asciiTheme="minorHAnsi" w:hAnsiTheme="minorHAnsi" w:cstheme="minorHAnsi"/>
          <w:i/>
          <w:sz w:val="22"/>
        </w:rPr>
        <w:t xml:space="preserve"> NP.</w:t>
      </w:r>
      <w:r w:rsidR="00016737" w:rsidRPr="00C30E64">
        <w:rPr>
          <w:rFonts w:asciiTheme="minorHAnsi" w:hAnsiTheme="minorHAnsi" w:cstheme="minorHAnsi"/>
          <w:i/>
          <w:sz w:val="22"/>
        </w:rPr>
        <w:t xml:space="preserve"> Z dôvodu zabezpečenia overenia dodržania vyššie uvedenej zásady </w:t>
      </w:r>
      <w:r w:rsidR="006F02CB" w:rsidRPr="00C30E64">
        <w:rPr>
          <w:rFonts w:asciiTheme="minorHAnsi" w:hAnsiTheme="minorHAnsi" w:cstheme="minorHAnsi"/>
          <w:i/>
          <w:sz w:val="22"/>
        </w:rPr>
        <w:t>poskytovateľ</w:t>
      </w:r>
      <w:r w:rsidR="00016737" w:rsidRPr="00C30E64">
        <w:rPr>
          <w:rFonts w:asciiTheme="minorHAnsi" w:hAnsiTheme="minorHAnsi" w:cstheme="minorHAnsi"/>
          <w:i/>
          <w:sz w:val="22"/>
        </w:rPr>
        <w:t xml:space="preserve"> vo výzve na</w:t>
      </w:r>
      <w:r w:rsidR="00D35BC0" w:rsidRPr="00C30E64">
        <w:rPr>
          <w:rFonts w:asciiTheme="minorHAnsi" w:hAnsiTheme="minorHAnsi" w:cstheme="minorHAnsi"/>
          <w:i/>
          <w:sz w:val="22"/>
        </w:rPr>
        <w:t> </w:t>
      </w:r>
      <w:r w:rsidR="00016737" w:rsidRPr="00C30E64">
        <w:rPr>
          <w:rFonts w:asciiTheme="minorHAnsi" w:hAnsiTheme="minorHAnsi" w:cstheme="minorHAnsi"/>
          <w:i/>
          <w:sz w:val="22"/>
        </w:rPr>
        <w:t xml:space="preserve">predkladanie </w:t>
      </w:r>
      <w:r w:rsidR="006D5B96" w:rsidRPr="00C30E64">
        <w:rPr>
          <w:rFonts w:asciiTheme="minorHAnsi" w:hAnsiTheme="minorHAnsi" w:cstheme="minorHAnsi"/>
          <w:i/>
          <w:sz w:val="22"/>
        </w:rPr>
        <w:t xml:space="preserve">žiadosti o nenávratný finančný príspevok </w:t>
      </w:r>
      <w:r w:rsidR="00016737" w:rsidRPr="00C30E64">
        <w:rPr>
          <w:rFonts w:asciiTheme="minorHAnsi" w:hAnsiTheme="minorHAnsi" w:cstheme="minorHAnsi"/>
          <w:i/>
          <w:sz w:val="22"/>
        </w:rPr>
        <w:t>v rámci relevantnej podmienky poskytnutia príspevku zadefin</w:t>
      </w:r>
      <w:r w:rsidR="006F02CB" w:rsidRPr="00C30E64">
        <w:rPr>
          <w:rFonts w:asciiTheme="minorHAnsi" w:hAnsiTheme="minorHAnsi" w:cstheme="minorHAnsi"/>
          <w:i/>
          <w:sz w:val="22"/>
        </w:rPr>
        <w:t>uje</w:t>
      </w:r>
      <w:r w:rsidR="00016737" w:rsidRPr="00C30E64">
        <w:rPr>
          <w:rFonts w:asciiTheme="minorHAnsi" w:hAnsiTheme="minorHAnsi" w:cstheme="minorHAnsi"/>
          <w:i/>
          <w:sz w:val="22"/>
        </w:rPr>
        <w:t xml:space="preserve"> hlavné aktivity schváleného zámeru NP ako povinné hlavné aktivity projektu.</w:t>
      </w:r>
    </w:p>
    <w:p w14:paraId="0BE90BED" w14:textId="77777777" w:rsidR="000C0E25" w:rsidRPr="00C30E64" w:rsidRDefault="000C0E25" w:rsidP="00514D28">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Predpokladaný</w:t>
      </w:r>
      <w:r w:rsidRPr="00C30E64">
        <w:rPr>
          <w:rFonts w:asciiTheme="minorHAnsi" w:hAnsiTheme="minorHAnsi" w:cstheme="minorHAnsi"/>
          <w:b/>
          <w:sz w:val="22"/>
          <w:lang w:eastAsia="en-US"/>
        </w:rPr>
        <w:t xml:space="preserve"> časový rámec</w:t>
      </w:r>
    </w:p>
    <w:tbl>
      <w:tblPr>
        <w:tblStyle w:val="Mriekatabuky"/>
        <w:tblW w:w="0" w:type="auto"/>
        <w:tblInd w:w="0" w:type="dxa"/>
        <w:tblLayout w:type="fixed"/>
        <w:tblLook w:val="04A0" w:firstRow="1" w:lastRow="0" w:firstColumn="1" w:lastColumn="0" w:noHBand="0" w:noVBand="1"/>
      </w:tblPr>
      <w:tblGrid>
        <w:gridCol w:w="3823"/>
        <w:gridCol w:w="5239"/>
      </w:tblGrid>
      <w:tr w:rsidR="00374E4E" w:rsidRPr="00C30E64" w14:paraId="1E3B53BA" w14:textId="77777777" w:rsidTr="00DB62D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7B2CB0" w14:textId="17C25B7E" w:rsidR="00374E4E" w:rsidRPr="00C30E64" w:rsidRDefault="00374E4E" w:rsidP="00374E4E">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Predpokladaný dátum vyhlásenia výzvy vo formáte mesiac/rok</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E6E0825" w14:textId="59F3EACD" w:rsidR="00374E4E" w:rsidRPr="00DB62DA" w:rsidRDefault="002F3894" w:rsidP="00720BA5">
            <w:pPr>
              <w:rPr>
                <w:rFonts w:asciiTheme="minorHAnsi" w:hAnsiTheme="minorHAnsi" w:cstheme="minorHAnsi"/>
                <w:sz w:val="20"/>
                <w:szCs w:val="20"/>
                <w:lang w:eastAsia="en-US"/>
              </w:rPr>
            </w:pPr>
            <w:r w:rsidRPr="00B94D71">
              <w:rPr>
                <w:rFonts w:asciiTheme="minorHAnsi" w:hAnsiTheme="minorHAnsi" w:cstheme="minorHAnsi"/>
                <w:sz w:val="20"/>
                <w:szCs w:val="20"/>
                <w:lang w:eastAsia="en-US"/>
              </w:rPr>
              <w:t>10</w:t>
            </w:r>
            <w:r w:rsidR="00374E4E" w:rsidRPr="00B94D71">
              <w:rPr>
                <w:rFonts w:asciiTheme="minorHAnsi" w:hAnsiTheme="minorHAnsi" w:cstheme="minorHAnsi"/>
                <w:sz w:val="20"/>
                <w:szCs w:val="20"/>
                <w:lang w:eastAsia="en-US"/>
              </w:rPr>
              <w:t>/2025</w:t>
            </w:r>
          </w:p>
        </w:tc>
      </w:tr>
      <w:tr w:rsidR="00374E4E" w:rsidRPr="00C30E64" w14:paraId="0A58554A" w14:textId="77777777" w:rsidTr="00DB62D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1DEB85C" w14:textId="2CEC6D7F" w:rsidR="00374E4E" w:rsidRPr="00C30E64" w:rsidRDefault="00374E4E" w:rsidP="00374E4E">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Predpokladaná doba realizácie NP v mesiacoch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8539A6F" w14:textId="007EA268" w:rsidR="00374E4E" w:rsidRPr="00DB62DA" w:rsidRDefault="00AB27C9" w:rsidP="00374E4E">
            <w:pPr>
              <w:rPr>
                <w:rFonts w:asciiTheme="minorHAnsi" w:hAnsiTheme="minorHAnsi" w:cstheme="minorHAnsi"/>
                <w:sz w:val="20"/>
                <w:szCs w:val="20"/>
                <w:lang w:eastAsia="en-US"/>
              </w:rPr>
            </w:pPr>
            <w:r>
              <w:rPr>
                <w:rFonts w:asciiTheme="minorHAnsi" w:hAnsiTheme="minorHAnsi" w:cstheme="minorHAnsi"/>
                <w:sz w:val="20"/>
                <w:szCs w:val="20"/>
                <w:lang w:eastAsia="en-US"/>
              </w:rPr>
              <w:t>31</w:t>
            </w:r>
          </w:p>
        </w:tc>
      </w:tr>
    </w:tbl>
    <w:p w14:paraId="79CCBDDD" w14:textId="44CA8450" w:rsidR="000C0E25" w:rsidRDefault="000C0E25" w:rsidP="00D201E8">
      <w:pPr>
        <w:jc w:val="both"/>
        <w:rPr>
          <w:rFonts w:asciiTheme="minorHAnsi" w:hAnsiTheme="minorHAnsi" w:cstheme="minorHAnsi"/>
          <w:i/>
          <w:sz w:val="22"/>
        </w:rPr>
      </w:pPr>
      <w:r w:rsidRPr="00C30E64">
        <w:rPr>
          <w:rFonts w:asciiTheme="minorHAnsi" w:hAnsiTheme="minorHAnsi" w:cstheme="minorHAnsi"/>
          <w:i/>
          <w:sz w:val="22"/>
        </w:rPr>
        <w:t>Termíny v tabuľke nie sú záväzné.</w:t>
      </w:r>
    </w:p>
    <w:p w14:paraId="1D9E2F2E" w14:textId="57163B1A" w:rsidR="000C0E25" w:rsidRPr="00C30E64" w:rsidRDefault="000C0E25" w:rsidP="006071D2">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C30E64">
        <w:rPr>
          <w:rFonts w:asciiTheme="minorHAnsi" w:hAnsiTheme="minorHAnsi" w:cstheme="minorHAnsi"/>
          <w:b/>
          <w:sz w:val="22"/>
          <w:szCs w:val="22"/>
          <w:lang w:eastAsia="en-US"/>
        </w:rPr>
        <w:t>Finančný</w:t>
      </w:r>
      <w:r w:rsidRPr="00C30E64">
        <w:rPr>
          <w:rFonts w:asciiTheme="minorHAnsi" w:hAnsiTheme="minorHAnsi" w:cstheme="minorHAnsi"/>
          <w:b/>
          <w:sz w:val="22"/>
          <w:lang w:eastAsia="en-US"/>
        </w:rPr>
        <w:t xml:space="preserve"> rámec</w:t>
      </w:r>
      <w:r w:rsidR="009A30D2" w:rsidRPr="00C30E64">
        <w:rPr>
          <w:rStyle w:val="Odkaznapoznmkupodiarou"/>
          <w:rFonts w:asciiTheme="minorHAnsi" w:hAnsiTheme="minorHAnsi" w:cstheme="minorHAnsi"/>
          <w:b/>
          <w:sz w:val="22"/>
          <w:lang w:eastAsia="en-US"/>
        </w:rPr>
        <w:footnoteReference w:id="22"/>
      </w:r>
    </w:p>
    <w:p w14:paraId="24E4D80C" w14:textId="45083E40" w:rsidR="004E039A" w:rsidRPr="00C30E64" w:rsidRDefault="004E039A" w:rsidP="00DE5B57">
      <w:pPr>
        <w:pStyle w:val="Odsekzoznamu"/>
        <w:keepNext/>
        <w:numPr>
          <w:ilvl w:val="0"/>
          <w:numId w:val="20"/>
        </w:numPr>
        <w:spacing w:before="120" w:after="120"/>
        <w:jc w:val="both"/>
        <w:rPr>
          <w:rFonts w:asciiTheme="minorHAnsi" w:hAnsiTheme="minorHAnsi" w:cstheme="minorHAnsi"/>
          <w:b/>
          <w:sz w:val="22"/>
          <w:lang w:eastAsia="en-US"/>
        </w:rPr>
      </w:pPr>
      <w:r w:rsidRPr="00C30E64">
        <w:rPr>
          <w:rFonts w:asciiTheme="minorHAnsi" w:hAnsiTheme="minorHAnsi" w:cstheme="minorHAnsi"/>
          <w:b/>
          <w:sz w:val="22"/>
          <w:lang w:eastAsia="en-US"/>
        </w:rPr>
        <w:t xml:space="preserve">žiadateľa </w:t>
      </w:r>
    </w:p>
    <w:tbl>
      <w:tblPr>
        <w:tblStyle w:val="Mriekatabuky"/>
        <w:tblW w:w="9067" w:type="dxa"/>
        <w:tblInd w:w="0" w:type="dxa"/>
        <w:tblLayout w:type="fixed"/>
        <w:tblLook w:val="04A0" w:firstRow="1" w:lastRow="0" w:firstColumn="1" w:lastColumn="0" w:noHBand="0" w:noVBand="1"/>
      </w:tblPr>
      <w:tblGrid>
        <w:gridCol w:w="3964"/>
        <w:gridCol w:w="2549"/>
        <w:gridCol w:w="2554"/>
      </w:tblGrid>
      <w:tr w:rsidR="000C0E25" w:rsidRPr="00C30E64" w14:paraId="202D0746" w14:textId="77777777" w:rsidTr="009409ED">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884B65A" w14:textId="32D22759" w:rsidR="000C0E25" w:rsidRPr="00C30E64" w:rsidRDefault="000C2EC1"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Fond</w:t>
            </w:r>
          </w:p>
        </w:tc>
        <w:sdt>
          <w:sdtPr>
            <w:rPr>
              <w:rFonts w:asciiTheme="minorHAnsi" w:hAnsiTheme="minorHAnsi" w:cstheme="minorHAnsi"/>
              <w:sz w:val="20"/>
              <w:szCs w:val="20"/>
              <w:lang w:eastAsia="en-US"/>
            </w:rPr>
            <w:id w:val="937723617"/>
            <w:placeholder>
              <w:docPart w:val="D29233FA58F94FB3AF7AC8B7FA267906"/>
            </w:placeholde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76546ED6" w14:textId="74302188" w:rsidR="000C0E25" w:rsidRPr="00C30E64" w:rsidRDefault="00261C9B" w:rsidP="005B0097">
                <w:pPr>
                  <w:rPr>
                    <w:rFonts w:asciiTheme="minorHAnsi" w:hAnsiTheme="minorHAnsi" w:cstheme="minorHAnsi"/>
                    <w:sz w:val="20"/>
                    <w:szCs w:val="20"/>
                    <w:lang w:eastAsia="en-US"/>
                  </w:rPr>
                </w:pPr>
                <w:r>
                  <w:rPr>
                    <w:rFonts w:asciiTheme="minorHAnsi" w:hAnsiTheme="minorHAnsi" w:cstheme="minorHAnsi"/>
                    <w:sz w:val="20"/>
                    <w:szCs w:val="20"/>
                    <w:lang w:eastAsia="en-US"/>
                  </w:rPr>
                  <w:t>Európsky fond regionálneho rozvoja</w:t>
                </w:r>
              </w:p>
            </w:tc>
          </w:sdtContent>
        </w:sdt>
      </w:tr>
      <w:tr w:rsidR="00AB16DF" w:rsidRPr="00C30E64" w14:paraId="07F52A18" w14:textId="77777777" w:rsidTr="00B72E3F">
        <w:trPr>
          <w:trHeight w:val="39"/>
        </w:trPr>
        <w:tc>
          <w:tcPr>
            <w:tcW w:w="3964" w:type="dxa"/>
            <w:tcBorders>
              <w:top w:val="single" w:sz="4" w:space="0" w:color="auto"/>
              <w:left w:val="single" w:sz="4" w:space="0" w:color="auto"/>
              <w:right w:val="single" w:sz="4" w:space="0" w:color="auto"/>
            </w:tcBorders>
            <w:shd w:val="clear" w:color="auto" w:fill="FFE599" w:themeFill="accent4" w:themeFillTint="66"/>
            <w:vAlign w:val="center"/>
          </w:tcPr>
          <w:p w14:paraId="0E43F3F7" w14:textId="2EB6C3DB" w:rsidR="00AB16DF" w:rsidRPr="00C30E64" w:rsidRDefault="00AB16DF" w:rsidP="00AB16DF">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lastRenderedPageBreak/>
              <w:t>Celkové oprávnené výdavky NP podľa kategórie regiónu</w:t>
            </w:r>
            <w:r w:rsidRPr="00C30E64">
              <w:rPr>
                <w:rStyle w:val="Odkaznapoznmkupodiarou"/>
                <w:rFonts w:asciiTheme="minorHAnsi" w:hAnsiTheme="minorHAnsi" w:cstheme="minorHAnsi"/>
                <w:b/>
                <w:sz w:val="20"/>
                <w:szCs w:val="20"/>
                <w:lang w:eastAsia="en-US"/>
              </w:rPr>
              <w:footnoteReference w:id="23"/>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949436096"/>
            <w:placeholder>
              <w:docPart w:val="4EE7D83C83A743219FF0208A89C994C0"/>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8EC97CC" w14:textId="06D9BC3C" w:rsidR="00AB16DF" w:rsidRPr="00C30E64" w:rsidRDefault="00AB16DF" w:rsidP="00AB16DF">
                <w:pPr>
                  <w:rPr>
                    <w:rFonts w:asciiTheme="minorHAnsi" w:hAnsiTheme="minorHAnsi" w:cstheme="minorHAnsi"/>
                    <w:sz w:val="20"/>
                    <w:szCs w:val="20"/>
                    <w:lang w:eastAsia="en-US"/>
                  </w:rPr>
                </w:pPr>
                <w:r>
                  <w:rPr>
                    <w:rFonts w:asciiTheme="minorHAnsi" w:hAnsiTheme="minorHAnsi" w:cstheme="minorHAnsi"/>
                    <w:sz w:val="20"/>
                    <w:szCs w:val="20"/>
                    <w:lang w:eastAsia="en-US"/>
                  </w:rPr>
                  <w:t>menej rozvinutý región</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FF2FD88" w14:textId="50DFF120" w:rsidR="00AB16DF" w:rsidRPr="00B72E3F" w:rsidRDefault="002A71E2"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489 149,17</w:t>
            </w:r>
          </w:p>
        </w:tc>
      </w:tr>
      <w:tr w:rsidR="00AB16DF" w:rsidRPr="00C30E64" w14:paraId="3E8D43B4" w14:textId="77777777" w:rsidTr="00B72E3F">
        <w:trPr>
          <w:trHeight w:val="39"/>
        </w:trPr>
        <w:tc>
          <w:tcPr>
            <w:tcW w:w="3964" w:type="dxa"/>
            <w:tcBorders>
              <w:left w:val="single" w:sz="4" w:space="0" w:color="auto"/>
              <w:right w:val="single" w:sz="4" w:space="0" w:color="auto"/>
            </w:tcBorders>
            <w:shd w:val="clear" w:color="auto" w:fill="FFE599" w:themeFill="accent4" w:themeFillTint="66"/>
            <w:vAlign w:val="center"/>
          </w:tcPr>
          <w:p w14:paraId="4D4D8897" w14:textId="4B9D7A22" w:rsidR="00AB16DF" w:rsidRPr="00C30E64" w:rsidRDefault="00AB16DF" w:rsidP="00AB16DF">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EÚ podľa kategórie regiónu</w:t>
            </w:r>
            <w:r w:rsidRPr="00C30E64">
              <w:rPr>
                <w:rStyle w:val="Odkaznapoznmkupodiarou"/>
                <w:rFonts w:asciiTheme="minorHAnsi" w:hAnsiTheme="minorHAnsi" w:cstheme="minorHAnsi"/>
                <w:b/>
                <w:sz w:val="20"/>
                <w:szCs w:val="20"/>
                <w:lang w:eastAsia="en-US"/>
              </w:rPr>
              <w:footnoteReference w:id="24"/>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646165975"/>
            <w:placeholder>
              <w:docPart w:val="FE88735DC6FF41CFBCEB32CAF2608658"/>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327DF3C7" w14:textId="6CA4E11C" w:rsidR="00AB16DF" w:rsidRPr="00C30E64" w:rsidRDefault="00AB16DF" w:rsidP="00AB16DF">
                <w:pPr>
                  <w:rPr>
                    <w:rFonts w:asciiTheme="minorHAnsi" w:hAnsiTheme="minorHAnsi" w:cstheme="minorHAnsi"/>
                    <w:sz w:val="20"/>
                    <w:szCs w:val="20"/>
                    <w:lang w:eastAsia="en-US"/>
                  </w:rPr>
                </w:pPr>
                <w:r>
                  <w:rPr>
                    <w:rFonts w:asciiTheme="minorHAnsi" w:hAnsiTheme="minorHAnsi" w:cstheme="minorHAnsi"/>
                    <w:sz w:val="20"/>
                    <w:szCs w:val="20"/>
                    <w:lang w:eastAsia="en-US"/>
                  </w:rPr>
                  <w:t>menej rozvinutý región</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4FDFADA" w14:textId="09C92BDA" w:rsidR="00AB16DF" w:rsidRPr="00C30E64" w:rsidRDefault="002A71E2"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415 776,79</w:t>
            </w:r>
          </w:p>
        </w:tc>
      </w:tr>
      <w:tr w:rsidR="00AB16DF" w:rsidRPr="00C30E64" w14:paraId="6CD573F5" w14:textId="77777777" w:rsidTr="00B72E3F">
        <w:trPr>
          <w:trHeight w:val="39"/>
        </w:trPr>
        <w:tc>
          <w:tcPr>
            <w:tcW w:w="3964" w:type="dxa"/>
            <w:tcBorders>
              <w:left w:val="single" w:sz="4" w:space="0" w:color="auto"/>
              <w:right w:val="single" w:sz="4" w:space="0" w:color="auto"/>
            </w:tcBorders>
            <w:shd w:val="clear" w:color="auto" w:fill="FFE599" w:themeFill="accent4" w:themeFillTint="66"/>
            <w:vAlign w:val="center"/>
          </w:tcPr>
          <w:p w14:paraId="4E21CE10" w14:textId="08D7DF79" w:rsidR="00AB16DF" w:rsidRPr="00C30E64" w:rsidRDefault="00AB16DF" w:rsidP="00AB16DF">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ŠR podľa kategórie regiónu</w:t>
            </w:r>
            <w:r w:rsidRPr="00C30E64">
              <w:rPr>
                <w:rStyle w:val="Odkaznapoznmkupodiarou"/>
                <w:rFonts w:asciiTheme="minorHAnsi" w:hAnsiTheme="minorHAnsi" w:cstheme="minorHAnsi"/>
                <w:b/>
                <w:sz w:val="20"/>
                <w:szCs w:val="20"/>
                <w:lang w:eastAsia="en-US"/>
              </w:rPr>
              <w:footnoteReference w:id="25"/>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283617501"/>
            <w:placeholder>
              <w:docPart w:val="5E459EE79B0841C4AA5099369F30BFCE"/>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01EB0AB7" w14:textId="143FB0F3" w:rsidR="00AB16DF" w:rsidRPr="00C30E64" w:rsidRDefault="00AB16DF" w:rsidP="00AB16DF">
                <w:pPr>
                  <w:rPr>
                    <w:rFonts w:asciiTheme="minorHAnsi" w:hAnsiTheme="minorHAnsi" w:cstheme="minorHAnsi"/>
                    <w:b/>
                    <w:sz w:val="20"/>
                    <w:szCs w:val="20"/>
                    <w:lang w:eastAsia="en-US"/>
                  </w:rPr>
                </w:pPr>
                <w:r>
                  <w:rPr>
                    <w:rFonts w:asciiTheme="minorHAnsi" w:hAnsiTheme="minorHAnsi" w:cstheme="minorHAnsi"/>
                    <w:sz w:val="20"/>
                    <w:szCs w:val="20"/>
                    <w:lang w:eastAsia="en-US"/>
                  </w:rPr>
                  <w:t>menej rozvinutý región</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106CC39" w14:textId="6C107F6A" w:rsidR="00AB16DF" w:rsidRPr="00AB16DF" w:rsidRDefault="002A71E2"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73 372,38</w:t>
            </w:r>
          </w:p>
        </w:tc>
      </w:tr>
      <w:tr w:rsidR="00AB16DF" w:rsidRPr="00C30E64" w14:paraId="095B9F42" w14:textId="77777777" w:rsidTr="009409ED">
        <w:trPr>
          <w:trHeight w:val="39"/>
        </w:trPr>
        <w:tc>
          <w:tcPr>
            <w:tcW w:w="3964" w:type="dxa"/>
            <w:shd w:val="clear" w:color="auto" w:fill="FFE599" w:themeFill="accent4" w:themeFillTint="66"/>
            <w:vAlign w:val="center"/>
          </w:tcPr>
          <w:p w14:paraId="5088840E" w14:textId="7D90950D" w:rsidR="00AB16DF" w:rsidRPr="00C30E64" w:rsidRDefault="00AB16DF" w:rsidP="00AB16DF">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Vlastné zdroje prijímateľa</w:t>
            </w:r>
            <w:r w:rsidRPr="00C30E64">
              <w:rPr>
                <w:rStyle w:val="Odkaznapoznmkupodiarou"/>
                <w:rFonts w:asciiTheme="minorHAnsi" w:hAnsiTheme="minorHAnsi" w:cstheme="minorHAnsi"/>
                <w:b/>
                <w:sz w:val="20"/>
                <w:szCs w:val="20"/>
                <w:lang w:eastAsia="en-US"/>
              </w:rPr>
              <w:footnoteReference w:id="26"/>
            </w:r>
            <w:r w:rsidRPr="00C30E64">
              <w:rPr>
                <w:rFonts w:asciiTheme="minorHAnsi" w:hAnsiTheme="minorHAnsi" w:cstheme="minorHAnsi"/>
                <w:b/>
                <w:sz w:val="20"/>
                <w:szCs w:val="20"/>
                <w:lang w:eastAsia="en-US"/>
              </w:rPr>
              <w:t xml:space="preserve"> podľa kategórie regiónu</w:t>
            </w:r>
            <w:r w:rsidRPr="00C30E64">
              <w:rPr>
                <w:rStyle w:val="Odkaznapoznmkupodiarou"/>
                <w:rFonts w:asciiTheme="minorHAnsi" w:hAnsiTheme="minorHAnsi" w:cstheme="minorHAnsi"/>
                <w:b/>
                <w:sz w:val="20"/>
                <w:szCs w:val="20"/>
                <w:lang w:eastAsia="en-US"/>
              </w:rPr>
              <w:footnoteReference w:id="27"/>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125385470"/>
            <w:placeholder>
              <w:docPart w:val="A76F57FA9D1A4E549005697945D16D66"/>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Pr>
              <w:p w14:paraId="203EEA26" w14:textId="6442B87E" w:rsidR="00AB16DF" w:rsidRPr="00C30E64" w:rsidRDefault="00AB16DF" w:rsidP="00AB16DF">
                <w:pPr>
                  <w:rPr>
                    <w:rFonts w:asciiTheme="minorHAnsi" w:hAnsiTheme="minorHAnsi" w:cstheme="minorHAnsi"/>
                    <w:sz w:val="20"/>
                    <w:szCs w:val="20"/>
                    <w:lang w:eastAsia="en-US"/>
                  </w:rPr>
                </w:pPr>
                <w:r>
                  <w:rPr>
                    <w:rFonts w:asciiTheme="minorHAnsi" w:hAnsiTheme="minorHAnsi" w:cstheme="minorHAnsi"/>
                    <w:sz w:val="20"/>
                    <w:szCs w:val="20"/>
                    <w:lang w:eastAsia="en-US"/>
                  </w:rPr>
                  <w:t>menej rozvinutý región</w:t>
                </w:r>
              </w:p>
            </w:tc>
          </w:sdtContent>
        </w:sdt>
        <w:tc>
          <w:tcPr>
            <w:tcW w:w="2554" w:type="dxa"/>
          </w:tcPr>
          <w:p w14:paraId="28A97E36" w14:textId="5282B825" w:rsidR="00AB16DF" w:rsidRPr="00C30E64" w:rsidRDefault="00EF5134"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0,00</w:t>
            </w:r>
          </w:p>
        </w:tc>
      </w:tr>
      <w:tr w:rsidR="00A65D3C" w:rsidRPr="00C30E64" w14:paraId="32D1F2CA" w14:textId="77777777" w:rsidTr="003D086F">
        <w:trPr>
          <w:trHeight w:val="39"/>
        </w:trPr>
        <w:tc>
          <w:tcPr>
            <w:tcW w:w="3964" w:type="dxa"/>
            <w:vMerge w:val="restart"/>
            <w:shd w:val="clear" w:color="auto" w:fill="FFE599" w:themeFill="accent4" w:themeFillTint="66"/>
            <w:vAlign w:val="center"/>
          </w:tcPr>
          <w:p w14:paraId="43892341" w14:textId="7DAE5766" w:rsidR="00A65D3C" w:rsidRPr="00C30E64" w:rsidRDefault="00A65D3C" w:rsidP="00A65D3C">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Miera spolufinancovania </w:t>
            </w:r>
            <w:r>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Pr>
                <w:rFonts w:asciiTheme="minorHAnsi" w:hAnsiTheme="minorHAnsi" w:cstheme="minorHAnsi"/>
                <w:b/>
                <w:sz w:val="20"/>
                <w:szCs w:val="20"/>
                <w:lang w:eastAsia="en-US"/>
              </w:rPr>
              <w:t>)</w:t>
            </w:r>
          </w:p>
        </w:tc>
        <w:tc>
          <w:tcPr>
            <w:tcW w:w="2549" w:type="dxa"/>
          </w:tcPr>
          <w:p w14:paraId="7F1A4455" w14:textId="1134C00A" w:rsidR="00A65D3C" w:rsidRPr="00C30E64" w:rsidRDefault="00A65D3C" w:rsidP="00A65D3C">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Zdroj EÚ</w:t>
            </w:r>
          </w:p>
        </w:tc>
        <w:tc>
          <w:tcPr>
            <w:tcW w:w="2554" w:type="dxa"/>
            <w:vAlign w:val="center"/>
          </w:tcPr>
          <w:p w14:paraId="2DBC7B46" w14:textId="2E72760E" w:rsidR="00A65D3C" w:rsidRPr="00C30E64" w:rsidRDefault="00FB021A" w:rsidP="00A65D3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85</w:t>
            </w:r>
          </w:p>
        </w:tc>
      </w:tr>
      <w:tr w:rsidR="00A65D3C" w:rsidRPr="00C30E64" w14:paraId="448CF35F" w14:textId="77777777" w:rsidTr="003D086F">
        <w:trPr>
          <w:trHeight w:val="39"/>
        </w:trPr>
        <w:tc>
          <w:tcPr>
            <w:tcW w:w="3964" w:type="dxa"/>
            <w:vMerge/>
            <w:shd w:val="clear" w:color="auto" w:fill="FFE599" w:themeFill="accent4" w:themeFillTint="66"/>
            <w:vAlign w:val="center"/>
          </w:tcPr>
          <w:p w14:paraId="2F9CD101" w14:textId="77777777" w:rsidR="00A65D3C" w:rsidRPr="00C30E64" w:rsidRDefault="00A65D3C" w:rsidP="00A65D3C">
            <w:pPr>
              <w:rPr>
                <w:rFonts w:asciiTheme="minorHAnsi" w:hAnsiTheme="minorHAnsi" w:cstheme="minorHAnsi"/>
                <w:sz w:val="20"/>
                <w:szCs w:val="20"/>
                <w:lang w:eastAsia="en-US"/>
              </w:rPr>
            </w:pPr>
          </w:p>
        </w:tc>
        <w:tc>
          <w:tcPr>
            <w:tcW w:w="2549" w:type="dxa"/>
          </w:tcPr>
          <w:p w14:paraId="2E0AE8A2" w14:textId="26EB2823" w:rsidR="00A65D3C" w:rsidRPr="00C30E64" w:rsidRDefault="00A65D3C" w:rsidP="00A65D3C">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Štátny rozpočet SR</w:t>
            </w:r>
          </w:p>
        </w:tc>
        <w:tc>
          <w:tcPr>
            <w:tcW w:w="2554" w:type="dxa"/>
            <w:vAlign w:val="center"/>
          </w:tcPr>
          <w:p w14:paraId="738B5D73" w14:textId="457419E1" w:rsidR="00A65D3C" w:rsidRPr="00C30E64" w:rsidRDefault="00FB021A" w:rsidP="00A65D3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w:t>
            </w:r>
          </w:p>
        </w:tc>
      </w:tr>
      <w:tr w:rsidR="00AB16DF" w:rsidRPr="00C30E64" w14:paraId="48BD7C2C" w14:textId="77777777" w:rsidTr="009409ED">
        <w:trPr>
          <w:trHeight w:val="39"/>
        </w:trPr>
        <w:tc>
          <w:tcPr>
            <w:tcW w:w="3964" w:type="dxa"/>
            <w:vMerge/>
            <w:shd w:val="clear" w:color="auto" w:fill="FFE599" w:themeFill="accent4" w:themeFillTint="66"/>
            <w:vAlign w:val="center"/>
          </w:tcPr>
          <w:p w14:paraId="3B662782" w14:textId="77777777" w:rsidR="00AB16DF" w:rsidRPr="00C30E64" w:rsidRDefault="00AB16DF" w:rsidP="00AB16DF">
            <w:pPr>
              <w:rPr>
                <w:rFonts w:asciiTheme="minorHAnsi" w:hAnsiTheme="minorHAnsi" w:cstheme="minorHAnsi"/>
                <w:sz w:val="20"/>
                <w:szCs w:val="20"/>
                <w:lang w:eastAsia="en-US"/>
              </w:rPr>
            </w:pPr>
          </w:p>
        </w:tc>
        <w:tc>
          <w:tcPr>
            <w:tcW w:w="2549" w:type="dxa"/>
          </w:tcPr>
          <w:p w14:paraId="59067E0B" w14:textId="4E260224" w:rsidR="00AB16DF" w:rsidRPr="00C30E64" w:rsidRDefault="00AB16DF" w:rsidP="00AB16DF">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 xml:space="preserve">Prijímateľ </w:t>
            </w:r>
          </w:p>
        </w:tc>
        <w:tc>
          <w:tcPr>
            <w:tcW w:w="2554" w:type="dxa"/>
          </w:tcPr>
          <w:p w14:paraId="691E4156" w14:textId="003F4AC7" w:rsidR="00AB16DF" w:rsidRPr="00C30E64" w:rsidRDefault="00FB021A"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0</w:t>
            </w:r>
          </w:p>
        </w:tc>
      </w:tr>
      <w:tr w:rsidR="00AB16DF" w:rsidRPr="00C30E64" w14:paraId="39E8F8F9" w14:textId="77777777" w:rsidTr="009409ED">
        <w:trPr>
          <w:trHeight w:val="39"/>
        </w:trPr>
        <w:tc>
          <w:tcPr>
            <w:tcW w:w="3964" w:type="dxa"/>
            <w:shd w:val="clear" w:color="auto" w:fill="FFE599" w:themeFill="accent4" w:themeFillTint="66"/>
            <w:vAlign w:val="center"/>
          </w:tcPr>
          <w:p w14:paraId="2007A05B" w14:textId="0A60A686" w:rsidR="00AB16DF" w:rsidRPr="00C30E64" w:rsidRDefault="00AB16DF" w:rsidP="00AB16DF">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Uplatňovanie špecifického pravidla financovania</w:t>
            </w:r>
            <w:r w:rsidRPr="009409ED">
              <w:rPr>
                <w:rStyle w:val="Odkaznapoznmkupodiarou"/>
                <w:rFonts w:asciiTheme="minorHAnsi" w:hAnsiTheme="minorHAnsi" w:cstheme="minorHAnsi"/>
                <w:b/>
                <w:sz w:val="20"/>
                <w:szCs w:val="20"/>
                <w:lang w:eastAsia="en-US"/>
              </w:rPr>
              <w:footnoteReference w:id="28"/>
            </w:r>
            <w:r w:rsidRPr="00C30E64">
              <w:rPr>
                <w:rFonts w:asciiTheme="minorHAnsi" w:hAnsiTheme="minorHAnsi" w:cstheme="minorHAnsi"/>
                <w:b/>
                <w:sz w:val="20"/>
                <w:szCs w:val="20"/>
                <w:lang w:eastAsia="en-US"/>
              </w:rPr>
              <w:t xml:space="preserve"> (ak relevantné)</w:t>
            </w:r>
          </w:p>
        </w:tc>
        <w:tc>
          <w:tcPr>
            <w:tcW w:w="5103" w:type="dxa"/>
            <w:gridSpan w:val="2"/>
          </w:tcPr>
          <w:p w14:paraId="036AF942" w14:textId="24F0A6D2" w:rsidR="00AB16DF" w:rsidRPr="00C30E64" w:rsidRDefault="00B37DEF" w:rsidP="00AB16DF">
            <w:pPr>
              <w:jc w:val="both"/>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tc>
      </w:tr>
      <w:tr w:rsidR="00AB16DF" w:rsidRPr="00C30E64" w14:paraId="77A7708F" w14:textId="77777777" w:rsidTr="009409ED">
        <w:trPr>
          <w:trHeight w:val="39"/>
        </w:trPr>
        <w:tc>
          <w:tcPr>
            <w:tcW w:w="3964" w:type="dxa"/>
            <w:tcBorders>
              <w:left w:val="single" w:sz="4" w:space="0" w:color="auto"/>
              <w:right w:val="single" w:sz="4" w:space="0" w:color="auto"/>
            </w:tcBorders>
            <w:shd w:val="clear" w:color="auto" w:fill="FFE599" w:themeFill="accent4" w:themeFillTint="66"/>
            <w:vAlign w:val="center"/>
          </w:tcPr>
          <w:p w14:paraId="765E78AE" w14:textId="266F81AF" w:rsidR="00AB16DF" w:rsidRPr="00C30E64" w:rsidRDefault="00AB16DF" w:rsidP="00AB16DF">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Zdroj pro-rata </w:t>
            </w:r>
            <w:r>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Pr>
                <w:rFonts w:asciiTheme="minorHAnsi" w:hAnsiTheme="minorHAnsi" w:cstheme="minorHAnsi"/>
                <w:b/>
                <w:sz w:val="20"/>
                <w:szCs w:val="20"/>
                <w:lang w:eastAsia="en-US"/>
              </w:rPr>
              <w:t>)</w:t>
            </w:r>
          </w:p>
        </w:tc>
        <w:sdt>
          <w:sdtPr>
            <w:rPr>
              <w:rFonts w:asciiTheme="minorHAnsi" w:hAnsiTheme="minorHAnsi" w:cstheme="minorHAnsi"/>
              <w:sz w:val="20"/>
              <w:szCs w:val="20"/>
              <w:lang w:eastAsia="en-US"/>
            </w:rPr>
            <w:id w:val="-805619282"/>
            <w:placeholder>
              <w:docPart w:val="A00F5545CA0B451E83ECC97D15B7EB53"/>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1489191" w14:textId="4DA5287A" w:rsidR="00AB16DF" w:rsidRPr="00590F81" w:rsidRDefault="00B37DEF" w:rsidP="00AB16DF">
                <w:pPr>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78051FF2" w14:textId="77777777" w:rsidR="00AB16DF" w:rsidRPr="00C30E64" w:rsidRDefault="00AB16DF" w:rsidP="00AB16DF">
            <w:pPr>
              <w:jc w:val="right"/>
              <w:rPr>
                <w:rFonts w:asciiTheme="minorHAnsi" w:hAnsiTheme="minorHAnsi" w:cstheme="minorHAnsi"/>
                <w:sz w:val="20"/>
                <w:szCs w:val="20"/>
                <w:lang w:eastAsia="en-US"/>
              </w:rPr>
            </w:pPr>
          </w:p>
        </w:tc>
      </w:tr>
      <w:tr w:rsidR="00AB16DF" w:rsidRPr="00C30E64" w14:paraId="232C1CCF" w14:textId="77777777" w:rsidTr="00C81787">
        <w:trPr>
          <w:trHeight w:val="39"/>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7739C3A4" w14:textId="1168D087" w:rsidR="00AB16DF" w:rsidRPr="00C30E64" w:rsidRDefault="00AB16DF" w:rsidP="00AB16DF">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V prípade uplatňovania systému pro-rata uveďte spôsob jeho stanovenia  (pomer medzi VRR a MRR), ktorý sa uplatňuje v 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628B81D" w14:textId="5088729A" w:rsidR="00AB16DF" w:rsidRPr="00C30E64" w:rsidRDefault="00B37DEF" w:rsidP="00AB16DF">
            <w:pPr>
              <w:jc w:val="both"/>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bl>
    <w:p w14:paraId="742AEAA1" w14:textId="59310567" w:rsidR="004E039A" w:rsidRPr="005310D2" w:rsidRDefault="004E039A" w:rsidP="005310D2">
      <w:pPr>
        <w:pStyle w:val="Odsekzoznamu"/>
        <w:keepNext/>
        <w:numPr>
          <w:ilvl w:val="0"/>
          <w:numId w:val="20"/>
        </w:numPr>
        <w:spacing w:before="120" w:after="120"/>
        <w:contextualSpacing w:val="0"/>
        <w:jc w:val="both"/>
        <w:rPr>
          <w:rFonts w:asciiTheme="minorHAnsi" w:hAnsiTheme="minorHAnsi" w:cstheme="minorHAnsi"/>
          <w:b/>
          <w:sz w:val="22"/>
          <w:szCs w:val="22"/>
          <w:lang w:eastAsia="en-US"/>
        </w:rPr>
      </w:pPr>
      <w:r w:rsidRPr="005310D2">
        <w:rPr>
          <w:rFonts w:asciiTheme="minorHAnsi" w:hAnsiTheme="minorHAnsi" w:cstheme="minorHAnsi"/>
          <w:b/>
          <w:sz w:val="22"/>
          <w:szCs w:val="22"/>
          <w:lang w:eastAsia="en-US"/>
        </w:rPr>
        <w:t>partnera (ak relevantné)</w:t>
      </w:r>
    </w:p>
    <w:tbl>
      <w:tblPr>
        <w:tblStyle w:val="Mriekatabuky"/>
        <w:tblW w:w="9067" w:type="dxa"/>
        <w:tblInd w:w="0" w:type="dxa"/>
        <w:tblLayout w:type="fixed"/>
        <w:tblLook w:val="04A0" w:firstRow="1" w:lastRow="0" w:firstColumn="1" w:lastColumn="0" w:noHBand="0" w:noVBand="1"/>
      </w:tblPr>
      <w:tblGrid>
        <w:gridCol w:w="3964"/>
        <w:gridCol w:w="2549"/>
        <w:gridCol w:w="2554"/>
      </w:tblGrid>
      <w:tr w:rsidR="006E457F" w:rsidRPr="00C30E64" w14:paraId="3C150EAD" w14:textId="77777777" w:rsidTr="009409ED">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8639A0"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Fond</w:t>
            </w:r>
          </w:p>
        </w:tc>
        <w:sdt>
          <w:sdtPr>
            <w:rPr>
              <w:rFonts w:asciiTheme="minorHAnsi" w:hAnsiTheme="minorHAnsi" w:cstheme="minorHAnsi"/>
              <w:sz w:val="20"/>
              <w:szCs w:val="20"/>
              <w:lang w:eastAsia="en-US"/>
            </w:rPr>
            <w:id w:val="130681864"/>
            <w:placeholder>
              <w:docPart w:val="D2C9CA25D11D47BB872D2B04F830B7D8"/>
            </w:placeholder>
            <w:showingPlcHd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155D6C6B"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eastAsiaTheme="minorHAnsi" w:hAnsiTheme="minorHAnsi" w:cstheme="minorHAnsi"/>
                    <w:sz w:val="20"/>
                    <w:szCs w:val="20"/>
                  </w:rPr>
                  <w:t>Vyberte položku.</w:t>
                </w:r>
              </w:p>
            </w:tc>
          </w:sdtContent>
        </w:sdt>
      </w:tr>
      <w:tr w:rsidR="006E457F" w:rsidRPr="00C30E64" w14:paraId="6758747F" w14:textId="77777777" w:rsidTr="009409ED">
        <w:trPr>
          <w:trHeight w:val="39"/>
        </w:trPr>
        <w:tc>
          <w:tcPr>
            <w:tcW w:w="3964"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0EE0E4F8"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Celkové oprávnené výdavky NP podľa kategórie regiónu</w:t>
            </w:r>
            <w:r w:rsidRPr="00C30E64">
              <w:rPr>
                <w:rStyle w:val="Odkaznapoznmkupodiarou"/>
                <w:rFonts w:asciiTheme="minorHAnsi" w:hAnsiTheme="minorHAnsi" w:cstheme="minorHAnsi"/>
                <w:b/>
                <w:sz w:val="20"/>
                <w:szCs w:val="20"/>
                <w:lang w:eastAsia="en-US"/>
              </w:rPr>
              <w:footnoteReference w:id="29"/>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590625003"/>
            <w:placeholder>
              <w:docPart w:val="6B985B0B496B47CAB4A7F47D9221801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64BCBF48"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803080C"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67365BC4"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77A188F" w14:textId="77777777" w:rsidR="006E457F" w:rsidRPr="00C30E64"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490416813"/>
            <w:placeholder>
              <w:docPart w:val="87012AD027BA4E6A83FB8AD27789E60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320CF96C"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6C9650C"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1CFA55D9"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2B6B6950"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EÚ podľa kategórie regiónu</w:t>
            </w:r>
            <w:r w:rsidRPr="00C30E64">
              <w:rPr>
                <w:rStyle w:val="Odkaznapoznmkupodiarou"/>
                <w:rFonts w:asciiTheme="minorHAnsi" w:hAnsiTheme="minorHAnsi" w:cstheme="minorHAnsi"/>
                <w:b/>
                <w:sz w:val="20"/>
                <w:szCs w:val="20"/>
                <w:lang w:eastAsia="en-US"/>
              </w:rPr>
              <w:footnoteReference w:id="30"/>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211306906"/>
            <w:placeholder>
              <w:docPart w:val="B211DF98FB2049EC82E1452D2D87286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2B3E63F"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A94E3F7"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7CA8652A"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ABC1483" w14:textId="77777777" w:rsidR="006E457F" w:rsidRPr="00C30E64"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507560014"/>
            <w:placeholder>
              <w:docPart w:val="8B94FD202D3949BBA768ED730168D8CF"/>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C6BC5A6"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D8A45E6"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0008D0B4"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633DE994"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ŠR podľa kategórie regiónu</w:t>
            </w:r>
            <w:r w:rsidRPr="00C30E64">
              <w:rPr>
                <w:rStyle w:val="Odkaznapoznmkupodiarou"/>
                <w:rFonts w:asciiTheme="minorHAnsi" w:hAnsiTheme="minorHAnsi" w:cstheme="minorHAnsi"/>
                <w:b/>
                <w:sz w:val="20"/>
                <w:szCs w:val="20"/>
                <w:lang w:eastAsia="en-US"/>
              </w:rPr>
              <w:footnoteReference w:id="31"/>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913205514"/>
            <w:placeholder>
              <w:docPart w:val="E625085ACE204501BC23E65AA9EEAFC0"/>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936AD34" w14:textId="77777777" w:rsidR="006E457F" w:rsidRPr="00C30E64" w:rsidRDefault="006E457F" w:rsidP="00DE5B57">
                <w:pPr>
                  <w:rPr>
                    <w:rFonts w:asciiTheme="minorHAnsi" w:hAnsiTheme="minorHAnsi" w:cstheme="minorHAnsi"/>
                    <w:b/>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19F86F3" w14:textId="77777777" w:rsidR="006E457F" w:rsidRPr="00C30E64" w:rsidRDefault="006E457F" w:rsidP="00DE5B57">
            <w:pPr>
              <w:jc w:val="right"/>
              <w:rPr>
                <w:rFonts w:asciiTheme="minorHAnsi" w:hAnsiTheme="minorHAnsi" w:cstheme="minorHAnsi"/>
                <w:b/>
                <w:sz w:val="20"/>
                <w:szCs w:val="20"/>
                <w:lang w:eastAsia="en-US"/>
              </w:rPr>
            </w:pPr>
          </w:p>
        </w:tc>
      </w:tr>
      <w:tr w:rsidR="006E457F" w:rsidRPr="00C30E64" w14:paraId="59A2DCF3"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6D3B343F" w14:textId="77777777" w:rsidR="006E457F" w:rsidRPr="00C30E64"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68377898"/>
            <w:placeholder>
              <w:docPart w:val="DD128072D6FE4D9A8BC8C1577902754B"/>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13505132" w14:textId="77777777" w:rsidR="006E457F" w:rsidRPr="00C30E64" w:rsidRDefault="006E457F" w:rsidP="00DE5B57">
                <w:pPr>
                  <w:rPr>
                    <w:rFonts w:asciiTheme="minorHAnsi" w:hAnsiTheme="minorHAnsi" w:cstheme="minorHAnsi"/>
                    <w:b/>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0B47B978" w14:textId="77777777" w:rsidR="006E457F" w:rsidRPr="00C30E64" w:rsidRDefault="006E457F" w:rsidP="00DE5B57">
            <w:pPr>
              <w:jc w:val="right"/>
              <w:rPr>
                <w:rFonts w:asciiTheme="minorHAnsi" w:hAnsiTheme="minorHAnsi" w:cstheme="minorHAnsi"/>
                <w:b/>
                <w:sz w:val="20"/>
                <w:szCs w:val="20"/>
                <w:lang w:eastAsia="en-US"/>
              </w:rPr>
            </w:pPr>
          </w:p>
        </w:tc>
      </w:tr>
      <w:tr w:rsidR="006E457F" w:rsidRPr="00C30E64" w14:paraId="2BB41D07" w14:textId="77777777" w:rsidTr="009409ED">
        <w:trPr>
          <w:trHeight w:val="39"/>
        </w:trPr>
        <w:tc>
          <w:tcPr>
            <w:tcW w:w="3964" w:type="dxa"/>
            <w:vMerge w:val="restart"/>
            <w:shd w:val="clear" w:color="auto" w:fill="FFE599" w:themeFill="accent4" w:themeFillTint="66"/>
            <w:vAlign w:val="center"/>
          </w:tcPr>
          <w:p w14:paraId="30EF7D8F" w14:textId="1ECEEE8B"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Vlastné zdroje </w:t>
            </w:r>
            <w:r w:rsidR="00C30E64">
              <w:rPr>
                <w:rFonts w:asciiTheme="minorHAnsi" w:hAnsiTheme="minorHAnsi" w:cstheme="minorHAnsi"/>
                <w:b/>
                <w:sz w:val="20"/>
                <w:szCs w:val="20"/>
                <w:lang w:eastAsia="en-US"/>
              </w:rPr>
              <w:t>partnera</w:t>
            </w:r>
            <w:r w:rsidRPr="00C30E64">
              <w:rPr>
                <w:rStyle w:val="Odkaznapoznmkupodiarou"/>
                <w:rFonts w:asciiTheme="minorHAnsi" w:hAnsiTheme="minorHAnsi" w:cstheme="minorHAnsi"/>
                <w:b/>
                <w:sz w:val="20"/>
                <w:szCs w:val="20"/>
                <w:lang w:eastAsia="en-US"/>
              </w:rPr>
              <w:footnoteReference w:id="32"/>
            </w:r>
            <w:r w:rsidRPr="00C30E64">
              <w:rPr>
                <w:rFonts w:asciiTheme="minorHAnsi" w:hAnsiTheme="minorHAnsi" w:cstheme="minorHAnsi"/>
                <w:b/>
                <w:sz w:val="20"/>
                <w:szCs w:val="20"/>
                <w:lang w:eastAsia="en-US"/>
              </w:rPr>
              <w:t xml:space="preserve"> podľa kategórie regiónu</w:t>
            </w:r>
            <w:r w:rsidRPr="00C30E64">
              <w:rPr>
                <w:rStyle w:val="Odkaznapoznmkupodiarou"/>
                <w:rFonts w:asciiTheme="minorHAnsi" w:hAnsiTheme="minorHAnsi" w:cstheme="minorHAnsi"/>
                <w:b/>
                <w:sz w:val="20"/>
                <w:szCs w:val="20"/>
                <w:lang w:eastAsia="en-US"/>
              </w:rPr>
              <w:footnoteReference w:id="33"/>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81714415"/>
            <w:placeholder>
              <w:docPart w:val="72D8497193B04BFABDD08ACE1EC6024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Pr>
              <w:p w14:paraId="6EB09F54"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Pr>
          <w:p w14:paraId="08DD4531"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5C685F5A" w14:textId="77777777" w:rsidTr="009409ED">
        <w:trPr>
          <w:trHeight w:val="39"/>
        </w:trPr>
        <w:tc>
          <w:tcPr>
            <w:tcW w:w="3964" w:type="dxa"/>
            <w:vMerge/>
            <w:shd w:val="clear" w:color="auto" w:fill="FFE599" w:themeFill="accent4" w:themeFillTint="66"/>
            <w:vAlign w:val="center"/>
          </w:tcPr>
          <w:p w14:paraId="37CA602C" w14:textId="77777777" w:rsidR="006E457F" w:rsidRPr="00C30E64" w:rsidRDefault="006E457F" w:rsidP="00C30E64">
            <w:pPr>
              <w:rPr>
                <w:rFonts w:asciiTheme="minorHAnsi" w:hAnsiTheme="minorHAnsi" w:cstheme="minorHAnsi"/>
                <w:sz w:val="20"/>
                <w:szCs w:val="20"/>
                <w:lang w:eastAsia="en-US"/>
              </w:rPr>
            </w:pPr>
          </w:p>
        </w:tc>
        <w:sdt>
          <w:sdtPr>
            <w:rPr>
              <w:rFonts w:asciiTheme="minorHAnsi" w:hAnsiTheme="minorHAnsi" w:cstheme="minorHAnsi"/>
              <w:sz w:val="20"/>
              <w:szCs w:val="20"/>
              <w:lang w:eastAsia="en-US"/>
            </w:rPr>
            <w:id w:val="-553078813"/>
            <w:placeholder>
              <w:docPart w:val="DBEB186C952040C1B2A5CDC56F6F11F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Pr>
              <w:p w14:paraId="69D84E86"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Pr>
          <w:p w14:paraId="2A496304"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437C6F0E" w14:textId="77777777" w:rsidTr="009409ED">
        <w:trPr>
          <w:trHeight w:val="39"/>
        </w:trPr>
        <w:tc>
          <w:tcPr>
            <w:tcW w:w="3964" w:type="dxa"/>
            <w:vMerge w:val="restart"/>
            <w:shd w:val="clear" w:color="auto" w:fill="FFE599" w:themeFill="accent4" w:themeFillTint="66"/>
            <w:vAlign w:val="center"/>
          </w:tcPr>
          <w:p w14:paraId="2B1EE3CD" w14:textId="4B943BBC"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Miera spolufinancovania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tc>
          <w:tcPr>
            <w:tcW w:w="2549" w:type="dxa"/>
          </w:tcPr>
          <w:p w14:paraId="5B15FCB9" w14:textId="77777777" w:rsidR="006E457F" w:rsidRPr="00C30E64" w:rsidRDefault="006E457F" w:rsidP="00DE5B57">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Zdroj EÚ</w:t>
            </w:r>
          </w:p>
        </w:tc>
        <w:tc>
          <w:tcPr>
            <w:tcW w:w="2554" w:type="dxa"/>
          </w:tcPr>
          <w:p w14:paraId="758D2975"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4CC92750" w14:textId="77777777" w:rsidTr="009409ED">
        <w:trPr>
          <w:trHeight w:val="39"/>
        </w:trPr>
        <w:tc>
          <w:tcPr>
            <w:tcW w:w="3964" w:type="dxa"/>
            <w:vMerge/>
            <w:shd w:val="clear" w:color="auto" w:fill="FFE599" w:themeFill="accent4" w:themeFillTint="66"/>
            <w:vAlign w:val="center"/>
          </w:tcPr>
          <w:p w14:paraId="17BD482D" w14:textId="77777777" w:rsidR="006E457F" w:rsidRPr="00C30E64" w:rsidRDefault="006E457F" w:rsidP="00C30E64">
            <w:pPr>
              <w:rPr>
                <w:rFonts w:asciiTheme="minorHAnsi" w:hAnsiTheme="minorHAnsi" w:cstheme="minorHAnsi"/>
                <w:sz w:val="20"/>
                <w:szCs w:val="20"/>
                <w:lang w:eastAsia="en-US"/>
              </w:rPr>
            </w:pPr>
          </w:p>
        </w:tc>
        <w:tc>
          <w:tcPr>
            <w:tcW w:w="2549" w:type="dxa"/>
          </w:tcPr>
          <w:p w14:paraId="5386A2E4" w14:textId="77777777" w:rsidR="006E457F" w:rsidRPr="00C30E64" w:rsidRDefault="006E457F" w:rsidP="00DE5B57">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Štátny rozpočet SR</w:t>
            </w:r>
          </w:p>
        </w:tc>
        <w:tc>
          <w:tcPr>
            <w:tcW w:w="2554" w:type="dxa"/>
          </w:tcPr>
          <w:p w14:paraId="6F23D5AC"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72F9F0F1" w14:textId="77777777" w:rsidTr="009409ED">
        <w:trPr>
          <w:trHeight w:val="39"/>
        </w:trPr>
        <w:tc>
          <w:tcPr>
            <w:tcW w:w="3964" w:type="dxa"/>
            <w:vMerge/>
            <w:shd w:val="clear" w:color="auto" w:fill="FFE599" w:themeFill="accent4" w:themeFillTint="66"/>
            <w:vAlign w:val="center"/>
          </w:tcPr>
          <w:p w14:paraId="5BF5FD68" w14:textId="77777777" w:rsidR="006E457F" w:rsidRPr="00C30E64" w:rsidRDefault="006E457F" w:rsidP="00C30E64">
            <w:pPr>
              <w:rPr>
                <w:rFonts w:asciiTheme="minorHAnsi" w:hAnsiTheme="minorHAnsi" w:cstheme="minorHAnsi"/>
                <w:sz w:val="20"/>
                <w:szCs w:val="20"/>
                <w:lang w:eastAsia="en-US"/>
              </w:rPr>
            </w:pPr>
          </w:p>
        </w:tc>
        <w:tc>
          <w:tcPr>
            <w:tcW w:w="2549" w:type="dxa"/>
          </w:tcPr>
          <w:p w14:paraId="0707545A" w14:textId="03A2076B" w:rsidR="006E457F" w:rsidRPr="00C30E64" w:rsidRDefault="00C30E64" w:rsidP="00DE5B57">
            <w:pPr>
              <w:rPr>
                <w:rFonts w:asciiTheme="minorHAnsi" w:hAnsiTheme="minorHAnsi" w:cstheme="minorHAnsi"/>
                <w:sz w:val="20"/>
                <w:szCs w:val="20"/>
                <w:lang w:eastAsia="en-US"/>
              </w:rPr>
            </w:pPr>
            <w:r>
              <w:rPr>
                <w:rFonts w:asciiTheme="minorHAnsi" w:hAnsiTheme="minorHAnsi" w:cstheme="minorHAnsi"/>
                <w:sz w:val="20"/>
                <w:szCs w:val="20"/>
                <w:lang w:eastAsia="en-US"/>
              </w:rPr>
              <w:t>Partner</w:t>
            </w:r>
          </w:p>
        </w:tc>
        <w:tc>
          <w:tcPr>
            <w:tcW w:w="2554" w:type="dxa"/>
          </w:tcPr>
          <w:p w14:paraId="3F3BC4CE" w14:textId="77777777" w:rsidR="006E457F" w:rsidRPr="00C30E64" w:rsidRDefault="006E457F" w:rsidP="00DE5B57">
            <w:pPr>
              <w:jc w:val="right"/>
              <w:rPr>
                <w:rFonts w:asciiTheme="minorHAnsi" w:hAnsiTheme="minorHAnsi" w:cstheme="minorHAnsi"/>
                <w:sz w:val="20"/>
                <w:szCs w:val="20"/>
                <w:lang w:eastAsia="en-US"/>
              </w:rPr>
            </w:pPr>
          </w:p>
        </w:tc>
      </w:tr>
      <w:tr w:rsidR="00FC3A62" w:rsidRPr="00C30E64" w14:paraId="2908FA5E"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49EC9D3D" w14:textId="7FCF970C" w:rsidR="00FC3A62" w:rsidRPr="00C30E64" w:rsidRDefault="00FC3A62" w:rsidP="00C30E64">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Zdroj pro-rata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sdt>
          <w:sdtPr>
            <w:rPr>
              <w:rFonts w:asciiTheme="minorHAnsi" w:hAnsiTheme="minorHAnsi" w:cstheme="minorHAnsi"/>
              <w:sz w:val="20"/>
              <w:szCs w:val="20"/>
              <w:lang w:eastAsia="en-US"/>
            </w:rPr>
            <w:id w:val="-1567095841"/>
            <w:placeholder>
              <w:docPart w:val="B1F54D9D88F2446C81A9D70AE9593CF0"/>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1559171D" w14:textId="74C9BB0F" w:rsidR="00FC3A62" w:rsidRPr="00C30E64" w:rsidRDefault="00FC3A62" w:rsidP="009E4385">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15D860DF" w14:textId="77777777" w:rsidR="00FC3A62" w:rsidRPr="00C30E64" w:rsidRDefault="00FC3A62" w:rsidP="009E4385">
            <w:pPr>
              <w:jc w:val="right"/>
              <w:rPr>
                <w:rFonts w:asciiTheme="minorHAnsi" w:hAnsiTheme="minorHAnsi" w:cstheme="minorHAnsi"/>
                <w:sz w:val="20"/>
                <w:szCs w:val="20"/>
                <w:lang w:eastAsia="en-US"/>
              </w:rPr>
            </w:pPr>
          </w:p>
        </w:tc>
      </w:tr>
      <w:tr w:rsidR="00FC3A62" w:rsidRPr="00C30E64" w14:paraId="659F8F16" w14:textId="77777777" w:rsidTr="009409ED">
        <w:trPr>
          <w:trHeight w:val="39"/>
        </w:trPr>
        <w:tc>
          <w:tcPr>
            <w:tcW w:w="3964" w:type="dxa"/>
            <w:vMerge/>
            <w:tcBorders>
              <w:left w:val="single" w:sz="4" w:space="0" w:color="auto"/>
              <w:right w:val="single" w:sz="4" w:space="0" w:color="auto"/>
            </w:tcBorders>
            <w:shd w:val="clear" w:color="auto" w:fill="FFE599" w:themeFill="accent4" w:themeFillTint="66"/>
            <w:vAlign w:val="center"/>
          </w:tcPr>
          <w:p w14:paraId="1A905898" w14:textId="77777777" w:rsidR="00FC3A62" w:rsidRPr="00C30E64" w:rsidRDefault="00FC3A62"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960221548"/>
            <w:placeholder>
              <w:docPart w:val="0DFF226620DC4176B33149FAF6896777"/>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EA377DE" w14:textId="7891CF02" w:rsidR="00FC3A62" w:rsidRPr="00C30E64" w:rsidRDefault="00FC3A62" w:rsidP="009E4385">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03A3F69" w14:textId="77777777" w:rsidR="00FC3A62" w:rsidRPr="00C30E64" w:rsidRDefault="00FC3A62" w:rsidP="009E4385">
            <w:pPr>
              <w:jc w:val="right"/>
              <w:rPr>
                <w:rFonts w:asciiTheme="minorHAnsi" w:hAnsiTheme="minorHAnsi" w:cstheme="minorHAnsi"/>
                <w:sz w:val="20"/>
                <w:szCs w:val="20"/>
                <w:lang w:eastAsia="en-US"/>
              </w:rPr>
            </w:pPr>
          </w:p>
        </w:tc>
      </w:tr>
      <w:tr w:rsidR="009E4385" w:rsidRPr="00C30E64" w14:paraId="2D315988" w14:textId="77777777" w:rsidTr="009409ED">
        <w:trPr>
          <w:trHeight w:val="39"/>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32FE7F1C" w14:textId="30CA05C8" w:rsidR="009E4385" w:rsidRPr="00C30E64" w:rsidRDefault="009E4385" w:rsidP="00C30E64">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V prípade uplatňovania systému pro-rata uveďte spôsob jeho stanovenia  (pomer medzi VRR a MRR), ktorý sa uplatňuje v 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tcBorders>
            <w:vAlign w:val="center"/>
          </w:tcPr>
          <w:p w14:paraId="22E102B3" w14:textId="77777777" w:rsidR="009E4385" w:rsidRPr="00C30E64" w:rsidRDefault="009E4385" w:rsidP="00DE5B57">
            <w:pPr>
              <w:jc w:val="both"/>
              <w:rPr>
                <w:rFonts w:asciiTheme="minorHAnsi" w:hAnsiTheme="minorHAnsi" w:cstheme="minorHAnsi"/>
                <w:sz w:val="20"/>
                <w:szCs w:val="20"/>
                <w:lang w:eastAsia="en-US"/>
              </w:rPr>
            </w:pPr>
          </w:p>
        </w:tc>
      </w:tr>
    </w:tbl>
    <w:p w14:paraId="33442EF5" w14:textId="4C3DA379" w:rsidR="00517A82" w:rsidRPr="00C30E64" w:rsidRDefault="00517A82" w:rsidP="006071D2">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lastRenderedPageBreak/>
        <w:t xml:space="preserve">Rozpočet </w:t>
      </w:r>
    </w:p>
    <w:p w14:paraId="59CA4CB0" w14:textId="571B63F5" w:rsidR="00517A82" w:rsidRPr="00C30E64" w:rsidRDefault="00A06DD6"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tejto časti</w:t>
      </w:r>
      <w:r w:rsidR="00517A82" w:rsidRPr="00C30E64">
        <w:rPr>
          <w:rFonts w:asciiTheme="minorHAnsi" w:hAnsiTheme="minorHAnsi" w:cstheme="minorHAnsi"/>
          <w:i/>
          <w:sz w:val="22"/>
          <w:szCs w:val="22"/>
        </w:rPr>
        <w:t xml:space="preserve"> uveďte, ako bol pripravovaný indikatívny rozpočet a ako spĺňa kritérium „hodnota za</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peniaze“, t. j. akým spôsobom bola odhadnutá cena za každú položku, napr. prieskum trhu, analýza minulých výdavkov spojených s podobnými aktivitami, nezávislý znalecký posudok</w:t>
      </w:r>
      <w:r w:rsidRPr="00C30E64">
        <w:rPr>
          <w:rFonts w:asciiTheme="minorHAnsi" w:hAnsiTheme="minorHAnsi" w:cstheme="minorHAnsi"/>
          <w:i/>
          <w:sz w:val="22"/>
          <w:szCs w:val="22"/>
        </w:rPr>
        <w:t>.</w:t>
      </w:r>
      <w:r w:rsidR="00517A82"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V</w:t>
      </w:r>
      <w:r w:rsidR="00952655"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ak</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príprave projektu predchádza vypracovanie štúdie uskutočniteľnosti, ktorej výsledkom je, o</w:t>
      </w:r>
      <w:r w:rsidR="00527A2D" w:rsidRPr="00C30E64">
        <w:rPr>
          <w:rFonts w:asciiTheme="minorHAnsi" w:hAnsiTheme="minorHAnsi" w:cstheme="minorHAnsi"/>
          <w:i/>
          <w:sz w:val="22"/>
          <w:szCs w:val="22"/>
        </w:rPr>
        <w:t>krem</w:t>
      </w:r>
      <w:r w:rsidR="00517A82" w:rsidRPr="00C30E64">
        <w:rPr>
          <w:rFonts w:asciiTheme="minorHAnsi" w:hAnsiTheme="minorHAnsi" w:cstheme="minorHAnsi"/>
          <w:i/>
          <w:sz w:val="22"/>
          <w:szCs w:val="22"/>
        </w:rPr>
        <w:t xml:space="preserve"> i</w:t>
      </w:r>
      <w:r w:rsidR="00527A2D" w:rsidRPr="00C30E64">
        <w:rPr>
          <w:rFonts w:asciiTheme="minorHAnsi" w:hAnsiTheme="minorHAnsi" w:cstheme="minorHAnsi"/>
          <w:i/>
          <w:sz w:val="22"/>
          <w:szCs w:val="22"/>
        </w:rPr>
        <w:t>ného</w:t>
      </w:r>
      <w:r w:rsidR="00517A82" w:rsidRPr="00C30E64">
        <w:rPr>
          <w:rFonts w:asciiTheme="minorHAnsi" w:hAnsiTheme="minorHAnsi" w:cstheme="minorHAnsi"/>
          <w:i/>
          <w:sz w:val="22"/>
          <w:szCs w:val="22"/>
        </w:rPr>
        <w:t xml:space="preserve"> aj určenie výšky alokácie, je potrebné uviesť túto štúdiu ako zdroj určenia výšky finančných prostriedkov. Skupiny výdavkov doplňte v súlade s Príručk</w:t>
      </w:r>
      <w:r w:rsidRPr="00C30E64">
        <w:rPr>
          <w:rFonts w:asciiTheme="minorHAnsi" w:hAnsiTheme="minorHAnsi" w:cstheme="minorHAnsi"/>
          <w:i/>
          <w:sz w:val="22"/>
          <w:szCs w:val="22"/>
        </w:rPr>
        <w:t>o</w:t>
      </w:r>
      <w:r w:rsidR="00517A82" w:rsidRPr="00C30E64">
        <w:rPr>
          <w:rFonts w:asciiTheme="minorHAnsi" w:hAnsiTheme="minorHAnsi" w:cstheme="minorHAnsi"/>
          <w:i/>
          <w:sz w:val="22"/>
          <w:szCs w:val="22"/>
        </w:rPr>
        <w:t xml:space="preserve">u </w:t>
      </w:r>
      <w:r w:rsidR="00D33711" w:rsidRPr="00C30E64">
        <w:rPr>
          <w:rFonts w:asciiTheme="minorHAnsi" w:hAnsiTheme="minorHAnsi" w:cstheme="minorHAnsi"/>
          <w:i/>
          <w:sz w:val="22"/>
          <w:szCs w:val="22"/>
        </w:rPr>
        <w:t xml:space="preserve">k </w:t>
      </w:r>
      <w:r w:rsidR="00517A82" w:rsidRPr="00C30E64">
        <w:rPr>
          <w:rFonts w:asciiTheme="minorHAnsi" w:hAnsiTheme="minorHAnsi" w:cstheme="minorHAnsi"/>
          <w:i/>
          <w:sz w:val="22"/>
          <w:szCs w:val="22"/>
        </w:rPr>
        <w:t>oprávnenosti výdavkov v platnom znení. V</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infraštruktúrnych projektov, ako aj projektov súvisiacich s obnovou mobilných prostriedkov, sa do ukončenia verejného obstarávania uvádzajú položky rozpočtu len do</w:t>
      </w:r>
      <w:r w:rsidR="00A439C6"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úrovne aktivít.</w:t>
      </w:r>
    </w:p>
    <w:p w14:paraId="482EF3D4" w14:textId="19882700" w:rsidR="00C15390" w:rsidRDefault="00C15390"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Uveďte, či bude v národnom projekte využité zjednodušené vykazovanie výdavkov a ak áno, ktorá forma. V prípade využitia paušálnej sadzby</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ktorej výška je stanovená v</w:t>
      </w:r>
      <w:r w:rsidR="00984E18" w:rsidRPr="00C30E64">
        <w:rPr>
          <w:rFonts w:asciiTheme="minorHAnsi" w:hAnsiTheme="minorHAnsi" w:cstheme="minorHAnsi"/>
          <w:i/>
          <w:sz w:val="22"/>
          <w:szCs w:val="22"/>
        </w:rPr>
        <w:t> </w:t>
      </w:r>
      <w:r w:rsidRPr="00C30E64">
        <w:rPr>
          <w:rFonts w:asciiTheme="minorHAnsi" w:hAnsiTheme="minorHAnsi" w:cstheme="minorHAnsi"/>
          <w:i/>
          <w:sz w:val="22"/>
          <w:szCs w:val="22"/>
        </w:rPr>
        <w:t>nariadení</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sa spôsob stanovenia sadzby nepožaduje.</w:t>
      </w:r>
    </w:p>
    <w:p w14:paraId="1DB1B8D3" w14:textId="77777777" w:rsidR="002D46D0" w:rsidRPr="0035565D" w:rsidRDefault="002D46D0" w:rsidP="002D46D0">
      <w:pPr>
        <w:spacing w:after="120"/>
        <w:jc w:val="both"/>
        <w:rPr>
          <w:rFonts w:asciiTheme="minorHAnsi" w:hAnsiTheme="minorHAnsi" w:cstheme="minorHAnsi"/>
          <w:i/>
        </w:rPr>
      </w:pPr>
      <w:r w:rsidRPr="0035565D">
        <w:rPr>
          <w:rFonts w:asciiTheme="minorHAnsi" w:hAnsiTheme="minorHAnsi" w:cstheme="minorHAnsi"/>
        </w:rPr>
        <w:t>Pri realizácii projektu bude využívané zjednodušené vykazovanie výdavkov (paušálna sadzba na nepriame výdavky podľa článku 54 písm. a) NSU).</w:t>
      </w:r>
    </w:p>
    <w:p w14:paraId="478726D5" w14:textId="4EE3A242" w:rsidR="005310D2" w:rsidRPr="005310D2" w:rsidRDefault="00BD776A" w:rsidP="005310D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prípade, že žiadateľ/partner poskytuje finančný príspevok užívateľovi, identifikujte v tabuľke nižšie, o ktoré skupiny výdavkov ide.</w:t>
      </w:r>
    </w:p>
    <w:p w14:paraId="1F5AF879" w14:textId="26828162" w:rsidR="005310D2" w:rsidRDefault="00A06DD6" w:rsidP="00EC33B2">
      <w:pPr>
        <w:keepNext/>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Indikatívna výška finančných prostriedkov určených na realizáciu národného projektu a</w:t>
      </w:r>
      <w:r w:rsidR="00BE1025" w:rsidRPr="00C30E64">
        <w:rPr>
          <w:rFonts w:asciiTheme="minorHAnsi" w:hAnsiTheme="minorHAnsi" w:cstheme="minorHAnsi"/>
          <w:b/>
          <w:sz w:val="22"/>
          <w:szCs w:val="22"/>
          <w:lang w:eastAsia="en-US"/>
        </w:rPr>
        <w:t> </w:t>
      </w:r>
      <w:r w:rsidRPr="00C30E64">
        <w:rPr>
          <w:rFonts w:asciiTheme="minorHAnsi" w:hAnsiTheme="minorHAnsi" w:cstheme="minorHAnsi"/>
          <w:b/>
          <w:sz w:val="22"/>
          <w:szCs w:val="22"/>
          <w:lang w:eastAsia="en-US"/>
        </w:rPr>
        <w:t>ich výstižné zdôvodnenie</w:t>
      </w:r>
    </w:p>
    <w:p w14:paraId="129B8E48" w14:textId="0DABB1DF" w:rsidR="00E177D3" w:rsidRPr="00C30E64" w:rsidRDefault="00E177D3" w:rsidP="00EC33B2">
      <w:pPr>
        <w:keepNext/>
        <w:jc w:val="both"/>
        <w:rPr>
          <w:rFonts w:asciiTheme="minorHAnsi" w:hAnsiTheme="minorHAnsi" w:cstheme="minorHAnsi"/>
          <w:b/>
          <w:sz w:val="22"/>
          <w:szCs w:val="22"/>
        </w:rPr>
      </w:pPr>
    </w:p>
    <w:tbl>
      <w:tblPr>
        <w:tblStyle w:val="Mriekatabuky"/>
        <w:tblW w:w="0" w:type="auto"/>
        <w:tblInd w:w="0" w:type="dxa"/>
        <w:tblLayout w:type="fixed"/>
        <w:tblLook w:val="04A0" w:firstRow="1" w:lastRow="0" w:firstColumn="1" w:lastColumn="0" w:noHBand="0" w:noVBand="1"/>
      </w:tblPr>
      <w:tblGrid>
        <w:gridCol w:w="2265"/>
        <w:gridCol w:w="1954"/>
        <w:gridCol w:w="4843"/>
      </w:tblGrid>
      <w:tr w:rsidR="00517A82" w:rsidRPr="00C30E64" w14:paraId="476D9680" w14:textId="77777777" w:rsidTr="00EC33B2">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CFAABD2" w14:textId="0BD3736F" w:rsidR="00517A82" w:rsidRPr="00C30E64" w:rsidRDefault="00517A82" w:rsidP="00EC33B2">
            <w:pPr>
              <w:jc w:val="cente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Predpokladané finančné prostriedky na aktivity</w:t>
            </w:r>
            <w:r w:rsidR="00A06DD6" w:rsidRPr="00C30E64">
              <w:rPr>
                <w:rFonts w:asciiTheme="minorHAnsi" w:hAnsiTheme="minorHAnsi" w:cstheme="minorHAnsi"/>
                <w:b/>
                <w:sz w:val="20"/>
                <w:szCs w:val="20"/>
                <w:lang w:eastAsia="en-US"/>
              </w:rPr>
              <w:t xml:space="preserve"> NP</w:t>
            </w:r>
          </w:p>
        </w:tc>
        <w:tc>
          <w:tcPr>
            <w:tcW w:w="19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79E8DAE" w14:textId="48D24C3E" w:rsidR="00517A82" w:rsidRPr="00C30E64" w:rsidRDefault="00517A82"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Celkov</w:t>
            </w:r>
            <w:r w:rsidR="00A06DD6" w:rsidRPr="00C30E64">
              <w:rPr>
                <w:rFonts w:asciiTheme="minorHAnsi" w:hAnsiTheme="minorHAnsi" w:cstheme="minorHAnsi"/>
                <w:b/>
                <w:sz w:val="20"/>
                <w:szCs w:val="20"/>
                <w:lang w:eastAsia="en-US"/>
              </w:rPr>
              <w:t>é oprávnené výdavky</w:t>
            </w:r>
          </w:p>
          <w:p w14:paraId="38ADFF63" w14:textId="20F70D4D" w:rsidR="00517A82" w:rsidRPr="00C30E64" w:rsidRDefault="004A09B1"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(v EUR)</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2B5521" w14:textId="02606A82" w:rsidR="00517A82" w:rsidRPr="00C30E64" w:rsidRDefault="00A06DD6" w:rsidP="00EC33B2">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w:t>
            </w:r>
            <w:r w:rsidR="00517A82" w:rsidRPr="00C30E64">
              <w:rPr>
                <w:rFonts w:asciiTheme="minorHAnsi" w:hAnsiTheme="minorHAnsi" w:cstheme="minorHAnsi"/>
                <w:b/>
                <w:sz w:val="20"/>
                <w:szCs w:val="20"/>
                <w:lang w:eastAsia="en-US"/>
              </w:rPr>
              <w:t>lánované vecné vymedzenie</w:t>
            </w:r>
          </w:p>
        </w:tc>
      </w:tr>
      <w:tr w:rsidR="00FE6371" w:rsidRPr="00C30E64" w14:paraId="406CB4DD"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283457" w14:textId="6D54E9F4" w:rsidR="00FE6371" w:rsidRPr="00C30E64" w:rsidRDefault="00FE6371" w:rsidP="00F119D3">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Hlavné aktivity</w:t>
            </w:r>
          </w:p>
        </w:tc>
      </w:tr>
      <w:tr w:rsidR="00AB27C9" w:rsidRPr="00C30E64" w14:paraId="3EACFFD1" w14:textId="77777777" w:rsidTr="005310D2">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63DDF50" w14:textId="3FFE4D5A" w:rsidR="00AB27C9" w:rsidRPr="00C30E64" w:rsidRDefault="00AB27C9" w:rsidP="00F119D3">
            <w:pPr>
              <w:rPr>
                <w:rFonts w:asciiTheme="minorHAnsi" w:hAnsiTheme="minorHAnsi" w:cstheme="minorHAnsi"/>
                <w:sz w:val="20"/>
                <w:szCs w:val="20"/>
                <w:lang w:eastAsia="en-US"/>
              </w:rPr>
            </w:pPr>
            <w:r w:rsidRPr="00A42576">
              <w:rPr>
                <w:rFonts w:asciiTheme="minorHAnsi" w:hAnsiTheme="minorHAnsi" w:cstheme="minorHAnsi"/>
                <w:b/>
                <w:sz w:val="20"/>
              </w:rPr>
              <w:t>I/64 Prievidza – obchvat, II. etapa (štúdia realizovateľnosti)</w:t>
            </w:r>
          </w:p>
        </w:tc>
      </w:tr>
      <w:tr w:rsidR="00512312" w:rsidRPr="00C30E64" w14:paraId="4CB42634"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0C32A5A" w14:textId="77777777" w:rsidR="00557C3E" w:rsidRDefault="00AB27C9" w:rsidP="00512312">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Prípravná </w:t>
            </w:r>
            <w:r w:rsidRPr="00345232">
              <w:rPr>
                <w:rFonts w:asciiTheme="minorHAnsi" w:hAnsiTheme="minorHAnsi" w:cstheme="minorHAnsi"/>
                <w:sz w:val="20"/>
                <w:szCs w:val="20"/>
                <w:lang w:eastAsia="en-US"/>
              </w:rPr>
              <w:t>a</w:t>
            </w:r>
            <w:r>
              <w:rPr>
                <w:rFonts w:asciiTheme="minorHAnsi" w:hAnsiTheme="minorHAnsi" w:cstheme="minorHAnsi"/>
                <w:sz w:val="20"/>
                <w:szCs w:val="20"/>
                <w:lang w:eastAsia="en-US"/>
              </w:rPr>
              <w:t> projektová dokumentácia</w:t>
            </w:r>
          </w:p>
          <w:p w14:paraId="7C81CDD6" w14:textId="74DCAC19" w:rsidR="00AB27C9" w:rsidRDefault="00AB27C9" w:rsidP="00512312">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p>
          <w:p w14:paraId="0DDEC33B" w14:textId="28E2B779" w:rsidR="00512312" w:rsidRPr="00C30E64" w:rsidRDefault="00BE7D2C" w:rsidP="00512312">
            <w:pPr>
              <w:rPr>
                <w:rFonts w:asciiTheme="minorHAnsi" w:hAnsiTheme="minorHAnsi" w:cstheme="minorHAnsi"/>
                <w:sz w:val="20"/>
                <w:szCs w:val="20"/>
                <w:lang w:eastAsia="en-US"/>
              </w:rPr>
            </w:pPr>
            <w:r>
              <w:rPr>
                <w:rFonts w:asciiTheme="minorHAnsi" w:hAnsiTheme="minorHAnsi" w:cstheme="minorHAnsi"/>
                <w:sz w:val="20"/>
                <w:szCs w:val="20"/>
                <w:lang w:eastAsia="en-US"/>
              </w:rPr>
              <w:t>518 – Ostatné služby</w:t>
            </w:r>
          </w:p>
        </w:tc>
        <w:tc>
          <w:tcPr>
            <w:tcW w:w="1954" w:type="dxa"/>
            <w:tcBorders>
              <w:top w:val="single" w:sz="4" w:space="0" w:color="auto"/>
              <w:left w:val="single" w:sz="4" w:space="0" w:color="auto"/>
              <w:bottom w:val="single" w:sz="4" w:space="0" w:color="auto"/>
              <w:right w:val="single" w:sz="4" w:space="0" w:color="auto"/>
            </w:tcBorders>
          </w:tcPr>
          <w:p w14:paraId="35F45ACB" w14:textId="36188728" w:rsidR="00512312" w:rsidRPr="00C30E64" w:rsidRDefault="00AB27C9" w:rsidP="002D46D0">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463 648,50</w:t>
            </w:r>
          </w:p>
        </w:tc>
        <w:tc>
          <w:tcPr>
            <w:tcW w:w="4843" w:type="dxa"/>
            <w:tcBorders>
              <w:top w:val="single" w:sz="4" w:space="0" w:color="auto"/>
              <w:left w:val="single" w:sz="4" w:space="0" w:color="auto"/>
              <w:bottom w:val="single" w:sz="4" w:space="0" w:color="auto"/>
              <w:right w:val="single" w:sz="4" w:space="0" w:color="auto"/>
            </w:tcBorders>
          </w:tcPr>
          <w:p w14:paraId="72F3D15C" w14:textId="58C1C1B6" w:rsidR="00A0681A" w:rsidRDefault="00512312" w:rsidP="00790E40">
            <w:pPr>
              <w:jc w:val="both"/>
              <w:rPr>
                <w:rFonts w:asciiTheme="minorHAnsi" w:hAnsiTheme="minorHAnsi" w:cstheme="minorHAnsi"/>
                <w:sz w:val="20"/>
                <w:lang w:eastAsia="en-US"/>
              </w:rPr>
            </w:pPr>
            <w:r w:rsidRPr="00374E4E">
              <w:rPr>
                <w:rFonts w:asciiTheme="minorHAnsi" w:hAnsiTheme="minorHAnsi" w:cstheme="minorHAnsi"/>
                <w:sz w:val="20"/>
                <w:szCs w:val="20"/>
                <w:lang w:eastAsia="en-US"/>
              </w:rPr>
              <w:t xml:space="preserve">Výber zhotoviteľa </w:t>
            </w:r>
            <w:r w:rsidR="00402693">
              <w:rPr>
                <w:rFonts w:asciiTheme="minorHAnsi" w:hAnsiTheme="minorHAnsi" w:cstheme="minorHAnsi"/>
                <w:sz w:val="20"/>
                <w:szCs w:val="20"/>
                <w:lang w:eastAsia="en-US"/>
              </w:rPr>
              <w:t>bol</w:t>
            </w:r>
            <w:r w:rsidRPr="00374E4E">
              <w:rPr>
                <w:rFonts w:asciiTheme="minorHAnsi" w:hAnsiTheme="minorHAnsi" w:cstheme="minorHAnsi"/>
                <w:sz w:val="20"/>
                <w:szCs w:val="20"/>
                <w:lang w:eastAsia="en-US"/>
              </w:rPr>
              <w:t xml:space="preserve"> zabezpečený prostredníctvom verejnej súťaže v súlade so zákonom o verejnom obstarávaní. </w:t>
            </w:r>
            <w:r w:rsidR="003C2735">
              <w:rPr>
                <w:rFonts w:asciiTheme="minorHAnsi" w:hAnsiTheme="minorHAnsi" w:cstheme="minorHAnsi"/>
                <w:sz w:val="20"/>
                <w:szCs w:val="20"/>
                <w:lang w:eastAsia="en-US"/>
              </w:rPr>
              <w:t>Vysúťažená</w:t>
            </w:r>
            <w:r w:rsidR="00402693">
              <w:rPr>
                <w:rFonts w:asciiTheme="minorHAnsi" w:hAnsiTheme="minorHAnsi" w:cstheme="minorHAnsi"/>
                <w:sz w:val="20"/>
                <w:szCs w:val="20"/>
                <w:lang w:eastAsia="en-US"/>
              </w:rPr>
              <w:t xml:space="preserve"> cena diela je</w:t>
            </w:r>
            <w:r w:rsidR="00FC2AEE" w:rsidRPr="009E289D">
              <w:rPr>
                <w:rFonts w:asciiTheme="minorHAnsi" w:hAnsiTheme="minorHAnsi" w:cstheme="minorHAnsi"/>
                <w:sz w:val="20"/>
                <w:szCs w:val="20"/>
                <w:lang w:eastAsia="en-US"/>
              </w:rPr>
              <w:t xml:space="preserve"> </w:t>
            </w:r>
            <w:r w:rsidR="00AB27C9">
              <w:rPr>
                <w:rFonts w:asciiTheme="minorHAnsi" w:hAnsiTheme="minorHAnsi" w:cstheme="minorHAnsi"/>
                <w:sz w:val="20"/>
                <w:szCs w:val="20"/>
                <w:lang w:eastAsia="en-US"/>
              </w:rPr>
              <w:t xml:space="preserve">463 648,50 </w:t>
            </w:r>
            <w:r w:rsidRPr="009E289D">
              <w:rPr>
                <w:rFonts w:asciiTheme="minorHAnsi" w:hAnsiTheme="minorHAnsi" w:cstheme="minorHAnsi"/>
                <w:sz w:val="20"/>
                <w:szCs w:val="20"/>
                <w:lang w:eastAsia="en-US"/>
              </w:rPr>
              <w:t>EUR s DPH.</w:t>
            </w:r>
            <w:r w:rsidR="00790E40">
              <w:rPr>
                <w:rFonts w:asciiTheme="minorHAnsi" w:hAnsiTheme="minorHAnsi" w:cstheme="minorHAnsi"/>
                <w:sz w:val="20"/>
                <w:szCs w:val="20"/>
                <w:lang w:eastAsia="en-US"/>
              </w:rPr>
              <w:t xml:space="preserve"> Z</w:t>
            </w:r>
            <w:r w:rsidR="00790E40" w:rsidRPr="00A0681A">
              <w:rPr>
                <w:rFonts w:asciiTheme="minorHAnsi" w:hAnsiTheme="minorHAnsi" w:cstheme="minorHAnsi"/>
                <w:sz w:val="20"/>
                <w:lang w:eastAsia="en-US"/>
              </w:rPr>
              <w:t>mluva o dielo bola zverejnená v Centrálnom registri zmlúv dňa 3.7.2025</w:t>
            </w:r>
            <w:r w:rsidR="00A0681A">
              <w:rPr>
                <w:rFonts w:asciiTheme="minorHAnsi" w:hAnsiTheme="minorHAnsi" w:cstheme="minorHAnsi"/>
                <w:sz w:val="20"/>
                <w:szCs w:val="20"/>
                <w:lang w:eastAsia="en-US"/>
              </w:rPr>
              <w:t>:</w:t>
            </w:r>
          </w:p>
          <w:p w14:paraId="7A4BE599" w14:textId="7C9CA7C8" w:rsidR="00512312" w:rsidRPr="00C42635" w:rsidRDefault="00A0681A" w:rsidP="00790E40">
            <w:pPr>
              <w:jc w:val="both"/>
              <w:rPr>
                <w:rFonts w:asciiTheme="minorHAnsi" w:hAnsiTheme="minorHAnsi" w:cstheme="minorHAnsi"/>
                <w:sz w:val="20"/>
                <w:lang w:eastAsia="en-US"/>
              </w:rPr>
            </w:pPr>
            <w:hyperlink r:id="rId9" w:history="1">
              <w:r w:rsidRPr="0018149A">
                <w:rPr>
                  <w:rStyle w:val="Hypertextovprepojenie"/>
                  <w:rFonts w:asciiTheme="minorHAnsi" w:hAnsiTheme="minorHAnsi" w:cstheme="minorHAnsi"/>
                  <w:sz w:val="20"/>
                  <w:lang w:eastAsia="en-US"/>
                </w:rPr>
                <w:t>https://ww</w:t>
              </w:r>
              <w:r w:rsidRPr="0018149A">
                <w:rPr>
                  <w:rStyle w:val="Hypertextovprepojenie"/>
                  <w:rFonts w:asciiTheme="minorHAnsi" w:hAnsiTheme="minorHAnsi" w:cstheme="minorHAnsi"/>
                  <w:sz w:val="20"/>
                  <w:lang w:eastAsia="en-US"/>
                </w:rPr>
                <w:t>w</w:t>
              </w:r>
              <w:r w:rsidRPr="0018149A">
                <w:rPr>
                  <w:rStyle w:val="Hypertextovprepojenie"/>
                  <w:rFonts w:asciiTheme="minorHAnsi" w:hAnsiTheme="minorHAnsi" w:cstheme="minorHAnsi"/>
                  <w:sz w:val="20"/>
                  <w:lang w:eastAsia="en-US"/>
                </w:rPr>
                <w:t>.crz.gov.sk/zmluva/11020621/?csrt=50092944387</w:t>
              </w:r>
              <w:r w:rsidRPr="0018149A">
                <w:rPr>
                  <w:rStyle w:val="Hypertextovprepojenie"/>
                  <w:rFonts w:asciiTheme="minorHAnsi" w:hAnsiTheme="minorHAnsi" w:cstheme="minorHAnsi"/>
                  <w:sz w:val="20"/>
                  <w:lang w:eastAsia="en-US"/>
                </w:rPr>
                <w:t>7</w:t>
              </w:r>
              <w:r w:rsidRPr="0018149A">
                <w:rPr>
                  <w:rStyle w:val="Hypertextovprepojenie"/>
                  <w:rFonts w:asciiTheme="minorHAnsi" w:hAnsiTheme="minorHAnsi" w:cstheme="minorHAnsi"/>
                  <w:sz w:val="20"/>
                  <w:lang w:eastAsia="en-US"/>
                </w:rPr>
                <w:t>2977162</w:t>
              </w:r>
            </w:hyperlink>
            <w:r>
              <w:rPr>
                <w:rFonts w:asciiTheme="minorHAnsi" w:hAnsiTheme="minorHAnsi" w:cstheme="minorHAnsi"/>
                <w:sz w:val="20"/>
                <w:lang w:eastAsia="en-US"/>
              </w:rPr>
              <w:t xml:space="preserve"> </w:t>
            </w:r>
          </w:p>
        </w:tc>
      </w:tr>
      <w:tr w:rsidR="00512312" w:rsidRPr="00C30E64" w14:paraId="5E26649D"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1AECC9" w14:textId="7CCDD061" w:rsidR="00512312" w:rsidRPr="00C30E64" w:rsidRDefault="00512312" w:rsidP="00512312">
            <w:pPr>
              <w:rPr>
                <w:rFonts w:asciiTheme="minorHAnsi" w:hAnsiTheme="minorHAnsi" w:cstheme="minorHAnsi"/>
                <w:sz w:val="20"/>
                <w:szCs w:val="20"/>
                <w:lang w:eastAsia="en-US"/>
              </w:rPr>
            </w:pPr>
            <w:r w:rsidRPr="00374E4E">
              <w:rPr>
                <w:rFonts w:asciiTheme="minorHAnsi" w:hAnsiTheme="minorHAnsi" w:cstheme="minorHAnsi"/>
                <w:sz w:val="20"/>
                <w:szCs w:val="20"/>
                <w:lang w:eastAsia="en-US"/>
              </w:rPr>
              <w:t>Hlavné aktivity spolu</w:t>
            </w:r>
          </w:p>
        </w:tc>
        <w:tc>
          <w:tcPr>
            <w:tcW w:w="1954" w:type="dxa"/>
            <w:tcBorders>
              <w:top w:val="single" w:sz="4" w:space="0" w:color="auto"/>
              <w:left w:val="single" w:sz="4" w:space="0" w:color="auto"/>
              <w:bottom w:val="single" w:sz="4" w:space="0" w:color="auto"/>
              <w:right w:val="single" w:sz="4" w:space="0" w:color="auto"/>
            </w:tcBorders>
          </w:tcPr>
          <w:p w14:paraId="63FAC33E" w14:textId="059A4D6A" w:rsidR="00512312" w:rsidRPr="00C30E64" w:rsidRDefault="00AB27C9" w:rsidP="002D46D0">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463 648,50</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2114C4" w14:textId="77777777" w:rsidR="00512312" w:rsidRPr="00C30E64" w:rsidRDefault="00512312" w:rsidP="00512312">
            <w:pPr>
              <w:rPr>
                <w:rFonts w:asciiTheme="minorHAnsi" w:hAnsiTheme="minorHAnsi" w:cstheme="minorHAnsi"/>
                <w:sz w:val="20"/>
                <w:szCs w:val="20"/>
                <w:lang w:eastAsia="en-US"/>
              </w:rPr>
            </w:pPr>
          </w:p>
        </w:tc>
      </w:tr>
      <w:tr w:rsidR="00512312" w:rsidRPr="00C30E64" w14:paraId="381DA664"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8122B8" w14:textId="095F7619" w:rsidR="00512312" w:rsidRPr="00C30E64" w:rsidRDefault="00512312" w:rsidP="00512312">
            <w:pPr>
              <w:rPr>
                <w:rFonts w:asciiTheme="minorHAnsi" w:hAnsiTheme="minorHAnsi" w:cstheme="minorHAnsi"/>
                <w:sz w:val="20"/>
                <w:szCs w:val="20"/>
                <w:lang w:eastAsia="en-US"/>
              </w:rPr>
            </w:pPr>
            <w:r w:rsidRPr="00374E4E">
              <w:rPr>
                <w:rFonts w:asciiTheme="minorHAnsi" w:hAnsiTheme="minorHAnsi" w:cstheme="minorHAnsi"/>
                <w:sz w:val="20"/>
                <w:szCs w:val="20"/>
                <w:lang w:eastAsia="en-US"/>
              </w:rPr>
              <w:t xml:space="preserve">Podporné aktivity </w:t>
            </w:r>
          </w:p>
        </w:tc>
      </w:tr>
      <w:tr w:rsidR="00512312" w:rsidRPr="00C30E64" w14:paraId="58295488"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B8A6C49" w14:textId="77777777" w:rsidR="003E058E" w:rsidRPr="00374E4E" w:rsidRDefault="003E058E" w:rsidP="003E058E">
            <w:pPr>
              <w:spacing w:after="160" w:line="259" w:lineRule="auto"/>
              <w:rPr>
                <w:rFonts w:asciiTheme="minorHAnsi" w:hAnsiTheme="minorHAnsi" w:cstheme="minorHAnsi"/>
                <w:sz w:val="20"/>
                <w:szCs w:val="20"/>
                <w:lang w:eastAsia="en-US"/>
              </w:rPr>
            </w:pPr>
            <w:r>
              <w:rPr>
                <w:rFonts w:asciiTheme="minorHAnsi" w:hAnsiTheme="minorHAnsi" w:cstheme="minorHAnsi"/>
                <w:sz w:val="20"/>
                <w:szCs w:val="20"/>
                <w:lang w:eastAsia="en-US"/>
              </w:rPr>
              <w:t>Podporné aktivity</w:t>
            </w:r>
            <w:r w:rsidRPr="00374E4E">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 </w:t>
            </w:r>
            <w:r w:rsidRPr="002A355C">
              <w:rPr>
                <w:rFonts w:asciiTheme="minorHAnsi" w:hAnsiTheme="minorHAnsi" w:cstheme="minorHAnsi"/>
                <w:sz w:val="20"/>
                <w:szCs w:val="20"/>
                <w:lang w:eastAsia="en-US"/>
              </w:rPr>
              <w:t>Publicita a informovanosť, Interné riadenie projektu</w:t>
            </w:r>
          </w:p>
          <w:p w14:paraId="648510FC" w14:textId="68691AA9" w:rsidR="00512312" w:rsidRPr="00C30E64" w:rsidRDefault="003E058E" w:rsidP="003E058E">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907 - </w:t>
            </w:r>
            <w:r w:rsidRPr="00374E4E">
              <w:rPr>
                <w:rFonts w:asciiTheme="minorHAnsi" w:hAnsiTheme="minorHAnsi" w:cstheme="minorHAnsi"/>
                <w:sz w:val="20"/>
                <w:szCs w:val="20"/>
                <w:lang w:eastAsia="en-US"/>
              </w:rPr>
              <w:t>Paušálna sadzba</w:t>
            </w:r>
            <w:r>
              <w:rPr>
                <w:rFonts w:asciiTheme="minorHAnsi" w:hAnsiTheme="minorHAnsi" w:cstheme="minorHAnsi"/>
                <w:sz w:val="20"/>
                <w:szCs w:val="20"/>
                <w:lang w:eastAsia="en-US"/>
              </w:rPr>
              <w:t xml:space="preserve"> </w:t>
            </w:r>
            <w:r w:rsidRPr="002A355C">
              <w:rPr>
                <w:rFonts w:asciiTheme="minorHAnsi" w:hAnsiTheme="minorHAnsi" w:cstheme="minorHAnsi"/>
                <w:sz w:val="20"/>
                <w:szCs w:val="20"/>
                <w:lang w:eastAsia="en-US"/>
              </w:rPr>
              <w:t>na nepriame výdavky</w:t>
            </w:r>
            <w:r>
              <w:rPr>
                <w:rFonts w:asciiTheme="minorHAnsi" w:hAnsiTheme="minorHAnsi" w:cstheme="minorHAnsi"/>
                <w:sz w:val="20"/>
                <w:szCs w:val="20"/>
                <w:lang w:eastAsia="en-US"/>
              </w:rPr>
              <w:t xml:space="preserve"> podľa článku 54 písm. a) NSU</w:t>
            </w:r>
          </w:p>
        </w:tc>
        <w:tc>
          <w:tcPr>
            <w:tcW w:w="1954" w:type="dxa"/>
            <w:tcBorders>
              <w:top w:val="single" w:sz="4" w:space="0" w:color="auto"/>
              <w:left w:val="single" w:sz="4" w:space="0" w:color="auto"/>
              <w:bottom w:val="single" w:sz="4" w:space="0" w:color="auto"/>
              <w:right w:val="single" w:sz="4" w:space="0" w:color="auto"/>
            </w:tcBorders>
          </w:tcPr>
          <w:p w14:paraId="5FE97866" w14:textId="5CBD8E0E" w:rsidR="00512312" w:rsidRPr="00374E4E" w:rsidRDefault="00004826" w:rsidP="002D46D0">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25 500,67</w:t>
            </w:r>
          </w:p>
        </w:tc>
        <w:tc>
          <w:tcPr>
            <w:tcW w:w="4843" w:type="dxa"/>
            <w:tcBorders>
              <w:top w:val="single" w:sz="4" w:space="0" w:color="auto"/>
              <w:left w:val="single" w:sz="4" w:space="0" w:color="auto"/>
              <w:bottom w:val="single" w:sz="4" w:space="0" w:color="auto"/>
              <w:right w:val="single" w:sz="4" w:space="0" w:color="auto"/>
            </w:tcBorders>
          </w:tcPr>
          <w:p w14:paraId="4B69AA75" w14:textId="6EFFA672" w:rsidR="00512312" w:rsidRPr="00374E4E" w:rsidRDefault="003E058E" w:rsidP="002D46D0">
            <w:pPr>
              <w:jc w:val="both"/>
              <w:rPr>
                <w:rFonts w:asciiTheme="minorHAnsi" w:hAnsiTheme="minorHAnsi" w:cstheme="minorHAnsi"/>
                <w:sz w:val="20"/>
                <w:szCs w:val="20"/>
                <w:lang w:eastAsia="en-US"/>
              </w:rPr>
            </w:pPr>
            <w:r>
              <w:rPr>
                <w:rFonts w:asciiTheme="minorHAnsi" w:hAnsiTheme="minorHAnsi" w:cstheme="minorHAnsi"/>
                <w:sz w:val="20"/>
                <w:szCs w:val="20"/>
                <w:lang w:eastAsia="en-US"/>
              </w:rPr>
              <w:t>V</w:t>
            </w:r>
            <w:r w:rsidR="00512312" w:rsidRPr="00374E4E">
              <w:rPr>
                <w:rFonts w:asciiTheme="minorHAnsi" w:hAnsiTheme="minorHAnsi" w:cstheme="minorHAnsi"/>
                <w:sz w:val="20"/>
                <w:szCs w:val="20"/>
                <w:lang w:eastAsia="en-US"/>
              </w:rPr>
              <w:t>ýdavky týkajúce s</w:t>
            </w:r>
            <w:r w:rsidR="006C3322">
              <w:rPr>
                <w:rFonts w:asciiTheme="minorHAnsi" w:hAnsiTheme="minorHAnsi" w:cstheme="minorHAnsi"/>
                <w:sz w:val="20"/>
                <w:szCs w:val="20"/>
                <w:lang w:eastAsia="en-US"/>
              </w:rPr>
              <w:t>a publicity a interného riadenia</w:t>
            </w:r>
            <w:r w:rsidR="00512312" w:rsidRPr="00374E4E">
              <w:rPr>
                <w:rFonts w:asciiTheme="minorHAnsi" w:hAnsiTheme="minorHAnsi" w:cstheme="minorHAnsi"/>
                <w:sz w:val="20"/>
                <w:szCs w:val="20"/>
                <w:lang w:eastAsia="en-US"/>
              </w:rPr>
              <w:t xml:space="preserve"> projektu v zmysle paušálnej sadzby (podľa čl. 54, písm. a) NSU)</w:t>
            </w:r>
            <w:r w:rsidR="00E2665B">
              <w:rPr>
                <w:rFonts w:asciiTheme="minorHAnsi" w:hAnsiTheme="minorHAnsi" w:cstheme="minorHAnsi"/>
                <w:sz w:val="20"/>
                <w:szCs w:val="20"/>
                <w:lang w:eastAsia="en-US"/>
              </w:rPr>
              <w:t>. Výška výdavkov bola stanovená na základe metodického výkladu MD SR č. 2/2025 uplatnením príslušnej paušálnej sadzby v závislosti od výšky celkových oprávnených priamych výdakov projektu:</w:t>
            </w:r>
            <w:r w:rsidR="00512312" w:rsidRPr="00374E4E">
              <w:rPr>
                <w:rFonts w:asciiTheme="minorHAnsi" w:hAnsiTheme="minorHAnsi" w:cstheme="minorHAnsi"/>
                <w:sz w:val="20"/>
                <w:szCs w:val="20"/>
                <w:lang w:eastAsia="en-US"/>
              </w:rPr>
              <w:t xml:space="preserve"> </w:t>
            </w:r>
          </w:p>
          <w:p w14:paraId="1ABCCDA1" w14:textId="26C000E1" w:rsidR="00512312" w:rsidRPr="00374E4E" w:rsidRDefault="00512312" w:rsidP="002D46D0">
            <w:pPr>
              <w:jc w:val="both"/>
              <w:rPr>
                <w:rFonts w:asciiTheme="minorHAnsi" w:hAnsiTheme="minorHAnsi" w:cstheme="minorHAnsi"/>
                <w:sz w:val="20"/>
                <w:szCs w:val="20"/>
                <w:lang w:eastAsia="en-US"/>
              </w:rPr>
            </w:pPr>
            <w:r w:rsidRPr="00374E4E">
              <w:rPr>
                <w:rFonts w:asciiTheme="minorHAnsi" w:hAnsiTheme="minorHAnsi" w:cstheme="minorHAnsi"/>
                <w:sz w:val="20"/>
                <w:szCs w:val="20"/>
                <w:lang w:eastAsia="en-US"/>
              </w:rPr>
              <w:t>(</w:t>
            </w:r>
            <w:r w:rsidR="00BB14D4">
              <w:rPr>
                <w:rFonts w:asciiTheme="minorHAnsi" w:hAnsiTheme="minorHAnsi" w:cstheme="minorHAnsi"/>
                <w:sz w:val="20"/>
                <w:szCs w:val="20"/>
                <w:lang w:eastAsia="en-US"/>
              </w:rPr>
              <w:t xml:space="preserve">463 648,50 </w:t>
            </w:r>
            <w:r w:rsidRPr="004A3DC9">
              <w:rPr>
                <w:rFonts w:asciiTheme="minorHAnsi" w:hAnsiTheme="minorHAnsi" w:cstheme="minorHAnsi"/>
                <w:sz w:val="20"/>
                <w:szCs w:val="20"/>
                <w:lang w:eastAsia="en-US"/>
              </w:rPr>
              <w:t xml:space="preserve">* </w:t>
            </w:r>
            <w:r w:rsidR="00E2665B">
              <w:rPr>
                <w:rFonts w:asciiTheme="minorHAnsi" w:hAnsiTheme="minorHAnsi" w:cstheme="minorHAnsi"/>
                <w:sz w:val="20"/>
                <w:szCs w:val="20"/>
                <w:lang w:eastAsia="en-US"/>
              </w:rPr>
              <w:t>5</w:t>
            </w:r>
            <w:r w:rsidRPr="004A3DC9">
              <w:rPr>
                <w:rFonts w:asciiTheme="minorHAnsi" w:hAnsiTheme="minorHAnsi" w:cstheme="minorHAnsi"/>
                <w:sz w:val="20"/>
                <w:szCs w:val="20"/>
                <w:lang w:eastAsia="en-US"/>
              </w:rPr>
              <w:t xml:space="preserve">,5% ) =   </w:t>
            </w:r>
            <w:r w:rsidR="00E2665B">
              <w:rPr>
                <w:rFonts w:asciiTheme="minorHAnsi" w:hAnsiTheme="minorHAnsi" w:cstheme="minorHAnsi"/>
                <w:sz w:val="20"/>
                <w:szCs w:val="20"/>
                <w:lang w:eastAsia="en-US"/>
              </w:rPr>
              <w:t>25 500,67</w:t>
            </w:r>
            <w:r w:rsidRPr="004A3DC9">
              <w:rPr>
                <w:rFonts w:asciiTheme="minorHAnsi" w:hAnsiTheme="minorHAnsi" w:cstheme="minorHAnsi"/>
                <w:sz w:val="20"/>
                <w:szCs w:val="20"/>
                <w:lang w:eastAsia="en-US"/>
              </w:rPr>
              <w:t xml:space="preserve"> EUR</w:t>
            </w:r>
          </w:p>
        </w:tc>
      </w:tr>
      <w:tr w:rsidR="00512312" w:rsidRPr="00C30E64" w14:paraId="007A3D59"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757FF39" w14:textId="77777777" w:rsidR="00512312" w:rsidRPr="00C30E64" w:rsidRDefault="00512312" w:rsidP="00512312">
            <w:pPr>
              <w:rPr>
                <w:rFonts w:asciiTheme="minorHAnsi" w:hAnsiTheme="minorHAnsi" w:cstheme="minorHAnsi"/>
                <w:sz w:val="20"/>
                <w:szCs w:val="20"/>
                <w:lang w:eastAsia="en-US"/>
              </w:rPr>
            </w:pPr>
            <w:r w:rsidRPr="00374E4E">
              <w:rPr>
                <w:rFonts w:asciiTheme="minorHAnsi" w:hAnsiTheme="minorHAnsi" w:cstheme="minorHAnsi"/>
                <w:sz w:val="20"/>
                <w:szCs w:val="20"/>
                <w:lang w:eastAsia="en-US"/>
              </w:rPr>
              <w:t>Podporné aktivity SPOLU</w:t>
            </w:r>
          </w:p>
        </w:tc>
        <w:tc>
          <w:tcPr>
            <w:tcW w:w="1954" w:type="dxa"/>
            <w:tcBorders>
              <w:top w:val="single" w:sz="4" w:space="0" w:color="auto"/>
              <w:left w:val="single" w:sz="4" w:space="0" w:color="auto"/>
              <w:bottom w:val="single" w:sz="4" w:space="0" w:color="auto"/>
              <w:right w:val="single" w:sz="4" w:space="0" w:color="auto"/>
            </w:tcBorders>
          </w:tcPr>
          <w:p w14:paraId="35E70BF8" w14:textId="2EEE801F" w:rsidR="00512312" w:rsidRPr="00C30E64" w:rsidRDefault="00004826" w:rsidP="002D46D0">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25 500,67</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C2EFE6" w14:textId="77777777" w:rsidR="00512312" w:rsidRPr="00C30E64" w:rsidRDefault="00512312" w:rsidP="00512312">
            <w:pPr>
              <w:rPr>
                <w:rFonts w:asciiTheme="minorHAnsi" w:hAnsiTheme="minorHAnsi" w:cstheme="minorHAnsi"/>
                <w:sz w:val="20"/>
                <w:szCs w:val="20"/>
                <w:lang w:eastAsia="en-US"/>
              </w:rPr>
            </w:pPr>
          </w:p>
        </w:tc>
      </w:tr>
      <w:tr w:rsidR="00512312" w:rsidRPr="00C30E64" w14:paraId="00C37A31"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903D4C" w14:textId="77777777" w:rsidR="00512312" w:rsidRPr="00374E4E" w:rsidRDefault="00512312" w:rsidP="00512312">
            <w:pPr>
              <w:rPr>
                <w:rFonts w:asciiTheme="minorHAnsi" w:hAnsiTheme="minorHAnsi" w:cstheme="minorHAnsi"/>
                <w:sz w:val="20"/>
                <w:szCs w:val="20"/>
                <w:lang w:eastAsia="en-US"/>
              </w:rPr>
            </w:pPr>
            <w:r w:rsidRPr="00374E4E">
              <w:rPr>
                <w:rFonts w:asciiTheme="minorHAnsi" w:hAnsiTheme="minorHAnsi" w:cstheme="minorHAnsi"/>
                <w:sz w:val="20"/>
                <w:szCs w:val="20"/>
                <w:lang w:eastAsia="en-US"/>
              </w:rPr>
              <w:t>CELKOM</w:t>
            </w:r>
          </w:p>
        </w:tc>
        <w:tc>
          <w:tcPr>
            <w:tcW w:w="1954" w:type="dxa"/>
            <w:tcBorders>
              <w:top w:val="single" w:sz="4" w:space="0" w:color="auto"/>
              <w:left w:val="single" w:sz="4" w:space="0" w:color="auto"/>
              <w:bottom w:val="single" w:sz="4" w:space="0" w:color="auto"/>
              <w:right w:val="single" w:sz="4" w:space="0" w:color="auto"/>
            </w:tcBorders>
          </w:tcPr>
          <w:p w14:paraId="748C6EC4" w14:textId="0EB5EA93" w:rsidR="00D6455E" w:rsidRPr="00374E4E" w:rsidRDefault="005F5CF0" w:rsidP="002D46D0">
            <w:pPr>
              <w:jc w:val="right"/>
              <w:rPr>
                <w:rFonts w:asciiTheme="minorHAnsi" w:hAnsiTheme="minorHAnsi" w:cstheme="minorHAnsi"/>
                <w:b/>
                <w:sz w:val="20"/>
                <w:szCs w:val="20"/>
                <w:lang w:eastAsia="en-US"/>
              </w:rPr>
            </w:pPr>
            <w:r>
              <w:rPr>
                <w:rFonts w:asciiTheme="minorHAnsi" w:hAnsiTheme="minorHAnsi" w:cstheme="minorHAnsi"/>
                <w:b/>
                <w:sz w:val="20"/>
                <w:szCs w:val="20"/>
                <w:lang w:eastAsia="en-US"/>
              </w:rPr>
              <w:t>489 149,17</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8238A2" w14:textId="77777777" w:rsidR="00512312" w:rsidRPr="00C30E64" w:rsidRDefault="00512312" w:rsidP="00512312">
            <w:pPr>
              <w:rPr>
                <w:rFonts w:asciiTheme="minorHAnsi" w:hAnsiTheme="minorHAnsi" w:cstheme="minorHAnsi"/>
                <w:sz w:val="20"/>
                <w:szCs w:val="20"/>
                <w:lang w:eastAsia="en-US"/>
              </w:rPr>
            </w:pPr>
          </w:p>
        </w:tc>
      </w:tr>
    </w:tbl>
    <w:p w14:paraId="3F147B8D" w14:textId="22E2B8ED" w:rsidR="003F4170" w:rsidRPr="00C30E64" w:rsidRDefault="003F4170" w:rsidP="00EC33B2">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V prípade zvýšenia celkových oprávnených výdavkov NP </w:t>
      </w:r>
      <w:r w:rsidR="00D624D1" w:rsidRPr="00C30E64">
        <w:rPr>
          <w:rFonts w:asciiTheme="minorHAnsi" w:hAnsiTheme="minorHAnsi" w:cstheme="minorHAnsi"/>
          <w:i/>
          <w:sz w:val="22"/>
          <w:szCs w:val="22"/>
        </w:rPr>
        <w:t xml:space="preserve">(po jeho schválení komisiou pri Monitorovacom výbore pre Program Slovensko 2021 – 2027) </w:t>
      </w:r>
      <w:r w:rsidRPr="00C30E64">
        <w:rPr>
          <w:rFonts w:asciiTheme="minorHAnsi" w:hAnsiTheme="minorHAnsi" w:cstheme="minorHAnsi"/>
          <w:i/>
          <w:sz w:val="22"/>
          <w:szCs w:val="22"/>
        </w:rPr>
        <w:t>o viac ako 15 % (a nejde o</w:t>
      </w:r>
      <w:r w:rsidR="00BE1025" w:rsidRPr="00C30E64">
        <w:rPr>
          <w:rFonts w:asciiTheme="minorHAnsi" w:hAnsiTheme="minorHAnsi" w:cstheme="minorHAnsi"/>
          <w:i/>
          <w:sz w:val="22"/>
          <w:szCs w:val="22"/>
        </w:rPr>
        <w:t> </w:t>
      </w:r>
      <w:r w:rsidRPr="00C30E64">
        <w:rPr>
          <w:rFonts w:asciiTheme="minorHAnsi" w:hAnsiTheme="minorHAnsi" w:cstheme="minorHAnsi"/>
          <w:i/>
          <w:sz w:val="22"/>
          <w:szCs w:val="22"/>
        </w:rPr>
        <w:t xml:space="preserve">prípad, kedy je určenie alokácie výsledkom realizovanej štúdie uskutočniteľnosti), </w:t>
      </w:r>
      <w:r w:rsidR="00EB73C1" w:rsidRPr="00C30E64">
        <w:rPr>
          <w:rFonts w:asciiTheme="minorHAnsi" w:hAnsiTheme="minorHAnsi" w:cstheme="minorHAnsi"/>
          <w:i/>
          <w:sz w:val="22"/>
          <w:szCs w:val="22"/>
        </w:rPr>
        <w:t>riadiaci orgán</w:t>
      </w:r>
      <w:r w:rsidR="00D010B6"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D010B6" w:rsidRPr="00C30E64">
        <w:rPr>
          <w:rFonts w:asciiTheme="minorHAnsi" w:hAnsiTheme="minorHAnsi" w:cstheme="minorHAnsi"/>
          <w:i/>
          <w:sz w:val="22"/>
          <w:szCs w:val="22"/>
        </w:rPr>
        <w:t xml:space="preserve"> </w:t>
      </w:r>
      <w:r w:rsidR="00EB73C1" w:rsidRPr="00C30E64">
        <w:rPr>
          <w:rFonts w:asciiTheme="minorHAnsi" w:hAnsiTheme="minorHAnsi" w:cstheme="minorHAnsi"/>
          <w:i/>
          <w:sz w:val="22"/>
          <w:szCs w:val="22"/>
        </w:rPr>
        <w:t>sprostredkovateľský orgán</w:t>
      </w:r>
      <w:r w:rsidRPr="00C30E64">
        <w:rPr>
          <w:rFonts w:asciiTheme="minorHAnsi" w:hAnsiTheme="minorHAnsi" w:cstheme="minorHAnsi"/>
          <w:i/>
          <w:sz w:val="22"/>
          <w:szCs w:val="22"/>
        </w:rPr>
        <w:t xml:space="preserve"> predloží pred vyhlásením výzvy na schválenie príslušnej komisii pri Monitorovacom výbore pre Program Slovensko 2021 – 2027 upravený zámer NP.</w:t>
      </w:r>
    </w:p>
    <w:p w14:paraId="55238F7A" w14:textId="0FB3D0D0" w:rsidR="00F76B6E" w:rsidRPr="00C30E64" w:rsidRDefault="00F76B6E" w:rsidP="00EC33B2">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lastRenderedPageBreak/>
        <w:t>Ostatné zmeny v rozpočte projektu (napr. doplnenie novej skupiny výdavkov, vypustenie skupiny výdavkov, zvýšenie alebo zníženie výšky oprávnených výdavkov v rámci skupín výdavkov a pod.) nie je potrebné predkladať na schválenie príslušnej komisii pri Monitorovacom výbore pre Program Slovensko 2021 – 2027.</w:t>
      </w:r>
    </w:p>
    <w:p w14:paraId="1932DD3C" w14:textId="5C9EB075" w:rsidR="003F4170" w:rsidRPr="00C30E64" w:rsidRDefault="00AC1CA5" w:rsidP="00A0681A">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Ďalšie i</w:t>
      </w:r>
      <w:r w:rsidR="003F4170" w:rsidRPr="00C30E64">
        <w:rPr>
          <w:rFonts w:asciiTheme="minorHAnsi" w:hAnsiTheme="minorHAnsi" w:cstheme="minorHAnsi"/>
          <w:b/>
          <w:sz w:val="22"/>
          <w:szCs w:val="22"/>
          <w:lang w:eastAsia="en-US"/>
        </w:rPr>
        <w:t>nformácie o </w:t>
      </w:r>
      <w:r w:rsidRPr="00C30E64">
        <w:rPr>
          <w:rFonts w:asciiTheme="minorHAnsi" w:hAnsiTheme="minorHAnsi" w:cstheme="minorHAnsi"/>
          <w:b/>
          <w:sz w:val="22"/>
          <w:szCs w:val="22"/>
          <w:lang w:eastAsia="en-US"/>
        </w:rPr>
        <w:t>národnom projekte</w:t>
      </w:r>
    </w:p>
    <w:p w14:paraId="6CC7A0C6" w14:textId="4C716FC3" w:rsidR="00732F1D" w:rsidRDefault="00AC1CA5" w:rsidP="00A0681A">
      <w:pPr>
        <w:tabs>
          <w:tab w:val="left" w:pos="5954"/>
        </w:tabs>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 xml:space="preserve">Definuje </w:t>
      </w:r>
      <w:r w:rsidR="00ED1A1C" w:rsidRPr="00C30E64">
        <w:rPr>
          <w:rFonts w:asciiTheme="minorHAnsi" w:hAnsiTheme="minorHAnsi" w:cstheme="minorHAnsi"/>
          <w:i/>
          <w:sz w:val="22"/>
          <w:szCs w:val="22"/>
        </w:rPr>
        <w:t xml:space="preserve">riadiaci </w:t>
      </w:r>
      <w:r w:rsidR="00EB73C1" w:rsidRPr="00C30E64">
        <w:rPr>
          <w:rFonts w:asciiTheme="minorHAnsi" w:hAnsiTheme="minorHAnsi" w:cstheme="minorHAnsi"/>
          <w:i/>
          <w:sz w:val="22"/>
          <w:szCs w:val="22"/>
        </w:rPr>
        <w:t>orgán</w:t>
      </w:r>
      <w:r w:rsidR="00D010B6"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w:t>
      </w:r>
      <w:r w:rsidR="00D010B6" w:rsidRPr="00C30E64">
        <w:rPr>
          <w:rFonts w:asciiTheme="minorHAnsi" w:hAnsiTheme="minorHAnsi" w:cstheme="minorHAnsi"/>
          <w:i/>
          <w:sz w:val="22"/>
          <w:szCs w:val="22"/>
        </w:rPr>
        <w:t xml:space="preserve"> </w:t>
      </w:r>
      <w:r w:rsidR="00EB73C1" w:rsidRPr="00C30E64">
        <w:rPr>
          <w:rFonts w:asciiTheme="minorHAnsi" w:hAnsiTheme="minorHAnsi" w:cstheme="minorHAnsi"/>
          <w:i/>
          <w:sz w:val="22"/>
          <w:szCs w:val="22"/>
        </w:rPr>
        <w:t>sprostredkovateľský orgán</w:t>
      </w:r>
      <w:r w:rsidRPr="00C30E64">
        <w:rPr>
          <w:rFonts w:asciiTheme="minorHAnsi" w:hAnsiTheme="minorHAnsi" w:cstheme="minorHAnsi"/>
          <w:i/>
          <w:sz w:val="22"/>
          <w:szCs w:val="22"/>
        </w:rPr>
        <w:t xml:space="preserve">, ak je to relevantné, v nadväznosti na zameranie projektu (napr. v prípade IT projektov odkaz na dokumentáciu projektu dostupnú v Metainformačnom systéme </w:t>
      </w:r>
      <w:r w:rsidR="006D5B96" w:rsidRPr="00C30E64">
        <w:rPr>
          <w:rFonts w:asciiTheme="minorHAnsi" w:hAnsiTheme="minorHAnsi" w:cstheme="minorHAnsi"/>
          <w:i/>
          <w:sz w:val="22"/>
          <w:szCs w:val="22"/>
        </w:rPr>
        <w:t xml:space="preserve">Ministerstva investícií, regionálneho rozvoja a informatizácie Slovenskej republiky </w:t>
      </w:r>
      <w:r w:rsidR="00BE1025" w:rsidRPr="00C30E64">
        <w:rPr>
          <w:rFonts w:asciiTheme="minorHAnsi" w:hAnsiTheme="minorHAnsi" w:cstheme="minorHAnsi"/>
          <w:i/>
          <w:sz w:val="22"/>
          <w:szCs w:val="22"/>
        </w:rPr>
        <w:t xml:space="preserve"> </w:t>
      </w:r>
      <w:hyperlink r:id="rId10" w:history="1">
        <w:r w:rsidRPr="00C30E64">
          <w:rPr>
            <w:rStyle w:val="Hypertextovprepojenie"/>
            <w:rFonts w:asciiTheme="minorHAnsi" w:hAnsiTheme="minorHAnsi" w:cstheme="minorHAnsi"/>
            <w:i/>
            <w:sz w:val="22"/>
            <w:szCs w:val="22"/>
            <w:u w:val="none"/>
          </w:rPr>
          <w:t>https://metais.vicepremier.gov.sk/</w:t>
        </w:r>
      </w:hyperlink>
      <w:r w:rsidRPr="00C30E64">
        <w:rPr>
          <w:rFonts w:asciiTheme="minorHAnsi" w:hAnsiTheme="minorHAnsi" w:cstheme="minorHAnsi"/>
          <w:i/>
          <w:sz w:val="22"/>
          <w:szCs w:val="22"/>
        </w:rPr>
        <w:t>).</w:t>
      </w:r>
    </w:p>
    <w:p w14:paraId="33DDD094" w14:textId="5AFE6723" w:rsidR="00261C9B" w:rsidRPr="0035565D" w:rsidRDefault="00261C9B" w:rsidP="00A0681A">
      <w:pPr>
        <w:keepNext/>
        <w:spacing w:before="240"/>
        <w:ind w:left="284" w:hanging="284"/>
        <w:jc w:val="both"/>
        <w:rPr>
          <w:rFonts w:asciiTheme="minorHAnsi" w:hAnsiTheme="minorHAnsi" w:cstheme="minorHAnsi"/>
          <w:u w:val="single"/>
        </w:rPr>
      </w:pPr>
      <w:r w:rsidRPr="0035565D">
        <w:rPr>
          <w:rFonts w:asciiTheme="minorHAnsi" w:hAnsiTheme="minorHAnsi" w:cstheme="minorHAnsi"/>
          <w:u w:val="single"/>
        </w:rPr>
        <w:t>Príloha:</w:t>
      </w:r>
    </w:p>
    <w:p w14:paraId="5F9782EC" w14:textId="3495F6F4" w:rsidR="00261C9B" w:rsidRPr="0035565D" w:rsidRDefault="00261C9B" w:rsidP="00261C9B">
      <w:pPr>
        <w:jc w:val="both"/>
        <w:rPr>
          <w:rFonts w:asciiTheme="minorHAnsi" w:hAnsiTheme="minorHAnsi" w:cstheme="minorHAnsi"/>
        </w:rPr>
      </w:pPr>
      <w:r w:rsidRPr="0035565D">
        <w:rPr>
          <w:rFonts w:asciiTheme="minorHAnsi" w:hAnsiTheme="minorHAnsi" w:cstheme="minorHAnsi"/>
        </w:rPr>
        <w:t>Prílohu zámeru národného projektu tvorí mapa s vyznačením lokalizácie projektu</w:t>
      </w:r>
    </w:p>
    <w:p w14:paraId="52868AAC" w14:textId="0269A33B" w:rsidR="00261C9B" w:rsidRPr="00CB4AD9" w:rsidRDefault="00261C9B" w:rsidP="002966D1">
      <w:pPr>
        <w:jc w:val="center"/>
        <w:rPr>
          <w:rFonts w:asciiTheme="minorHAnsi" w:hAnsiTheme="minorHAnsi" w:cstheme="minorHAnsi"/>
        </w:rPr>
      </w:pPr>
    </w:p>
    <w:p w14:paraId="185A9C9F" w14:textId="29A7BC37" w:rsidR="00261C9B" w:rsidRPr="00C30E64" w:rsidRDefault="00DE0A7A" w:rsidP="0051160D">
      <w:pPr>
        <w:tabs>
          <w:tab w:val="left" w:pos="5954"/>
        </w:tabs>
        <w:spacing w:before="120" w:after="120"/>
        <w:jc w:val="both"/>
        <w:rPr>
          <w:rFonts w:asciiTheme="minorHAnsi" w:hAnsiTheme="minorHAnsi" w:cstheme="minorHAnsi"/>
          <w:b/>
          <w:sz w:val="22"/>
          <w:szCs w:val="22"/>
          <w:lang w:eastAsia="en-US"/>
        </w:rPr>
      </w:pPr>
      <w:r w:rsidRPr="00A9110B">
        <w:rPr>
          <w:noProof/>
        </w:rPr>
        <w:drawing>
          <wp:anchor distT="0" distB="0" distL="114300" distR="114300" simplePos="0" relativeHeight="251658240" behindDoc="0" locked="0" layoutInCell="1" allowOverlap="1" wp14:anchorId="1C0B1147" wp14:editId="6EFF0ED1">
            <wp:simplePos x="0" y="0"/>
            <wp:positionH relativeFrom="margin">
              <wp:align>center</wp:align>
            </wp:positionH>
            <wp:positionV relativeFrom="paragraph">
              <wp:posOffset>23495</wp:posOffset>
            </wp:positionV>
            <wp:extent cx="3871534" cy="4991100"/>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71534" cy="4991100"/>
                    </a:xfrm>
                    <a:prstGeom prst="rect">
                      <a:avLst/>
                    </a:prstGeom>
                  </pic:spPr>
                </pic:pic>
              </a:graphicData>
            </a:graphic>
            <wp14:sizeRelH relativeFrom="margin">
              <wp14:pctWidth>0</wp14:pctWidth>
            </wp14:sizeRelH>
            <wp14:sizeRelV relativeFrom="margin">
              <wp14:pctHeight>0</wp14:pctHeight>
            </wp14:sizeRelV>
          </wp:anchor>
        </w:drawing>
      </w:r>
    </w:p>
    <w:sectPr w:rsidR="00261C9B" w:rsidRPr="00C30E64" w:rsidSect="0042706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64FC" w14:textId="77777777" w:rsidR="00EA7CAF" w:rsidRDefault="00EA7CAF" w:rsidP="00C1179C">
      <w:r>
        <w:separator/>
      </w:r>
    </w:p>
  </w:endnote>
  <w:endnote w:type="continuationSeparator" w:id="0">
    <w:p w14:paraId="04C8CDFD" w14:textId="77777777" w:rsidR="00EA7CAF" w:rsidRDefault="00EA7CAF" w:rsidP="00C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9457"/>
      <w:docPartObj>
        <w:docPartGallery w:val="Page Numbers (Bottom of Page)"/>
        <w:docPartUnique/>
      </w:docPartObj>
    </w:sdtPr>
    <w:sdtEndPr>
      <w:rPr>
        <w:rFonts w:asciiTheme="minorHAnsi" w:hAnsiTheme="minorHAnsi" w:cstheme="minorHAnsi"/>
        <w:sz w:val="16"/>
      </w:rPr>
    </w:sdtEndPr>
    <w:sdtContent>
      <w:p w14:paraId="719E55E2" w14:textId="7A6FC6F8" w:rsidR="00637D31" w:rsidRPr="00EC33B2" w:rsidRDefault="00637D31">
        <w:pPr>
          <w:pStyle w:val="Pta"/>
          <w:jc w:val="center"/>
          <w:rPr>
            <w:rFonts w:asciiTheme="minorHAnsi" w:hAnsiTheme="minorHAnsi" w:cstheme="minorHAnsi"/>
            <w:sz w:val="16"/>
          </w:rPr>
        </w:pPr>
        <w:r w:rsidRPr="00EC33B2">
          <w:rPr>
            <w:rFonts w:asciiTheme="minorHAnsi" w:hAnsiTheme="minorHAnsi" w:cstheme="minorHAnsi"/>
            <w:sz w:val="16"/>
          </w:rPr>
          <w:fldChar w:fldCharType="begin"/>
        </w:r>
        <w:r w:rsidRPr="00EC33B2">
          <w:rPr>
            <w:rFonts w:asciiTheme="minorHAnsi" w:hAnsiTheme="minorHAnsi" w:cstheme="minorHAnsi"/>
            <w:sz w:val="16"/>
          </w:rPr>
          <w:instrText>PAGE   \* MERGEFORMAT</w:instrText>
        </w:r>
        <w:r w:rsidRPr="00EC33B2">
          <w:rPr>
            <w:rFonts w:asciiTheme="minorHAnsi" w:hAnsiTheme="minorHAnsi" w:cstheme="minorHAnsi"/>
            <w:sz w:val="16"/>
          </w:rPr>
          <w:fldChar w:fldCharType="separate"/>
        </w:r>
        <w:r w:rsidR="004B6545">
          <w:rPr>
            <w:rFonts w:asciiTheme="minorHAnsi" w:hAnsiTheme="minorHAnsi" w:cstheme="minorHAnsi"/>
            <w:noProof/>
            <w:sz w:val="16"/>
          </w:rPr>
          <w:t>5</w:t>
        </w:r>
        <w:r w:rsidRPr="00EC33B2">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7CABB" w14:textId="77777777" w:rsidR="00EA7CAF" w:rsidRDefault="00EA7CAF" w:rsidP="00C1179C">
      <w:r>
        <w:separator/>
      </w:r>
    </w:p>
  </w:footnote>
  <w:footnote w:type="continuationSeparator" w:id="0">
    <w:p w14:paraId="19564D4D" w14:textId="77777777" w:rsidR="00EA7CAF" w:rsidRDefault="00EA7CAF" w:rsidP="00C1179C">
      <w:r>
        <w:continuationSeparator/>
      </w:r>
    </w:p>
  </w:footnote>
  <w:footnote w:id="1">
    <w:p w14:paraId="7645ACF8" w14:textId="7A53F550" w:rsidR="00637D31" w:rsidRPr="001F2BC8" w:rsidRDefault="00637D31" w:rsidP="005C5ACD">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Formulár zámeru NP predstavuje minimálny obsahový štandard, ktorý je poskytovateľ oprávnený dopĺňať a rozširovať na základe svojich potrieb.</w:t>
      </w:r>
    </w:p>
  </w:footnote>
  <w:footnote w:id="2">
    <w:p w14:paraId="08AF1531" w14:textId="45CCD57B" w:rsidR="00637D31" w:rsidRPr="00784AFD" w:rsidRDefault="00637D31" w:rsidP="00064E17">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w:t>
      </w:r>
      <w:r>
        <w:rPr>
          <w:rFonts w:asciiTheme="minorHAnsi" w:hAnsiTheme="minorHAnsi" w:cstheme="minorHAnsi"/>
          <w:sz w:val="16"/>
          <w:szCs w:val="16"/>
          <w:lang w:eastAsia="en-US"/>
        </w:rPr>
        <w:t xml:space="preserve">Uviesť </w:t>
      </w:r>
      <w:r w:rsidRPr="001F2BC8">
        <w:rPr>
          <w:rFonts w:asciiTheme="minorHAnsi" w:hAnsiTheme="minorHAnsi" w:cstheme="minorHAnsi"/>
          <w:sz w:val="16"/>
          <w:szCs w:val="16"/>
          <w:lang w:eastAsia="en-US"/>
        </w:rPr>
        <w:t>aj názov sekcie</w:t>
      </w:r>
      <w:r>
        <w:rPr>
          <w:rFonts w:asciiTheme="minorHAnsi" w:hAnsiTheme="minorHAnsi" w:cstheme="minorHAnsi"/>
          <w:sz w:val="16"/>
          <w:szCs w:val="16"/>
          <w:lang w:eastAsia="en-US"/>
        </w:rPr>
        <w:t>,</w:t>
      </w:r>
      <w:r w:rsidRPr="001F2BC8">
        <w:rPr>
          <w:rFonts w:asciiTheme="minorHAnsi" w:hAnsiTheme="minorHAnsi" w:cstheme="minorHAnsi"/>
          <w:sz w:val="16"/>
          <w:szCs w:val="16"/>
          <w:lang w:eastAsia="en-US"/>
        </w:rPr>
        <w:t xml:space="preserve"> ak je to relevantné</w:t>
      </w:r>
      <w:r>
        <w:rPr>
          <w:rFonts w:asciiTheme="minorHAnsi" w:hAnsiTheme="minorHAnsi" w:cstheme="minorHAnsi"/>
          <w:sz w:val="16"/>
          <w:szCs w:val="16"/>
          <w:lang w:eastAsia="en-US"/>
        </w:rPr>
        <w:t>.  Ž</w:t>
      </w:r>
      <w:r w:rsidRPr="00BB70E4">
        <w:rPr>
          <w:rFonts w:asciiTheme="minorHAnsi" w:hAnsiTheme="minorHAnsi" w:cstheme="minorHAnsi"/>
          <w:sz w:val="16"/>
          <w:szCs w:val="16"/>
          <w:lang w:eastAsia="en-US"/>
        </w:rPr>
        <w:t xml:space="preserve">iadateľom </w:t>
      </w:r>
      <w:r>
        <w:rPr>
          <w:rFonts w:asciiTheme="minorHAnsi" w:hAnsiTheme="minorHAnsi" w:cstheme="minorHAnsi"/>
          <w:sz w:val="16"/>
          <w:szCs w:val="16"/>
          <w:lang w:eastAsia="en-US"/>
        </w:rPr>
        <w:t xml:space="preserve">je </w:t>
      </w:r>
      <w:r w:rsidRPr="00BB70E4">
        <w:rPr>
          <w:rFonts w:asciiTheme="minorHAnsi" w:hAnsiTheme="minorHAnsi" w:cstheme="minorHAnsi"/>
          <w:sz w:val="16"/>
          <w:szCs w:val="16"/>
          <w:lang w:eastAsia="en-US"/>
        </w:rPr>
        <w:t>osoba, ktorá žiada o poskytnutie príspevku do nadobudnutia účinnosti zmluvy</w:t>
      </w:r>
      <w:r>
        <w:rPr>
          <w:rFonts w:asciiTheme="minorHAnsi" w:hAnsiTheme="minorHAnsi" w:cstheme="minorHAnsi"/>
          <w:sz w:val="16"/>
          <w:szCs w:val="16"/>
          <w:lang w:eastAsia="en-US"/>
        </w:rPr>
        <w:t xml:space="preserve"> o poskytnutí nenávratného finančného príspevku </w:t>
      </w:r>
      <w:r w:rsidRPr="00BB70E4">
        <w:rPr>
          <w:rFonts w:asciiTheme="minorHAnsi" w:hAnsiTheme="minorHAnsi" w:cstheme="minorHAnsi"/>
          <w:sz w:val="16"/>
          <w:szCs w:val="16"/>
          <w:lang w:eastAsia="en-US"/>
        </w:rPr>
        <w:t>alebo právoplatnosti rozhodnutia podľa § 13 ods. 2</w:t>
      </w:r>
      <w:r>
        <w:rPr>
          <w:rFonts w:asciiTheme="minorHAnsi" w:hAnsiTheme="minorHAnsi" w:cstheme="minorHAnsi"/>
          <w:sz w:val="16"/>
          <w:szCs w:val="16"/>
          <w:lang w:eastAsia="en-US"/>
        </w:rPr>
        <w:t xml:space="preserve"> zákona č. 121/2022 Z. z. </w:t>
      </w:r>
      <w:r w:rsidRPr="00BB70E4">
        <w:rPr>
          <w:rFonts w:asciiTheme="minorHAnsi" w:hAnsiTheme="minorHAnsi" w:cstheme="minorHAnsi"/>
          <w:sz w:val="16"/>
          <w:szCs w:val="16"/>
          <w:lang w:eastAsia="en-US"/>
        </w:rPr>
        <w:t xml:space="preserve">o príspevkoch z fondov Európskej únie a o zmene a doplnení </w:t>
      </w:r>
      <w:r w:rsidRPr="00064E17">
        <w:rPr>
          <w:rFonts w:asciiTheme="minorHAnsi" w:hAnsiTheme="minorHAnsi" w:cstheme="minorHAnsi"/>
          <w:sz w:val="16"/>
          <w:szCs w:val="16"/>
          <w:lang w:eastAsia="en-US"/>
        </w:rPr>
        <w:t>niektorých zákonov</w:t>
      </w:r>
      <w:r>
        <w:rPr>
          <w:rFonts w:asciiTheme="minorHAnsi" w:hAnsiTheme="minorHAnsi" w:cstheme="minorHAnsi"/>
          <w:sz w:val="16"/>
          <w:szCs w:val="16"/>
          <w:lang w:eastAsia="en-US"/>
        </w:rPr>
        <w:t xml:space="preserve"> v znení neskorších predpisov</w:t>
      </w:r>
      <w:r w:rsidRPr="00064E17">
        <w:rPr>
          <w:rFonts w:asciiTheme="minorHAnsi" w:hAnsiTheme="minorHAnsi" w:cstheme="minorHAnsi"/>
          <w:sz w:val="16"/>
          <w:szCs w:val="16"/>
          <w:lang w:eastAsia="en-US"/>
        </w:rPr>
        <w:t xml:space="preserve">, alebo osoba, ktorá predkladá </w:t>
      </w:r>
      <w:r w:rsidRPr="00784AFD">
        <w:rPr>
          <w:rFonts w:asciiTheme="minorHAnsi" w:hAnsiTheme="minorHAnsi" w:cstheme="minorHAnsi"/>
          <w:sz w:val="16"/>
          <w:szCs w:val="16"/>
          <w:lang w:eastAsia="en-US"/>
        </w:rPr>
        <w:t>zámer NP.</w:t>
      </w:r>
    </w:p>
  </w:footnote>
  <w:footnote w:id="3">
    <w:p w14:paraId="2CF96A68" w14:textId="0DFB3AAE" w:rsidR="00637D31" w:rsidRDefault="00637D31" w:rsidP="00E56F05">
      <w:pPr>
        <w:pStyle w:val="Textpoznmkypodiarou"/>
        <w:jc w:val="both"/>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Pod partnerom sa rozumie partner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w:t>
      </w:r>
    </w:p>
  </w:footnote>
  <w:footnote w:id="4">
    <w:p w14:paraId="10238C04" w14:textId="0F222A3F" w:rsidR="00637D31" w:rsidRPr="00F235AB" w:rsidRDefault="00637D31" w:rsidP="005C5ACD">
      <w:pPr>
        <w:pStyle w:val="Textpoznmkypodiarou"/>
        <w:jc w:val="both"/>
        <w:rPr>
          <w:rFonts w:ascii="Arial" w:hAnsi="Arial" w:cs="Arial"/>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Uveďte, na základe akých kritérií bol partner vybraný, alebo ak boli kritériá zverejnené, uveďte odkaz na internetovú stránku, kde sú dostupné. Ako kritérium pre výber partnera môže byť tiež uvedená predchádzajúca </w:t>
      </w:r>
      <w:r w:rsidRPr="004A493E">
        <w:rPr>
          <w:rFonts w:asciiTheme="minorHAnsi" w:hAnsiTheme="minorHAnsi" w:cstheme="minorHAnsi"/>
          <w:sz w:val="16"/>
          <w:szCs w:val="16"/>
        </w:rPr>
        <w:t xml:space="preserve">spolupráca žiadateľa s partnerom, ktorá bude náležite opísaná a odôvodnená, avšak nejde o spoluprácu, ktorá by v prípade verejných prostriedkov spadala pod pôsobnosť zákona č. 343/2015 Z. z. o </w:t>
      </w:r>
      <w:r w:rsidRPr="00F235AB">
        <w:rPr>
          <w:rFonts w:asciiTheme="minorHAnsi" w:hAnsiTheme="minorHAnsi" w:cstheme="minorHAnsi"/>
          <w:sz w:val="16"/>
          <w:szCs w:val="16"/>
        </w:rPr>
        <w:t>verejnom obstarávaní a o zmene a doplnení niektorých zákonov v znení neskorších predpisov.</w:t>
      </w:r>
    </w:p>
  </w:footnote>
  <w:footnote w:id="5">
    <w:p w14:paraId="43D4F4A3" w14:textId="77777777" w:rsidR="00637D31" w:rsidRPr="00F235AB" w:rsidRDefault="00637D31" w:rsidP="005C5ACD">
      <w:pPr>
        <w:pStyle w:val="Textpoznmkypodiarou"/>
        <w:jc w:val="both"/>
        <w:rPr>
          <w:rFonts w:asciiTheme="minorHAnsi" w:hAnsiTheme="minorHAnsi" w:cstheme="minorHAnsi"/>
          <w:sz w:val="16"/>
          <w:szCs w:val="16"/>
        </w:rPr>
      </w:pPr>
      <w:r w:rsidRPr="00F235AB">
        <w:rPr>
          <w:rStyle w:val="Odkaznapoznmkupodiarou"/>
          <w:rFonts w:asciiTheme="minorHAnsi" w:hAnsiTheme="minorHAnsi" w:cstheme="minorHAnsi"/>
          <w:sz w:val="16"/>
          <w:szCs w:val="16"/>
        </w:rPr>
        <w:footnoteRef/>
      </w:r>
      <w:r w:rsidRPr="00F235AB">
        <w:rPr>
          <w:rFonts w:asciiTheme="minorHAnsi" w:hAnsiTheme="minorHAnsi" w:cstheme="minorHAnsi"/>
          <w:sz w:val="16"/>
          <w:szCs w:val="16"/>
        </w:rPr>
        <w:t xml:space="preserve"> Zo zoznamu sa vyberie: </w:t>
      </w:r>
    </w:p>
    <w:p w14:paraId="22ACA8BC" w14:textId="6E7BF0E2" w:rsidR="00637D31" w:rsidRPr="00F235AB" w:rsidRDefault="00637D31" w:rsidP="002A4438">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áno</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financovaný výhradne z alokácie so špecifickým určením pre marginalizované rómske komunity (ďalej len „MRK“) uvedenej </w:t>
      </w:r>
      <w:r w:rsidRPr="008372C9">
        <w:rPr>
          <w:rFonts w:asciiTheme="minorHAnsi" w:hAnsiTheme="minorHAnsi" w:cstheme="minorHAnsi"/>
          <w:sz w:val="16"/>
          <w:szCs w:val="16"/>
        </w:rPr>
        <w:t>v Programe Slovensko</w:t>
      </w:r>
      <w:r w:rsidRPr="00F235AB">
        <w:rPr>
          <w:rFonts w:asciiTheme="minorHAnsi" w:hAnsiTheme="minorHAnsi" w:cstheme="minorHAnsi"/>
          <w:sz w:val="16"/>
          <w:szCs w:val="16"/>
        </w:rPr>
        <w:t>,</w:t>
      </w:r>
    </w:p>
    <w:p w14:paraId="4BE64EA1" w14:textId="3D313380" w:rsidR="00637D31" w:rsidRPr="00F235AB" w:rsidRDefault="00637D31" w:rsidP="008372C9">
      <w:pPr>
        <w:pStyle w:val="Odsekzoznam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nie</w:t>
      </w:r>
      <w:r w:rsidRPr="00F235AB">
        <w:rPr>
          <w:rFonts w:asciiTheme="minorHAnsi" w:hAnsiTheme="minorHAnsi" w:cstheme="minorHAnsi"/>
          <w:sz w:val="16"/>
          <w:szCs w:val="16"/>
        </w:rPr>
        <w:t>"</w:t>
      </w:r>
      <w:r>
        <w:rPr>
          <w:rFonts w:asciiTheme="minorHAnsi" w:hAnsiTheme="minorHAnsi" w:cstheme="minorHAnsi"/>
          <w:sz w:val="16"/>
          <w:szCs w:val="16"/>
        </w:rPr>
        <w:t xml:space="preserve"> -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nebude v žiadnej miere financovaný z alokácie so špecifickým určením pre MRK uvedenej v Programe Slovensko</w:t>
      </w:r>
      <w:r>
        <w:rPr>
          <w:rFonts w:asciiTheme="minorHAnsi" w:hAnsiTheme="minorHAnsi" w:cstheme="minorHAnsi"/>
          <w:sz w:val="16"/>
          <w:szCs w:val="16"/>
        </w:rPr>
        <w:t>,</w:t>
      </w:r>
    </w:p>
    <w:p w14:paraId="09B65B22" w14:textId="79EFEF6C" w:rsidR="00637D31" w:rsidRPr="00F235AB" w:rsidRDefault="00637D31">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čiastočne</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z časti financovaný z alokácie so špecifickým určením pre MRK uvedenej v Programe Slovensko</w:t>
      </w:r>
      <w:r>
        <w:rPr>
          <w:rFonts w:asciiTheme="minorHAnsi" w:hAnsiTheme="minorHAnsi" w:cstheme="minorHAnsi"/>
          <w:sz w:val="16"/>
          <w:szCs w:val="16"/>
        </w:rPr>
        <w:t>.</w:t>
      </w:r>
    </w:p>
    <w:p w14:paraId="53F011AA" w14:textId="4399B5EA" w:rsidR="00637D31" w:rsidRPr="00255D76" w:rsidRDefault="00637D31" w:rsidP="008372C9">
      <w:pPr>
        <w:pStyle w:val="Textpoznmkypodiarou"/>
        <w:ind w:left="567"/>
        <w:jc w:val="both"/>
        <w:rPr>
          <w:rFonts w:asciiTheme="minorHAnsi" w:hAnsiTheme="minorHAnsi" w:cstheme="minorHAnsi"/>
          <w:sz w:val="16"/>
          <w:szCs w:val="16"/>
        </w:rPr>
      </w:pPr>
    </w:p>
  </w:footnote>
  <w:footnote w:id="6">
    <w:p w14:paraId="02FCF8F5" w14:textId="2BFB2B0C" w:rsidR="00637D31" w:rsidRDefault="00637D31" w:rsidP="00D201E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zámeru NP, ktorý sa plánuje financovať z viacerých cieľov politiky súdržnosti / priorít / špecifických cieľov / opatrení sa vyberú zo</w:t>
      </w:r>
      <w:r>
        <w:rPr>
          <w:rFonts w:asciiTheme="minorHAnsi" w:hAnsiTheme="minorHAnsi" w:cstheme="minorHAnsi"/>
          <w:sz w:val="16"/>
        </w:rPr>
        <w:t> </w:t>
      </w:r>
      <w:r w:rsidRPr="001F2BC8">
        <w:rPr>
          <w:rFonts w:asciiTheme="minorHAnsi" w:hAnsiTheme="minorHAnsi" w:cstheme="minorHAnsi"/>
          <w:sz w:val="16"/>
        </w:rPr>
        <w:t>zoznamu viaceré položky.</w:t>
      </w:r>
    </w:p>
    <w:p w14:paraId="7B3883A4" w14:textId="2CBB7919" w:rsidR="00637D31" w:rsidRPr="001F2BC8" w:rsidRDefault="00637D31" w:rsidP="00D201E8">
      <w:pPr>
        <w:pStyle w:val="Textpoznmkypodiarou"/>
        <w:jc w:val="both"/>
        <w:rPr>
          <w:rFonts w:asciiTheme="minorHAnsi" w:hAnsiTheme="minorHAnsi" w:cstheme="minorHAnsi"/>
          <w:sz w:val="16"/>
        </w:rPr>
      </w:pPr>
      <w:r w:rsidRPr="00A669C8">
        <w:rPr>
          <w:rFonts w:asciiTheme="minorHAnsi" w:hAnsiTheme="minorHAnsi" w:cstheme="minorHAnsi"/>
          <w:sz w:val="16"/>
        </w:rPr>
        <w:t>Zákon č. 121/2022 Z. z. o príspevkoch z fondov Európskej únie a o zmene a doplnení niektorých zákonov</w:t>
      </w:r>
      <w:r>
        <w:rPr>
          <w:rFonts w:asciiTheme="minorHAnsi" w:hAnsiTheme="minorHAnsi" w:cstheme="minorHAnsi"/>
          <w:sz w:val="16"/>
        </w:rPr>
        <w:t xml:space="preserve"> v znení neskorších predpisov</w:t>
      </w:r>
      <w:r w:rsidRPr="00A669C8">
        <w:rPr>
          <w:rFonts w:asciiTheme="minorHAnsi" w:hAnsiTheme="minorHAnsi" w:cstheme="minorHAnsi"/>
          <w:sz w:val="16"/>
        </w:rPr>
        <w:t>, Rámec implementácie fondov a metodický dokument č. 2 riadiaceho orgánu pre Program Slovensko neobmedzujú, resp. nevylučujú možnosť spojiť dva schválené zámery národných projektov do jednej výzvy, resp. na jeden schválený zámer národného projektu vyhlásiť dve výzvy na predloženie národných projektov. V takýchto prípadoch bude riadiaci orgán posudzovať výzvu tak, aby boli splnené všetky parametre schváleného/schválených zámeru/zámerov národného projektu berúc na zreteľ povolené odchýlky.</w:t>
      </w:r>
    </w:p>
  </w:footnote>
  <w:footnote w:id="7">
    <w:p w14:paraId="00F6D600" w14:textId="5F17DD89" w:rsidR="00637D31" w:rsidRPr="001F2BC8" w:rsidRDefault="00637D31" w:rsidP="001F2BC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Fondu na spravodlivú transformáciu sa vyberie "-"</w:t>
      </w:r>
      <w:r>
        <w:rPr>
          <w:rFonts w:asciiTheme="minorHAnsi" w:hAnsiTheme="minorHAnsi" w:cstheme="minorHAnsi"/>
          <w:sz w:val="16"/>
        </w:rPr>
        <w:t>.</w:t>
      </w:r>
    </w:p>
  </w:footnote>
  <w:footnote w:id="8">
    <w:p w14:paraId="26B7691C" w14:textId="58E04136" w:rsidR="00637D31" w:rsidRPr="001F2BC8" w:rsidRDefault="00637D31" w:rsidP="001F2BC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súlade s informačným monitorovacím systémom</w:t>
      </w:r>
      <w:r>
        <w:rPr>
          <w:rFonts w:asciiTheme="minorHAnsi" w:hAnsiTheme="minorHAnsi" w:cstheme="minorHAnsi"/>
          <w:sz w:val="16"/>
        </w:rPr>
        <w:t>.</w:t>
      </w:r>
    </w:p>
  </w:footnote>
  <w:footnote w:id="9">
    <w:p w14:paraId="69662BA3" w14:textId="10FC361D" w:rsidR="00637D31" w:rsidRPr="001F2BC8" w:rsidRDefault="00637D31" w:rsidP="005C5ACD">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ak ide o prijímateľa, ktorý nie je určený v Programe Slovensko, alebo ktorého kompetencie nevyplývajú z osobitných predpisov podľa zákona č. 121/2022 Z. z.</w:t>
      </w:r>
      <w:r>
        <w:rPr>
          <w:rFonts w:asciiTheme="minorHAnsi" w:hAnsiTheme="minorHAnsi" w:cstheme="minorHAnsi"/>
          <w:sz w:val="16"/>
        </w:rPr>
        <w:t xml:space="preserve"> </w:t>
      </w:r>
      <w:r w:rsidRPr="001658B3">
        <w:rPr>
          <w:rFonts w:asciiTheme="minorHAnsi" w:hAnsiTheme="minorHAnsi" w:cstheme="minorHAnsi"/>
          <w:sz w:val="16"/>
        </w:rPr>
        <w:t>o príspevkoch z fondov Európskej únie a o zmene a doplnení niektorých zákonov v znení neskorších predpisov</w:t>
      </w:r>
      <w:r w:rsidRPr="001F2BC8">
        <w:rPr>
          <w:rFonts w:asciiTheme="minorHAnsi" w:hAnsiTheme="minorHAnsi" w:cstheme="minorHAnsi"/>
          <w:sz w:val="16"/>
        </w:rPr>
        <w:t>, príslušná komisia pri Monitorovacom výbore pre Program Slovensko schválením zámeru NP schvaľuje aj prijímateľa NP. V opačnom prípade sa prijímateľ NP neposudzuje.</w:t>
      </w:r>
    </w:p>
  </w:footnote>
  <w:footnote w:id="10">
    <w:p w14:paraId="12D23CE4" w14:textId="412736F3" w:rsidR="00637D31" w:rsidRPr="00E56F05" w:rsidRDefault="00637D31" w:rsidP="00321D18">
      <w:pPr>
        <w:pStyle w:val="Textpoznmkypodiarou"/>
        <w:keepNext/>
        <w:jc w:val="both"/>
        <w:rPr>
          <w:rFonts w:asciiTheme="minorHAnsi" w:hAnsiTheme="minorHAnsi" w:cstheme="minorHAnsi"/>
          <w:sz w:val="16"/>
          <w:szCs w:val="16"/>
        </w:rPr>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Zapojenie, resp. nezapojenie partnera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 xml:space="preserve"> do implementácie projektu nie je predmetom vypĺňania tejto časti zámeru NP.</w:t>
      </w:r>
    </w:p>
  </w:footnote>
  <w:footnote w:id="11">
    <w:p w14:paraId="2B77D403" w14:textId="36B49DE0" w:rsidR="00637D31" w:rsidRPr="001F2BC8" w:rsidRDefault="00637D31" w:rsidP="00321D18">
      <w:pPr>
        <w:pStyle w:val="Textpoznmkypodiarou"/>
        <w:keepNext/>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4A493E">
        <w:rPr>
          <w:rFonts w:asciiTheme="minorHAnsi" w:hAnsiTheme="minorHAnsi" w:cstheme="minorHAnsi"/>
          <w:sz w:val="16"/>
        </w:rPr>
        <w:t>Nariadenie Európskeho parlamentu a Rady (EÚ) 2021/1060 z 24. júna 2021, ktorým sa stanovujú spoločné ustanovenia</w:t>
      </w:r>
      <w:r>
        <w:rPr>
          <w:rFonts w:asciiTheme="minorHAnsi" w:hAnsiTheme="minorHAnsi" w:cstheme="minorHAnsi"/>
          <w:sz w:val="16"/>
        </w:rPr>
        <w:t xml:space="preserve"> (ďalej len „NSU“).</w:t>
      </w:r>
    </w:p>
  </w:footnote>
  <w:footnote w:id="12">
    <w:p w14:paraId="687E198B" w14:textId="77777777" w:rsidR="00637D31" w:rsidRPr="00586196" w:rsidRDefault="00637D31" w:rsidP="008B2BBC">
      <w:pPr>
        <w:pStyle w:val="Textpoznmkypodiarou"/>
        <w:rPr>
          <w:rFonts w:asciiTheme="minorHAnsi" w:hAnsiTheme="minorHAnsi" w:cstheme="minorHAnsi"/>
          <w:sz w:val="18"/>
        </w:rPr>
      </w:pPr>
      <w:r w:rsidRPr="00586196">
        <w:rPr>
          <w:rStyle w:val="Odkaznapoznmkupodiarou"/>
          <w:rFonts w:asciiTheme="minorHAnsi" w:hAnsiTheme="minorHAnsi" w:cstheme="minorHAnsi"/>
          <w:sz w:val="18"/>
        </w:rPr>
        <w:footnoteRef/>
      </w:r>
      <w:r w:rsidRPr="00586196">
        <w:rPr>
          <w:rFonts w:asciiTheme="minorHAnsi" w:hAnsiTheme="minorHAnsi" w:cstheme="minorHAnsi"/>
          <w:sz w:val="18"/>
        </w:rPr>
        <w:t xml:space="preserve"> </w:t>
      </w:r>
      <w:r w:rsidRPr="00B655D4">
        <w:rPr>
          <w:rFonts w:asciiTheme="minorHAnsi" w:hAnsiTheme="minorHAnsi" w:cstheme="minorHAnsi"/>
          <w:sz w:val="16"/>
        </w:rPr>
        <w:t>Štúdia realizovateľnosti je zverejnená na webovom sídle SSC: https://www.ssc.sk/sk/cinnosti/vystavba-a-rekonstrukcia/projekty-eu-fondy/projekty-opii/studie-realizovatelnosti-projektov-ciest-i-triedy-v-za-a-tn-kraji.ssc</w:t>
      </w:r>
    </w:p>
  </w:footnote>
  <w:footnote w:id="13">
    <w:p w14:paraId="28C9DDAE" w14:textId="3C4B4784" w:rsidR="00637D31" w:rsidRPr="0071346C" w:rsidRDefault="00637D31" w:rsidP="00321D18">
      <w:pPr>
        <w:pStyle w:val="Textpoznmkypodiarou"/>
        <w:keepNext/>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V prípade, ak je to relevantné, uveďte aj ukončené národné projekty z programového obdobia 2014 – 2020.</w:t>
      </w:r>
    </w:p>
  </w:footnote>
  <w:footnote w:id="14">
    <w:p w14:paraId="13FD16C3" w14:textId="77777777" w:rsidR="00637D31" w:rsidRPr="008450EC" w:rsidRDefault="00637D31" w:rsidP="0022036B">
      <w:pPr>
        <w:pStyle w:val="Textpoznmkypodiarou"/>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w:t>
      </w:r>
      <w:r w:rsidRPr="008450EC">
        <w:rPr>
          <w:rFonts w:asciiTheme="minorHAnsi" w:hAnsiTheme="minorHAnsi" w:cstheme="minorHAnsi"/>
          <w:sz w:val="16"/>
          <w:szCs w:val="16"/>
        </w:rPr>
        <w:t>Povinnosť uvádzať minimálne jeden merateľný ukazovateľ výsledku neplatí pre nasledovné výnimky</w:t>
      </w:r>
      <w:r>
        <w:rPr>
          <w:rFonts w:asciiTheme="minorHAnsi" w:hAnsiTheme="minorHAnsi" w:cstheme="minorHAnsi"/>
          <w:sz w:val="16"/>
          <w:szCs w:val="16"/>
        </w:rPr>
        <w:t>:</w:t>
      </w:r>
    </w:p>
    <w:p w14:paraId="6F5EFC25" w14:textId="77777777" w:rsidR="00637D31" w:rsidRPr="008450EC" w:rsidRDefault="00637D31"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 xml:space="preserve">projekty technickej pomoci (okrem aktivít technickej pomoci zameraných na financovanie informačných systémov, </w:t>
      </w:r>
      <w:r>
        <w:rPr>
          <w:rFonts w:asciiTheme="minorHAnsi" w:hAnsiTheme="minorHAnsi" w:cstheme="minorHAnsi"/>
          <w:sz w:val="16"/>
          <w:szCs w:val="16"/>
        </w:rPr>
        <w:t>Centrálneho plánu vzdelávania</w:t>
      </w:r>
      <w:r w:rsidRPr="008450EC">
        <w:rPr>
          <w:rFonts w:asciiTheme="minorHAnsi" w:hAnsiTheme="minorHAnsi" w:cstheme="minorHAnsi"/>
          <w:sz w:val="16"/>
          <w:szCs w:val="16"/>
        </w:rPr>
        <w:t xml:space="preserve">, vzdelávania administratívnych kapacít a materiálovo-technického zabezpečenia), </w:t>
      </w:r>
    </w:p>
    <w:p w14:paraId="29FC1852" w14:textId="77777777" w:rsidR="00637D31" w:rsidRDefault="00637D31"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projekt</w:t>
      </w:r>
      <w:r>
        <w:rPr>
          <w:rFonts w:asciiTheme="minorHAnsi" w:hAnsiTheme="minorHAnsi" w:cstheme="minorHAnsi"/>
          <w:sz w:val="16"/>
          <w:szCs w:val="16"/>
        </w:rPr>
        <w:t xml:space="preserve">y návratnej finančnej pomoci, </w:t>
      </w:r>
    </w:p>
    <w:p w14:paraId="473DC573" w14:textId="77777777" w:rsidR="00637D31" w:rsidRDefault="00637D31" w:rsidP="0022036B">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projekt</w:t>
      </w:r>
      <w:r>
        <w:rPr>
          <w:rFonts w:asciiTheme="minorHAnsi" w:hAnsiTheme="minorHAnsi" w:cstheme="minorHAnsi"/>
          <w:sz w:val="16"/>
          <w:szCs w:val="16"/>
        </w:rPr>
        <w:t xml:space="preserve">y v rámci, </w:t>
      </w:r>
      <w:r w:rsidRPr="00417F69">
        <w:rPr>
          <w:rFonts w:asciiTheme="minorHAnsi" w:hAnsiTheme="minorHAnsi" w:cstheme="minorHAnsi"/>
          <w:sz w:val="16"/>
          <w:szCs w:val="16"/>
        </w:rPr>
        <w:t>ktorých</w:t>
      </w:r>
      <w:r w:rsidRPr="00812422">
        <w:rPr>
          <w:rFonts w:asciiTheme="minorHAnsi" w:hAnsiTheme="minorHAnsi" w:cstheme="minorHAnsi"/>
          <w:sz w:val="16"/>
          <w:szCs w:val="16"/>
        </w:rPr>
        <w:t xml:space="preserve"> je</w:t>
      </w:r>
      <w:r w:rsidRPr="00417F69">
        <w:rPr>
          <w:rFonts w:asciiTheme="minorHAnsi" w:hAnsiTheme="minorHAnsi" w:cstheme="minorHAnsi"/>
          <w:sz w:val="16"/>
          <w:szCs w:val="16"/>
        </w:rPr>
        <w:t xml:space="preserve"> cieľová skupina</w:t>
      </w:r>
      <w:r>
        <w:rPr>
          <w:rFonts w:asciiTheme="minorHAnsi" w:hAnsiTheme="minorHAnsi" w:cstheme="minorHAnsi"/>
          <w:sz w:val="16"/>
          <w:szCs w:val="16"/>
        </w:rPr>
        <w:t>:</w:t>
      </w:r>
    </w:p>
    <w:p w14:paraId="27CCA771" w14:textId="77777777" w:rsidR="00637D31" w:rsidRDefault="00637D31"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a)</w:t>
      </w:r>
      <w:r w:rsidRPr="00417F69">
        <w:rPr>
          <w:rFonts w:asciiTheme="minorHAnsi" w:hAnsiTheme="minorHAnsi" w:cstheme="minorHAnsi"/>
          <w:sz w:val="16"/>
          <w:szCs w:val="16"/>
        </w:rPr>
        <w:t xml:space="preserve"> totožná s účastníkm</w:t>
      </w:r>
      <w:r>
        <w:rPr>
          <w:rFonts w:asciiTheme="minorHAnsi" w:hAnsiTheme="minorHAnsi" w:cstheme="minorHAnsi"/>
          <w:sz w:val="16"/>
          <w:szCs w:val="16"/>
        </w:rPr>
        <w:t>i</w:t>
      </w:r>
      <w:r w:rsidRPr="00417F69">
        <w:rPr>
          <w:rFonts w:asciiTheme="minorHAnsi" w:hAnsiTheme="minorHAnsi" w:cstheme="minorHAnsi"/>
          <w:sz w:val="16"/>
          <w:szCs w:val="16"/>
        </w:rPr>
        <w:t xml:space="preserve"> projektu,</w:t>
      </w:r>
      <w:r>
        <w:rPr>
          <w:rFonts w:asciiTheme="minorHAnsi" w:hAnsiTheme="minorHAnsi" w:cstheme="minorHAnsi"/>
          <w:sz w:val="16"/>
          <w:szCs w:val="16"/>
        </w:rPr>
        <w:t xml:space="preserve"> </w:t>
      </w:r>
    </w:p>
    <w:p w14:paraId="71406BA5" w14:textId="77777777" w:rsidR="00637D31" w:rsidRDefault="00637D31"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b) bu</w:t>
      </w:r>
      <w:r w:rsidRPr="00417F69">
        <w:rPr>
          <w:rFonts w:asciiTheme="minorHAnsi" w:hAnsiTheme="minorHAnsi" w:cstheme="minorHAnsi"/>
          <w:sz w:val="16"/>
          <w:szCs w:val="16"/>
        </w:rPr>
        <w:t xml:space="preserve">de monitorovaná prostredníctvom spoločných merateľných ukazovateľov programu – výsledku v súlade s prílohou I nariadenia EP a Rady (EÚ) 2021/1057 o ESF+ (karta účastníka) a súčasne platí jedna z dvoch nasledujúcich pod podmienok: projekty sú financované z ESF+, alebo projekty sú financované FST v súlade s čl. 8 písm. k) až m) nariadenia EP a Rady (EÚ) 2021/1056 o FST. </w:t>
      </w:r>
    </w:p>
    <w:p w14:paraId="43E2D14B" w14:textId="68E105FB" w:rsidR="00637D31" w:rsidRPr="00117590" w:rsidRDefault="00637D31" w:rsidP="00117590">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typ</w:t>
      </w:r>
      <w:r>
        <w:rPr>
          <w:rFonts w:asciiTheme="minorHAnsi" w:hAnsiTheme="minorHAnsi" w:cstheme="minorHAnsi"/>
          <w:sz w:val="16"/>
          <w:szCs w:val="16"/>
        </w:rPr>
        <w:t>y</w:t>
      </w:r>
      <w:r w:rsidRPr="00417F69">
        <w:rPr>
          <w:rFonts w:asciiTheme="minorHAnsi" w:hAnsiTheme="minorHAnsi" w:cstheme="minorHAnsi"/>
          <w:sz w:val="16"/>
          <w:szCs w:val="16"/>
        </w:rPr>
        <w:t xml:space="preserve"> akcií, pre ktoré neboli stanovené výsledkové merateľné ukazovatele programu a</w:t>
      </w:r>
      <w:r>
        <w:rPr>
          <w:rFonts w:asciiTheme="minorHAnsi" w:hAnsiTheme="minorHAnsi" w:cstheme="minorHAnsi"/>
          <w:sz w:val="16"/>
          <w:szCs w:val="16"/>
        </w:rPr>
        <w:t xml:space="preserve"> pre ktoré </w:t>
      </w:r>
      <w:r w:rsidRPr="00417F69">
        <w:rPr>
          <w:rFonts w:asciiTheme="minorHAnsi" w:hAnsiTheme="minorHAnsi" w:cstheme="minorHAnsi"/>
          <w:sz w:val="16"/>
          <w:szCs w:val="16"/>
        </w:rPr>
        <w:t>nie je zmysluplné stanovovať kvantifikované výsledky t. j. merateľné ukazovatele projektu</w:t>
      </w:r>
      <w:r>
        <w:rPr>
          <w:rFonts w:asciiTheme="minorHAnsi" w:hAnsiTheme="minorHAnsi" w:cstheme="minorHAnsi"/>
          <w:sz w:val="16"/>
          <w:szCs w:val="16"/>
        </w:rPr>
        <w:t>.</w:t>
      </w:r>
      <w:r w:rsidRPr="00417F69">
        <w:rPr>
          <w:rFonts w:asciiTheme="minorHAnsi" w:hAnsiTheme="minorHAnsi" w:cstheme="minorHAnsi"/>
          <w:sz w:val="16"/>
          <w:szCs w:val="16"/>
        </w:rPr>
        <w:t xml:space="preserve"> </w:t>
      </w:r>
      <w:r>
        <w:rPr>
          <w:rFonts w:asciiTheme="minorHAnsi" w:hAnsiTheme="minorHAnsi" w:cstheme="minorHAnsi"/>
          <w:sz w:val="16"/>
          <w:szCs w:val="16"/>
        </w:rPr>
        <w:t>Popis</w:t>
      </w:r>
      <w:r w:rsidRPr="00417F69">
        <w:rPr>
          <w:rFonts w:asciiTheme="minorHAnsi" w:hAnsiTheme="minorHAnsi" w:cstheme="minorHAnsi"/>
          <w:sz w:val="16"/>
          <w:szCs w:val="16"/>
        </w:rPr>
        <w:t xml:space="preserve"> cieľa projektu predstavujúci výsledok. Ide napríklad o intervencie zamerané na obstaranie štúdií alebo projektovej dokumentácie a pod. Riadiaci orgán pre Program Slovensko osobitne posudzuje potenciál zámeru národného projektu generovať kvantifikovateľné výsledky v podobe merateľných ukazovateľov projektu, ktorých definovanie je preferované. </w:t>
      </w:r>
    </w:p>
  </w:footnote>
  <w:footnote w:id="15">
    <w:p w14:paraId="2FE0FFB5" w14:textId="39441BBD" w:rsidR="00637D31" w:rsidRPr="00117590" w:rsidRDefault="00637D31">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V odôvodnených prípadoch sa uvedená tabuľka nevypĺňa, pričom je nevyhnutné do tejto časti uviesť podrobné a jasné zdôvodnenie, prečo nie je možné uviesť požadované údaje.</w:t>
      </w:r>
    </w:p>
  </w:footnote>
  <w:footnote w:id="16">
    <w:p w14:paraId="4CA0DF04" w14:textId="126EF7D4" w:rsidR="00637D31" w:rsidRPr="00117590" w:rsidRDefault="00637D31"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Uvádza sa kód merateľného ukazovateľa projektu, nie kód spoločného, resp. špecifického merateľného ukazovateľa programu. Ak merateľný ukazovateľ projektu ešte nemá pridelený kód, uvádza sa „n/a“.</w:t>
      </w:r>
    </w:p>
  </w:footnote>
  <w:footnote w:id="17">
    <w:p w14:paraId="0645BA4C" w14:textId="76406491" w:rsidR="00637D31" w:rsidRPr="00117590" w:rsidRDefault="00637D31"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V zmysle zmluvy o poskytnutí nenávratného finančného príspevku sa pre typ merateľného ukazovateľa projektu – výstup štandardne cieľová hodnota nastavuje ku koncu realizácie národného projektu. Pre typ merateľného ukazovateľa projektu – výsledok sa štandardne cieľová hodnota nastavuje na obdobie udržateľnosti národného projektu.</w:t>
      </w:r>
    </w:p>
  </w:footnote>
  <w:footnote w:id="18">
    <w:p w14:paraId="0B491CD7" w14:textId="79E15FC5" w:rsidR="00637D31" w:rsidRPr="00117590" w:rsidRDefault="00637D31"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Ak iný údaj ešte nemá pridelený kód, uvádza sa „n/a“.</w:t>
      </w:r>
    </w:p>
  </w:footnote>
  <w:footnote w:id="19">
    <w:p w14:paraId="0D5D97E6" w14:textId="3FBCF638" w:rsidR="00637D31" w:rsidRPr="00117590" w:rsidRDefault="00637D31">
      <w:pPr>
        <w:pStyle w:val="Textpoznmkypodiarou"/>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Ak nie je možné uviesť početnosť cieľovej skupiny, uveďte do tejto časti zdôvodnenie.</w:t>
      </w:r>
    </w:p>
  </w:footnote>
  <w:footnote w:id="20">
    <w:p w14:paraId="28B6C7CA" w14:textId="604DCC2B" w:rsidR="00637D31" w:rsidRPr="00130E31" w:rsidRDefault="00637D31">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Užívateľ sa na rozdiel od partnera nepodieľa na realizácii projektu žiadateľa, ale môže využiť finančný príspevok na realizáciu aktivít definovaných poskytovateľom vo výzve (napr. nákup a inštalácia kotla). Podľa § 3 písm. u) zákona č. 121/2022 Z. z. o príspevkoch z fondov Európskej únie a o zmene a doplnení niektorých zákonov v znení neskorších predpisov, užívateľom je osoba, ktorej prijímateľ alebo partner poskytuje finančné prostriedky z príspevku na základe predchádzajúceho súhlasu poskytovateľa a v súlade so zmluvou uzavretou medzi prijímateľom a užívateľom alebo partnerom a užívateľom alebo iným obdobným právnym vzťahom medzi prijímateľom a užívateľom alebo partnerom a užívateľom.</w:t>
      </w:r>
    </w:p>
  </w:footnote>
  <w:footnote w:id="21">
    <w:p w14:paraId="3184446F" w14:textId="77777777" w:rsidR="00637D31" w:rsidRPr="009223EA" w:rsidRDefault="00637D31">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Uvádza sa typ subjektu/osôb (napr. neverejní poskytovatelia soc. služieb, dlhodobí uchádzači o zamestnanie), a</w:t>
      </w:r>
      <w:r w:rsidRPr="009223EA">
        <w:rPr>
          <w:rFonts w:asciiTheme="minorHAnsi" w:hAnsiTheme="minorHAnsi" w:cstheme="minorHAnsi"/>
          <w:sz w:val="16"/>
          <w:szCs w:val="16"/>
        </w:rPr>
        <w:t>lebo právna forma.</w:t>
      </w:r>
    </w:p>
  </w:footnote>
  <w:footnote w:id="22">
    <w:p w14:paraId="43626868" w14:textId="44FFDC14" w:rsidR="00637D31" w:rsidRPr="00EC33B2" w:rsidRDefault="00637D31" w:rsidP="00EC33B2">
      <w:pPr>
        <w:pStyle w:val="Textpoznmkypodiarou"/>
        <w:jc w:val="both"/>
        <w:rPr>
          <w:rFonts w:asciiTheme="minorHAnsi" w:hAnsiTheme="minorHAnsi" w:cstheme="minorHAnsi"/>
          <w:sz w:val="16"/>
          <w:szCs w:val="16"/>
        </w:rPr>
      </w:pPr>
      <w:r w:rsidRPr="00EC33B2">
        <w:rPr>
          <w:rStyle w:val="Odkaznapoznmkupodiarou"/>
          <w:rFonts w:asciiTheme="minorHAnsi" w:hAnsiTheme="minorHAnsi" w:cstheme="minorHAnsi"/>
          <w:sz w:val="16"/>
          <w:szCs w:val="16"/>
        </w:rPr>
        <w:footnoteRef/>
      </w:r>
      <w:r w:rsidRPr="00EC33B2">
        <w:rPr>
          <w:rFonts w:asciiTheme="minorHAnsi" w:hAnsiTheme="minorHAnsi" w:cstheme="minorHAnsi"/>
          <w:sz w:val="16"/>
          <w:szCs w:val="16"/>
        </w:rPr>
        <w:t xml:space="preserve"> </w:t>
      </w:r>
      <w:r>
        <w:rPr>
          <w:rFonts w:asciiTheme="minorHAnsi" w:hAnsiTheme="minorHAnsi" w:cstheme="minorHAnsi"/>
          <w:sz w:val="16"/>
          <w:szCs w:val="16"/>
        </w:rPr>
        <w:t xml:space="preserve">Finančný rámec je potrebné uvádzať za celý NP spolu a v prípade financovania NP z viacerých priorít/špecifických cieľov, aj v rozdelení podľa špecifických cieľov. </w:t>
      </w:r>
    </w:p>
  </w:footnote>
  <w:footnote w:id="23">
    <w:p w14:paraId="21D6A5C4" w14:textId="3BD9FA00" w:rsidR="00637D31" w:rsidRPr="00EC33B2" w:rsidRDefault="00637D31"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4">
    <w:p w14:paraId="175424B0" w14:textId="77777777" w:rsidR="00637D31" w:rsidRPr="00EC33B2" w:rsidRDefault="00637D31"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5">
    <w:p w14:paraId="2D0EAA14" w14:textId="77777777" w:rsidR="00637D31" w:rsidRPr="00EC33B2" w:rsidRDefault="00637D31"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6">
    <w:p w14:paraId="05E0784C" w14:textId="33840D2F" w:rsidR="00637D31" w:rsidRPr="00EC33B2" w:rsidRDefault="00637D31" w:rsidP="005C5ACD">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Uveďte v súlade so Stratégiou financovania Európskeho fondu regionálneho rozvoja, Európskeho sociálneho fondu plus, Kohézneho fondu, Fondu na spravodlivú transformáciu a Európskeho námorného, rybolovného a akvakultúrneho fondu na programové obdobie 2021 – 2027</w:t>
      </w:r>
    </w:p>
  </w:footnote>
  <w:footnote w:id="27">
    <w:p w14:paraId="6F812D69" w14:textId="77777777" w:rsidR="00637D31" w:rsidRPr="00EC33B2" w:rsidRDefault="00637D31" w:rsidP="005C5ACD">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V prípade Kohézneho fondu vyberte „neaplikuje sa“.</w:t>
      </w:r>
    </w:p>
  </w:footnote>
  <w:footnote w:id="28">
    <w:p w14:paraId="0BB8B98B" w14:textId="3D732D7E" w:rsidR="00637D31" w:rsidRPr="00DE5B57" w:rsidRDefault="00637D31" w:rsidP="00DE5B57">
      <w:pPr>
        <w:pStyle w:val="Textpoznmkypodiarou"/>
        <w:jc w:val="both"/>
        <w:rPr>
          <w:rFonts w:asciiTheme="minorHAnsi" w:hAnsiTheme="minorHAnsi" w:cstheme="minorHAnsi"/>
          <w:sz w:val="16"/>
          <w:szCs w:val="16"/>
        </w:rPr>
      </w:pPr>
      <w:r w:rsidRPr="00DE5B57">
        <w:rPr>
          <w:rStyle w:val="Odkaznapoznmkupodiarou"/>
          <w:rFonts w:asciiTheme="minorHAnsi" w:hAnsiTheme="minorHAnsi" w:cstheme="minorHAnsi"/>
          <w:sz w:val="16"/>
          <w:szCs w:val="16"/>
        </w:rPr>
        <w:footnoteRef/>
      </w:r>
      <w:r w:rsidRPr="00DE5B57">
        <w:rPr>
          <w:rFonts w:asciiTheme="minorHAnsi" w:hAnsiTheme="minorHAnsi" w:cstheme="minorHAnsi"/>
          <w:sz w:val="16"/>
          <w:szCs w:val="16"/>
        </w:rPr>
        <w:t xml:space="preserve">  </w:t>
      </w:r>
      <w:r>
        <w:rPr>
          <w:rFonts w:asciiTheme="minorHAnsi" w:hAnsiTheme="minorHAnsi" w:cstheme="minorHAnsi"/>
          <w:sz w:val="16"/>
          <w:szCs w:val="16"/>
        </w:rPr>
        <w:t>Uveďte konkrétne číslo tabuľky a jej názvu podľa</w:t>
      </w:r>
      <w:r w:rsidRPr="00DE5B57">
        <w:rPr>
          <w:rFonts w:asciiTheme="minorHAnsi" w:hAnsiTheme="minorHAnsi" w:cstheme="minorHAnsi"/>
          <w:sz w:val="16"/>
          <w:szCs w:val="16"/>
        </w:rPr>
        <w:t xml:space="preserve"> Stratégie financovania Európskeho fondu regionálneho rozvoja, Európskeho sociálneho fondu plus, Kohézneho fondu, Fondu na spravodlivú transformáciu a Európskeho námorného, rybolovného a akvakultúrneho fondu na programové obdobie 2021 – 2027.</w:t>
      </w:r>
    </w:p>
  </w:footnote>
  <w:footnote w:id="29">
    <w:p w14:paraId="799D5325" w14:textId="77777777" w:rsidR="00637D31" w:rsidRPr="00EC33B2" w:rsidRDefault="00637D31"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0">
    <w:p w14:paraId="238BAD8D" w14:textId="77777777" w:rsidR="00637D31" w:rsidRPr="00EC33B2" w:rsidRDefault="00637D31"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1">
    <w:p w14:paraId="408DBE7C" w14:textId="77777777" w:rsidR="00637D31" w:rsidRPr="00EC33B2" w:rsidRDefault="00637D31"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2">
    <w:p w14:paraId="18D160BC" w14:textId="77777777" w:rsidR="00637D31" w:rsidRPr="00EC33B2" w:rsidRDefault="00637D31"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Uveďte v súlade so Stratégiou financovania Európskeho fondu regionálneho rozvoja, Európskeho sociálneho fondu plus, Kohézneho fondu, Fondu na spravodlivú transformáciu a Európskeho námorného, rybolovného a akvakultúrneho fondu na programové obdobie 2021 – 2027</w:t>
      </w:r>
    </w:p>
  </w:footnote>
  <w:footnote w:id="33">
    <w:p w14:paraId="3378BCED" w14:textId="77777777" w:rsidR="00637D31" w:rsidRPr="00EC33B2" w:rsidRDefault="00637D31"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V prípade Kohézneho fondu vyberte „neaplikuje 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5416" w14:textId="15D225BE" w:rsidR="00637D31" w:rsidRDefault="00637D31" w:rsidP="009A7FBD">
    <w:pPr>
      <w:pStyle w:val="Hlavika"/>
      <w:tabs>
        <w:tab w:val="clear" w:pos="4536"/>
        <w:tab w:val="clear" w:pos="9072"/>
        <w:tab w:val="left" w:pos="7358"/>
      </w:tabs>
      <w:ind w:left="-567" w:right="-853"/>
    </w:pPr>
    <w:r>
      <w:rPr>
        <w:rFonts w:ascii="Calibri" w:eastAsia="Calibri" w:hAnsi="Calibri"/>
        <w:noProof/>
      </w:rPr>
      <w:tab/>
    </w:r>
    <w:r>
      <w:rPr>
        <w:rFonts w:ascii="Calibri" w:eastAsia="Calibri" w:hAnsi="Calibri"/>
        <w:noProof/>
      </w:rPr>
      <w:drawing>
        <wp:inline distT="0" distB="0" distL="0" distR="0" wp14:anchorId="49D2E42E" wp14:editId="313EFD63">
          <wp:extent cx="822960" cy="8534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534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574C" w14:textId="2FDC39BA" w:rsidR="00637D31" w:rsidRPr="00520FE3" w:rsidRDefault="00E77703" w:rsidP="008C262A">
    <w:pPr>
      <w:pStyle w:val="Hlavika"/>
      <w:tabs>
        <w:tab w:val="clear" w:pos="9072"/>
      </w:tabs>
      <w:ind w:left="-567" w:right="-995"/>
      <w:jc w:val="center"/>
      <w:rPr>
        <w:rFonts w:ascii="Calibri" w:hAnsi="Calibri"/>
        <w:noProof/>
      </w:rPr>
    </w:pPr>
    <w:r>
      <w:rPr>
        <w:b/>
        <w:bCs/>
        <w:noProof/>
      </w:rPr>
      <w:drawing>
        <wp:inline distT="0" distB="0" distL="0" distR="0" wp14:anchorId="26AB47E7" wp14:editId="16F45A21">
          <wp:extent cx="5760720" cy="46291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2915"/>
                  </a:xfrm>
                  <a:prstGeom prst="rect">
                    <a:avLst/>
                  </a:prstGeom>
                  <a:noFill/>
                  <a:ln>
                    <a:noFill/>
                  </a:ln>
                </pic:spPr>
              </pic:pic>
            </a:graphicData>
          </a:graphic>
        </wp:inline>
      </w:drawing>
    </w:r>
  </w:p>
  <w:p w14:paraId="4025D53B" w14:textId="77777777" w:rsidR="00637D31" w:rsidRDefault="00637D3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C45"/>
    <w:multiLevelType w:val="hybridMultilevel"/>
    <w:tmpl w:val="EF564A68"/>
    <w:lvl w:ilvl="0" w:tplc="87F8ADCC">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1AA0FC5"/>
    <w:multiLevelType w:val="hybridMultilevel"/>
    <w:tmpl w:val="C728CD64"/>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26C0D1C"/>
    <w:multiLevelType w:val="hybridMultilevel"/>
    <w:tmpl w:val="37C4DEEC"/>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C29B8"/>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765A15"/>
    <w:multiLevelType w:val="hybridMultilevel"/>
    <w:tmpl w:val="19A40FDE"/>
    <w:lvl w:ilvl="0" w:tplc="87F8ADCC">
      <w:numFmt w:val="bullet"/>
      <w:lvlText w:val="•"/>
      <w:lvlJc w:val="left"/>
      <w:pPr>
        <w:ind w:left="1428" w:hanging="360"/>
      </w:pPr>
      <w:rPr>
        <w:rFonts w:ascii="Calibri" w:eastAsia="Times New Roman"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D3069DD"/>
    <w:multiLevelType w:val="hybridMultilevel"/>
    <w:tmpl w:val="FDB4771A"/>
    <w:lvl w:ilvl="0" w:tplc="788C13A4">
      <w:start w:val="2"/>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ED3290C"/>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3F40C21"/>
    <w:multiLevelType w:val="hybridMultilevel"/>
    <w:tmpl w:val="F6DAD3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2F6D44"/>
    <w:multiLevelType w:val="hybridMultilevel"/>
    <w:tmpl w:val="0EDEBF5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B510B2"/>
    <w:multiLevelType w:val="hybridMultilevel"/>
    <w:tmpl w:val="5EA4530A"/>
    <w:lvl w:ilvl="0" w:tplc="87F8ADCC">
      <w:numFmt w:val="bullet"/>
      <w:lvlText w:val="•"/>
      <w:lvlJc w:val="left"/>
      <w:pPr>
        <w:ind w:left="1428" w:hanging="360"/>
      </w:pPr>
      <w:rPr>
        <w:rFonts w:ascii="Calibri" w:eastAsia="Times New Roman" w:hAnsi="Calibri" w:cs="Calibr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3B090A2F"/>
    <w:multiLevelType w:val="hybridMultilevel"/>
    <w:tmpl w:val="2D3238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C7B02EC"/>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527A23"/>
    <w:multiLevelType w:val="hybridMultilevel"/>
    <w:tmpl w:val="3B3019CC"/>
    <w:lvl w:ilvl="0" w:tplc="0BE010D8">
      <w:start w:val="1"/>
      <w:numFmt w:val="bullet"/>
      <w:pStyle w:val="Bullet"/>
      <w:lvlText w:val=""/>
      <w:lvlJc w:val="left"/>
      <w:pPr>
        <w:ind w:left="720" w:hanging="360"/>
      </w:pPr>
      <w:rPr>
        <w:rFonts w:ascii="Wingdings" w:hAnsi="Wingdings" w:hint="default"/>
      </w:rPr>
    </w:lvl>
    <w:lvl w:ilvl="1" w:tplc="08090003">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4849F1"/>
    <w:multiLevelType w:val="hybridMultilevel"/>
    <w:tmpl w:val="5F06E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8517BA"/>
    <w:multiLevelType w:val="hybridMultilevel"/>
    <w:tmpl w:val="C2C0BD48"/>
    <w:lvl w:ilvl="0" w:tplc="87F8ADCC">
      <w:numFmt w:val="bullet"/>
      <w:lvlText w:val="•"/>
      <w:lvlJc w:val="left"/>
      <w:pPr>
        <w:ind w:left="1428" w:hanging="360"/>
      </w:pPr>
      <w:rPr>
        <w:rFonts w:ascii="Calibri" w:eastAsia="Times New Roman" w:hAnsi="Calibri" w:cs="Calibr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4F5D62E6"/>
    <w:multiLevelType w:val="hybridMultilevel"/>
    <w:tmpl w:val="CEF41B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EB5879"/>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55E3407F"/>
    <w:multiLevelType w:val="hybridMultilevel"/>
    <w:tmpl w:val="FBBC01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7B61C64"/>
    <w:multiLevelType w:val="hybridMultilevel"/>
    <w:tmpl w:val="E30499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8712025"/>
    <w:multiLevelType w:val="hybridMultilevel"/>
    <w:tmpl w:val="3EBE6214"/>
    <w:lvl w:ilvl="0" w:tplc="87F8ADC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29F32CA"/>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C643C4"/>
    <w:multiLevelType w:val="hybridMultilevel"/>
    <w:tmpl w:val="D7BE38F8"/>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874155"/>
    <w:multiLevelType w:val="hybridMultilevel"/>
    <w:tmpl w:val="179C0F60"/>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659F42F5"/>
    <w:multiLevelType w:val="hybridMultilevel"/>
    <w:tmpl w:val="FAEA9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BB3BCA"/>
    <w:multiLevelType w:val="hybridMultilevel"/>
    <w:tmpl w:val="C81C6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771BC3"/>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01583A"/>
    <w:multiLevelType w:val="hybridMultilevel"/>
    <w:tmpl w:val="D7882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F84719"/>
    <w:multiLevelType w:val="hybridMultilevel"/>
    <w:tmpl w:val="9DF8DF18"/>
    <w:lvl w:ilvl="0" w:tplc="788C13A4">
      <w:start w:val="2"/>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C790C08"/>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2E5C48"/>
    <w:multiLevelType w:val="hybridMultilevel"/>
    <w:tmpl w:val="41C81E4C"/>
    <w:lvl w:ilvl="0" w:tplc="2C9245A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2"/>
  </w:num>
  <w:num w:numId="6">
    <w:abstractNumId w:val="13"/>
  </w:num>
  <w:num w:numId="7">
    <w:abstractNumId w:val="24"/>
  </w:num>
  <w:num w:numId="8">
    <w:abstractNumId w:val="19"/>
  </w:num>
  <w:num w:numId="9">
    <w:abstractNumId w:val="3"/>
  </w:num>
  <w:num w:numId="10">
    <w:abstractNumId w:val="25"/>
  </w:num>
  <w:num w:numId="11">
    <w:abstractNumId w:val="20"/>
  </w:num>
  <w:num w:numId="12">
    <w:abstractNumId w:val="6"/>
  </w:num>
  <w:num w:numId="13">
    <w:abstractNumId w:val="28"/>
  </w:num>
  <w:num w:numId="14">
    <w:abstractNumId w:val="11"/>
  </w:num>
  <w:num w:numId="15">
    <w:abstractNumId w:val="15"/>
  </w:num>
  <w:num w:numId="16">
    <w:abstractNumId w:val="7"/>
  </w:num>
  <w:num w:numId="17">
    <w:abstractNumId w:val="23"/>
  </w:num>
  <w:num w:numId="18">
    <w:abstractNumId w:val="29"/>
  </w:num>
  <w:num w:numId="19">
    <w:abstractNumId w:val="16"/>
  </w:num>
  <w:num w:numId="20">
    <w:abstractNumId w:val="18"/>
  </w:num>
  <w:num w:numId="21">
    <w:abstractNumId w:val="10"/>
  </w:num>
  <w:num w:numId="22">
    <w:abstractNumId w:val="17"/>
  </w:num>
  <w:num w:numId="23">
    <w:abstractNumId w:val="27"/>
  </w:num>
  <w:num w:numId="24">
    <w:abstractNumId w:val="5"/>
  </w:num>
  <w:num w:numId="25">
    <w:abstractNumId w:val="26"/>
  </w:num>
  <w:num w:numId="26">
    <w:abstractNumId w:val="0"/>
  </w:num>
  <w:num w:numId="27">
    <w:abstractNumId w:val="14"/>
  </w:num>
  <w:num w:numId="28">
    <w:abstractNumId w:val="9"/>
  </w:num>
  <w:num w:numId="29">
    <w:abstractNumId w:val="4"/>
  </w:num>
  <w:num w:numId="30">
    <w:abstractNumId w:val="2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9C"/>
    <w:rsid w:val="00003D45"/>
    <w:rsid w:val="00004826"/>
    <w:rsid w:val="00016737"/>
    <w:rsid w:val="00020F43"/>
    <w:rsid w:val="0002117A"/>
    <w:rsid w:val="00027E5E"/>
    <w:rsid w:val="0004484E"/>
    <w:rsid w:val="00052C01"/>
    <w:rsid w:val="00056F36"/>
    <w:rsid w:val="00060CF8"/>
    <w:rsid w:val="00063E7B"/>
    <w:rsid w:val="000649E5"/>
    <w:rsid w:val="00064E17"/>
    <w:rsid w:val="00073461"/>
    <w:rsid w:val="000872C6"/>
    <w:rsid w:val="00092C36"/>
    <w:rsid w:val="000946FB"/>
    <w:rsid w:val="000A7C7A"/>
    <w:rsid w:val="000B73F1"/>
    <w:rsid w:val="000C0E25"/>
    <w:rsid w:val="000C2EC1"/>
    <w:rsid w:val="000C6A44"/>
    <w:rsid w:val="000D3918"/>
    <w:rsid w:val="000D474C"/>
    <w:rsid w:val="000F5E7A"/>
    <w:rsid w:val="0011312E"/>
    <w:rsid w:val="00115118"/>
    <w:rsid w:val="001164E6"/>
    <w:rsid w:val="00117590"/>
    <w:rsid w:val="001308ED"/>
    <w:rsid w:val="00130E31"/>
    <w:rsid w:val="00135174"/>
    <w:rsid w:val="00142E17"/>
    <w:rsid w:val="00164526"/>
    <w:rsid w:val="001658B3"/>
    <w:rsid w:val="00166B57"/>
    <w:rsid w:val="00170327"/>
    <w:rsid w:val="00173D5F"/>
    <w:rsid w:val="00181BCB"/>
    <w:rsid w:val="00196C97"/>
    <w:rsid w:val="001B2B88"/>
    <w:rsid w:val="001C59B3"/>
    <w:rsid w:val="001C7CE3"/>
    <w:rsid w:val="001D022F"/>
    <w:rsid w:val="001D1130"/>
    <w:rsid w:val="001D2593"/>
    <w:rsid w:val="001E0AA6"/>
    <w:rsid w:val="001E2BF4"/>
    <w:rsid w:val="001F2BC8"/>
    <w:rsid w:val="00204657"/>
    <w:rsid w:val="00204E6E"/>
    <w:rsid w:val="0022036B"/>
    <w:rsid w:val="002230F0"/>
    <w:rsid w:val="00236870"/>
    <w:rsid w:val="00240278"/>
    <w:rsid w:val="00251C4A"/>
    <w:rsid w:val="00255D76"/>
    <w:rsid w:val="0026027F"/>
    <w:rsid w:val="00261C9B"/>
    <w:rsid w:val="00267B4E"/>
    <w:rsid w:val="00276178"/>
    <w:rsid w:val="0028544B"/>
    <w:rsid w:val="00285656"/>
    <w:rsid w:val="00286DD6"/>
    <w:rsid w:val="00293FF7"/>
    <w:rsid w:val="002966D1"/>
    <w:rsid w:val="002A1B79"/>
    <w:rsid w:val="002A4438"/>
    <w:rsid w:val="002A71E2"/>
    <w:rsid w:val="002A751D"/>
    <w:rsid w:val="002B0EFD"/>
    <w:rsid w:val="002B2436"/>
    <w:rsid w:val="002B55D6"/>
    <w:rsid w:val="002B7438"/>
    <w:rsid w:val="002C0A9E"/>
    <w:rsid w:val="002C1068"/>
    <w:rsid w:val="002C10D3"/>
    <w:rsid w:val="002C40BE"/>
    <w:rsid w:val="002D46D0"/>
    <w:rsid w:val="002E0800"/>
    <w:rsid w:val="002E429A"/>
    <w:rsid w:val="002F3894"/>
    <w:rsid w:val="002F72FF"/>
    <w:rsid w:val="002F7CBE"/>
    <w:rsid w:val="003054F7"/>
    <w:rsid w:val="00306BE6"/>
    <w:rsid w:val="00306DCC"/>
    <w:rsid w:val="00315CD4"/>
    <w:rsid w:val="00321D18"/>
    <w:rsid w:val="00332E22"/>
    <w:rsid w:val="00335C86"/>
    <w:rsid w:val="003433AF"/>
    <w:rsid w:val="0034676F"/>
    <w:rsid w:val="00354036"/>
    <w:rsid w:val="0035565D"/>
    <w:rsid w:val="00363027"/>
    <w:rsid w:val="00366F73"/>
    <w:rsid w:val="00374E4E"/>
    <w:rsid w:val="003767B7"/>
    <w:rsid w:val="0038141F"/>
    <w:rsid w:val="003B2E66"/>
    <w:rsid w:val="003B79AB"/>
    <w:rsid w:val="003C2735"/>
    <w:rsid w:val="003D086F"/>
    <w:rsid w:val="003D793A"/>
    <w:rsid w:val="003E058E"/>
    <w:rsid w:val="003F4170"/>
    <w:rsid w:val="00402457"/>
    <w:rsid w:val="00402693"/>
    <w:rsid w:val="00406D31"/>
    <w:rsid w:val="00411F1A"/>
    <w:rsid w:val="00415A4A"/>
    <w:rsid w:val="00417F69"/>
    <w:rsid w:val="0042706C"/>
    <w:rsid w:val="00435A16"/>
    <w:rsid w:val="004361F2"/>
    <w:rsid w:val="00464B24"/>
    <w:rsid w:val="004718B1"/>
    <w:rsid w:val="00473EAF"/>
    <w:rsid w:val="00480BC6"/>
    <w:rsid w:val="00481815"/>
    <w:rsid w:val="0048741F"/>
    <w:rsid w:val="004875BA"/>
    <w:rsid w:val="00497BCB"/>
    <w:rsid w:val="004A09B1"/>
    <w:rsid w:val="004A2945"/>
    <w:rsid w:val="004A2CA4"/>
    <w:rsid w:val="004A493E"/>
    <w:rsid w:val="004A7E0E"/>
    <w:rsid w:val="004B2594"/>
    <w:rsid w:val="004B6545"/>
    <w:rsid w:val="004B6929"/>
    <w:rsid w:val="004C3BA6"/>
    <w:rsid w:val="004E039A"/>
    <w:rsid w:val="004E70F9"/>
    <w:rsid w:val="004F0362"/>
    <w:rsid w:val="005029E5"/>
    <w:rsid w:val="00505F81"/>
    <w:rsid w:val="005062BC"/>
    <w:rsid w:val="0051160D"/>
    <w:rsid w:val="00512312"/>
    <w:rsid w:val="0051247B"/>
    <w:rsid w:val="00514D28"/>
    <w:rsid w:val="00515137"/>
    <w:rsid w:val="00517A82"/>
    <w:rsid w:val="0052168B"/>
    <w:rsid w:val="00525D6E"/>
    <w:rsid w:val="00527A2D"/>
    <w:rsid w:val="0053026F"/>
    <w:rsid w:val="005310D2"/>
    <w:rsid w:val="00557C3E"/>
    <w:rsid w:val="00562140"/>
    <w:rsid w:val="005810FD"/>
    <w:rsid w:val="00581B38"/>
    <w:rsid w:val="00586196"/>
    <w:rsid w:val="00590F81"/>
    <w:rsid w:val="005911CB"/>
    <w:rsid w:val="005A618D"/>
    <w:rsid w:val="005B0097"/>
    <w:rsid w:val="005B10E5"/>
    <w:rsid w:val="005B11B2"/>
    <w:rsid w:val="005B1FF7"/>
    <w:rsid w:val="005B480B"/>
    <w:rsid w:val="005B761C"/>
    <w:rsid w:val="005C4821"/>
    <w:rsid w:val="005C5ACD"/>
    <w:rsid w:val="005D1036"/>
    <w:rsid w:val="005E4064"/>
    <w:rsid w:val="005E50BE"/>
    <w:rsid w:val="005E7403"/>
    <w:rsid w:val="005F3FDE"/>
    <w:rsid w:val="005F5CF0"/>
    <w:rsid w:val="005F6FF5"/>
    <w:rsid w:val="00602C94"/>
    <w:rsid w:val="006071D2"/>
    <w:rsid w:val="006121F5"/>
    <w:rsid w:val="00615C8B"/>
    <w:rsid w:val="0061610A"/>
    <w:rsid w:val="0063103C"/>
    <w:rsid w:val="006356FE"/>
    <w:rsid w:val="00637D31"/>
    <w:rsid w:val="00643D86"/>
    <w:rsid w:val="00645C51"/>
    <w:rsid w:val="00656977"/>
    <w:rsid w:val="00657A4A"/>
    <w:rsid w:val="0066339B"/>
    <w:rsid w:val="00672F4D"/>
    <w:rsid w:val="0068000C"/>
    <w:rsid w:val="00680E20"/>
    <w:rsid w:val="00684B28"/>
    <w:rsid w:val="00692589"/>
    <w:rsid w:val="006A7B76"/>
    <w:rsid w:val="006B276E"/>
    <w:rsid w:val="006B467E"/>
    <w:rsid w:val="006B4881"/>
    <w:rsid w:val="006C0813"/>
    <w:rsid w:val="006C3322"/>
    <w:rsid w:val="006D1A10"/>
    <w:rsid w:val="006D5B96"/>
    <w:rsid w:val="006D6349"/>
    <w:rsid w:val="006E1F6E"/>
    <w:rsid w:val="006E457F"/>
    <w:rsid w:val="006E5900"/>
    <w:rsid w:val="006F02CB"/>
    <w:rsid w:val="006F574B"/>
    <w:rsid w:val="00701C6E"/>
    <w:rsid w:val="007129D6"/>
    <w:rsid w:val="0071346C"/>
    <w:rsid w:val="00720568"/>
    <w:rsid w:val="00720BA5"/>
    <w:rsid w:val="0073069F"/>
    <w:rsid w:val="00730EF7"/>
    <w:rsid w:val="00731BC1"/>
    <w:rsid w:val="00731F79"/>
    <w:rsid w:val="00732F1D"/>
    <w:rsid w:val="00736BFC"/>
    <w:rsid w:val="0073780F"/>
    <w:rsid w:val="00741419"/>
    <w:rsid w:val="00750E59"/>
    <w:rsid w:val="00757293"/>
    <w:rsid w:val="00760577"/>
    <w:rsid w:val="0076319C"/>
    <w:rsid w:val="00770EF6"/>
    <w:rsid w:val="00772386"/>
    <w:rsid w:val="00773FFE"/>
    <w:rsid w:val="00776CFD"/>
    <w:rsid w:val="00784AFD"/>
    <w:rsid w:val="00786F67"/>
    <w:rsid w:val="00790E40"/>
    <w:rsid w:val="007A6485"/>
    <w:rsid w:val="007B67B1"/>
    <w:rsid w:val="007C5921"/>
    <w:rsid w:val="007C6E0C"/>
    <w:rsid w:val="007C7543"/>
    <w:rsid w:val="007D1A0E"/>
    <w:rsid w:val="007D335E"/>
    <w:rsid w:val="007F77D2"/>
    <w:rsid w:val="00812E9C"/>
    <w:rsid w:val="00814E21"/>
    <w:rsid w:val="00820E66"/>
    <w:rsid w:val="008227C2"/>
    <w:rsid w:val="00824F22"/>
    <w:rsid w:val="00831D71"/>
    <w:rsid w:val="00835B8D"/>
    <w:rsid w:val="008372C9"/>
    <w:rsid w:val="0084296B"/>
    <w:rsid w:val="00842BE1"/>
    <w:rsid w:val="008450EC"/>
    <w:rsid w:val="00864238"/>
    <w:rsid w:val="008730FC"/>
    <w:rsid w:val="00881ECC"/>
    <w:rsid w:val="00886880"/>
    <w:rsid w:val="008912DD"/>
    <w:rsid w:val="0089306D"/>
    <w:rsid w:val="008978B5"/>
    <w:rsid w:val="008A1808"/>
    <w:rsid w:val="008A57E1"/>
    <w:rsid w:val="008B02E2"/>
    <w:rsid w:val="008B2BBC"/>
    <w:rsid w:val="008B7ADA"/>
    <w:rsid w:val="008C1594"/>
    <w:rsid w:val="008C262A"/>
    <w:rsid w:val="008D17C3"/>
    <w:rsid w:val="008F0CEB"/>
    <w:rsid w:val="008F6120"/>
    <w:rsid w:val="00901B66"/>
    <w:rsid w:val="0090477F"/>
    <w:rsid w:val="00906685"/>
    <w:rsid w:val="00915867"/>
    <w:rsid w:val="0091614A"/>
    <w:rsid w:val="00920E13"/>
    <w:rsid w:val="009223EA"/>
    <w:rsid w:val="00927A6D"/>
    <w:rsid w:val="00931B23"/>
    <w:rsid w:val="00934E6E"/>
    <w:rsid w:val="00935846"/>
    <w:rsid w:val="009409ED"/>
    <w:rsid w:val="0094371A"/>
    <w:rsid w:val="009447A3"/>
    <w:rsid w:val="00950B4A"/>
    <w:rsid w:val="00950CD7"/>
    <w:rsid w:val="00952655"/>
    <w:rsid w:val="00965137"/>
    <w:rsid w:val="009660C9"/>
    <w:rsid w:val="00966B41"/>
    <w:rsid w:val="009721A1"/>
    <w:rsid w:val="00972C9E"/>
    <w:rsid w:val="00982719"/>
    <w:rsid w:val="00982BE6"/>
    <w:rsid w:val="00984E18"/>
    <w:rsid w:val="009863C8"/>
    <w:rsid w:val="00986C3B"/>
    <w:rsid w:val="00990DFD"/>
    <w:rsid w:val="009A30D2"/>
    <w:rsid w:val="009A505E"/>
    <w:rsid w:val="009A7FBD"/>
    <w:rsid w:val="009B0CEF"/>
    <w:rsid w:val="009B2F58"/>
    <w:rsid w:val="009B4BB3"/>
    <w:rsid w:val="009D0B8F"/>
    <w:rsid w:val="009D311C"/>
    <w:rsid w:val="009E2028"/>
    <w:rsid w:val="009E289D"/>
    <w:rsid w:val="009E4385"/>
    <w:rsid w:val="009E4E9E"/>
    <w:rsid w:val="009E578E"/>
    <w:rsid w:val="009E5896"/>
    <w:rsid w:val="009E6855"/>
    <w:rsid w:val="009F0C6B"/>
    <w:rsid w:val="009F0CCF"/>
    <w:rsid w:val="009F4FB8"/>
    <w:rsid w:val="009F70BF"/>
    <w:rsid w:val="00A012B1"/>
    <w:rsid w:val="00A0681A"/>
    <w:rsid w:val="00A06DD6"/>
    <w:rsid w:val="00A07D4A"/>
    <w:rsid w:val="00A101B4"/>
    <w:rsid w:val="00A22139"/>
    <w:rsid w:val="00A23584"/>
    <w:rsid w:val="00A35DAD"/>
    <w:rsid w:val="00A4108C"/>
    <w:rsid w:val="00A42576"/>
    <w:rsid w:val="00A439C6"/>
    <w:rsid w:val="00A509C9"/>
    <w:rsid w:val="00A50CB8"/>
    <w:rsid w:val="00A5251B"/>
    <w:rsid w:val="00A534E6"/>
    <w:rsid w:val="00A613AD"/>
    <w:rsid w:val="00A6553D"/>
    <w:rsid w:val="00A65D3C"/>
    <w:rsid w:val="00A669C8"/>
    <w:rsid w:val="00A67278"/>
    <w:rsid w:val="00A7019D"/>
    <w:rsid w:val="00A73A6E"/>
    <w:rsid w:val="00A7456A"/>
    <w:rsid w:val="00A82256"/>
    <w:rsid w:val="00A87FC3"/>
    <w:rsid w:val="00A94C5E"/>
    <w:rsid w:val="00AA2194"/>
    <w:rsid w:val="00AA2B6B"/>
    <w:rsid w:val="00AA3CB9"/>
    <w:rsid w:val="00AA6980"/>
    <w:rsid w:val="00AB16DF"/>
    <w:rsid w:val="00AB1EB4"/>
    <w:rsid w:val="00AB27C9"/>
    <w:rsid w:val="00AC1CA5"/>
    <w:rsid w:val="00AC1CBA"/>
    <w:rsid w:val="00AC294A"/>
    <w:rsid w:val="00AC3487"/>
    <w:rsid w:val="00AD11A7"/>
    <w:rsid w:val="00AD5861"/>
    <w:rsid w:val="00AE5950"/>
    <w:rsid w:val="00AE6A9D"/>
    <w:rsid w:val="00AF0692"/>
    <w:rsid w:val="00AF274F"/>
    <w:rsid w:val="00AF31B2"/>
    <w:rsid w:val="00AF488D"/>
    <w:rsid w:val="00AF64C3"/>
    <w:rsid w:val="00AF7CC4"/>
    <w:rsid w:val="00AF7F9D"/>
    <w:rsid w:val="00B00385"/>
    <w:rsid w:val="00B01A28"/>
    <w:rsid w:val="00B02170"/>
    <w:rsid w:val="00B03C44"/>
    <w:rsid w:val="00B10013"/>
    <w:rsid w:val="00B21BE9"/>
    <w:rsid w:val="00B25BA0"/>
    <w:rsid w:val="00B37DEF"/>
    <w:rsid w:val="00B40E19"/>
    <w:rsid w:val="00B418D7"/>
    <w:rsid w:val="00B46207"/>
    <w:rsid w:val="00B51CD4"/>
    <w:rsid w:val="00B5789C"/>
    <w:rsid w:val="00B57F5C"/>
    <w:rsid w:val="00B64719"/>
    <w:rsid w:val="00B655D4"/>
    <w:rsid w:val="00B66566"/>
    <w:rsid w:val="00B6659B"/>
    <w:rsid w:val="00B72E3F"/>
    <w:rsid w:val="00B74D5A"/>
    <w:rsid w:val="00B75425"/>
    <w:rsid w:val="00B90A99"/>
    <w:rsid w:val="00B92106"/>
    <w:rsid w:val="00B93B22"/>
    <w:rsid w:val="00B94D71"/>
    <w:rsid w:val="00B95A98"/>
    <w:rsid w:val="00BB1085"/>
    <w:rsid w:val="00BB14D4"/>
    <w:rsid w:val="00BB306A"/>
    <w:rsid w:val="00BB70E4"/>
    <w:rsid w:val="00BC51DD"/>
    <w:rsid w:val="00BD776A"/>
    <w:rsid w:val="00BE1025"/>
    <w:rsid w:val="00BE33F8"/>
    <w:rsid w:val="00BE7D2C"/>
    <w:rsid w:val="00C0011D"/>
    <w:rsid w:val="00C0724F"/>
    <w:rsid w:val="00C1179C"/>
    <w:rsid w:val="00C120FD"/>
    <w:rsid w:val="00C123B2"/>
    <w:rsid w:val="00C15390"/>
    <w:rsid w:val="00C20782"/>
    <w:rsid w:val="00C21164"/>
    <w:rsid w:val="00C21C8B"/>
    <w:rsid w:val="00C30E64"/>
    <w:rsid w:val="00C42635"/>
    <w:rsid w:val="00C43DA1"/>
    <w:rsid w:val="00C54944"/>
    <w:rsid w:val="00C604DF"/>
    <w:rsid w:val="00C61E4B"/>
    <w:rsid w:val="00C776C1"/>
    <w:rsid w:val="00C81787"/>
    <w:rsid w:val="00C92C55"/>
    <w:rsid w:val="00C92F10"/>
    <w:rsid w:val="00C96E9C"/>
    <w:rsid w:val="00CA6ECC"/>
    <w:rsid w:val="00CB4AD9"/>
    <w:rsid w:val="00CC1313"/>
    <w:rsid w:val="00CD30EF"/>
    <w:rsid w:val="00CD384C"/>
    <w:rsid w:val="00CD5B9E"/>
    <w:rsid w:val="00CE5200"/>
    <w:rsid w:val="00CF078D"/>
    <w:rsid w:val="00CF1207"/>
    <w:rsid w:val="00CF25DE"/>
    <w:rsid w:val="00D010B6"/>
    <w:rsid w:val="00D02231"/>
    <w:rsid w:val="00D04CB5"/>
    <w:rsid w:val="00D0588F"/>
    <w:rsid w:val="00D079BA"/>
    <w:rsid w:val="00D137B4"/>
    <w:rsid w:val="00D201E8"/>
    <w:rsid w:val="00D21070"/>
    <w:rsid w:val="00D276EE"/>
    <w:rsid w:val="00D33711"/>
    <w:rsid w:val="00D35BC0"/>
    <w:rsid w:val="00D4232E"/>
    <w:rsid w:val="00D437CB"/>
    <w:rsid w:val="00D47ECC"/>
    <w:rsid w:val="00D624D1"/>
    <w:rsid w:val="00D6455E"/>
    <w:rsid w:val="00D76A13"/>
    <w:rsid w:val="00D82170"/>
    <w:rsid w:val="00D82BD5"/>
    <w:rsid w:val="00D87F95"/>
    <w:rsid w:val="00D97832"/>
    <w:rsid w:val="00DA1C3B"/>
    <w:rsid w:val="00DA7E45"/>
    <w:rsid w:val="00DB0E2B"/>
    <w:rsid w:val="00DB62DA"/>
    <w:rsid w:val="00DB68D8"/>
    <w:rsid w:val="00DC0E8B"/>
    <w:rsid w:val="00DD72DA"/>
    <w:rsid w:val="00DE0A7A"/>
    <w:rsid w:val="00DE541F"/>
    <w:rsid w:val="00DE5B57"/>
    <w:rsid w:val="00DE74A5"/>
    <w:rsid w:val="00DF4C16"/>
    <w:rsid w:val="00E03990"/>
    <w:rsid w:val="00E044CF"/>
    <w:rsid w:val="00E10297"/>
    <w:rsid w:val="00E10F34"/>
    <w:rsid w:val="00E134E1"/>
    <w:rsid w:val="00E15613"/>
    <w:rsid w:val="00E15A73"/>
    <w:rsid w:val="00E174C1"/>
    <w:rsid w:val="00E177D3"/>
    <w:rsid w:val="00E226B9"/>
    <w:rsid w:val="00E2665B"/>
    <w:rsid w:val="00E3439C"/>
    <w:rsid w:val="00E45C61"/>
    <w:rsid w:val="00E47BFC"/>
    <w:rsid w:val="00E51C2C"/>
    <w:rsid w:val="00E55A28"/>
    <w:rsid w:val="00E56F05"/>
    <w:rsid w:val="00E77703"/>
    <w:rsid w:val="00EA44A8"/>
    <w:rsid w:val="00EA7CAF"/>
    <w:rsid w:val="00EB0794"/>
    <w:rsid w:val="00EB2F83"/>
    <w:rsid w:val="00EB73C1"/>
    <w:rsid w:val="00EC27DC"/>
    <w:rsid w:val="00EC33B2"/>
    <w:rsid w:val="00EC534B"/>
    <w:rsid w:val="00ED1A1C"/>
    <w:rsid w:val="00ED711C"/>
    <w:rsid w:val="00EE39F5"/>
    <w:rsid w:val="00EF4F44"/>
    <w:rsid w:val="00EF5134"/>
    <w:rsid w:val="00F06D0E"/>
    <w:rsid w:val="00F119D3"/>
    <w:rsid w:val="00F235AB"/>
    <w:rsid w:val="00F25DD3"/>
    <w:rsid w:val="00F266CF"/>
    <w:rsid w:val="00F44A29"/>
    <w:rsid w:val="00F60DFA"/>
    <w:rsid w:val="00F705E8"/>
    <w:rsid w:val="00F71E82"/>
    <w:rsid w:val="00F74818"/>
    <w:rsid w:val="00F76B6E"/>
    <w:rsid w:val="00F7728A"/>
    <w:rsid w:val="00F83847"/>
    <w:rsid w:val="00F911BB"/>
    <w:rsid w:val="00F914FA"/>
    <w:rsid w:val="00F95A37"/>
    <w:rsid w:val="00F97451"/>
    <w:rsid w:val="00FA075F"/>
    <w:rsid w:val="00FB021A"/>
    <w:rsid w:val="00FB43E5"/>
    <w:rsid w:val="00FB5262"/>
    <w:rsid w:val="00FC2736"/>
    <w:rsid w:val="00FC2AEE"/>
    <w:rsid w:val="00FC2F10"/>
    <w:rsid w:val="00FC3A62"/>
    <w:rsid w:val="00FE1777"/>
    <w:rsid w:val="00FE2959"/>
    <w:rsid w:val="00FE3580"/>
    <w:rsid w:val="00FE6371"/>
    <w:rsid w:val="00FF1E10"/>
    <w:rsid w:val="00FF66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40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457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C7C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1179C"/>
    <w:rPr>
      <w:color w:val="0563C1" w:themeColor="hyperlink"/>
      <w:u w:val="single"/>
    </w:rPr>
  </w:style>
  <w:style w:type="paragraph" w:styleId="Textpoznmkypodiarou">
    <w:name w:val="footnote text"/>
    <w:basedOn w:val="Normlny"/>
    <w:link w:val="TextpoznmkypodiarouChar"/>
    <w:uiPriority w:val="99"/>
    <w:unhideWhenUsed/>
    <w:rsid w:val="00C1179C"/>
    <w:rPr>
      <w:sz w:val="20"/>
      <w:szCs w:val="20"/>
    </w:rPr>
  </w:style>
  <w:style w:type="character" w:customStyle="1" w:styleId="TextpoznmkypodiarouChar">
    <w:name w:val="Text poznámky pod čiarou Char"/>
    <w:basedOn w:val="Predvolenpsmoodseku"/>
    <w:link w:val="Textpoznmkypodiarou"/>
    <w:uiPriority w:val="99"/>
    <w:rsid w:val="00C1179C"/>
    <w:rPr>
      <w:rFonts w:ascii="Times New Roman" w:eastAsia="Times New Roman" w:hAnsi="Times New Roman" w:cs="Times New Roman"/>
      <w:sz w:val="20"/>
      <w:szCs w:val="20"/>
      <w:lang w:eastAsia="sk-SK"/>
    </w:rPr>
  </w:style>
  <w:style w:type="character" w:customStyle="1" w:styleId="OdsekzoznamuChar">
    <w:name w:val="Odsek zoznamu Char"/>
    <w:aliases w:val="body Char"/>
    <w:link w:val="Odsekzoznamu"/>
    <w:uiPriority w:val="34"/>
    <w:locked/>
    <w:rsid w:val="00C1179C"/>
    <w:rPr>
      <w:rFonts w:ascii="Times New Roman" w:eastAsia="Times New Roman" w:hAnsi="Times New Roman" w:cs="Times New Roman"/>
      <w:sz w:val="24"/>
      <w:szCs w:val="24"/>
      <w:lang w:eastAsia="sk-SK"/>
    </w:rPr>
  </w:style>
  <w:style w:type="paragraph" w:styleId="Odsekzoznamu">
    <w:name w:val="List Paragraph"/>
    <w:aliases w:val="body"/>
    <w:basedOn w:val="Normlny"/>
    <w:link w:val="OdsekzoznamuChar"/>
    <w:uiPriority w:val="34"/>
    <w:qFormat/>
    <w:rsid w:val="00C1179C"/>
    <w:pPr>
      <w:ind w:left="720"/>
      <w:contextualSpacing/>
    </w:pPr>
  </w:style>
  <w:style w:type="character" w:customStyle="1" w:styleId="BulletChar">
    <w:name w:val="Bullet Char"/>
    <w:basedOn w:val="Predvolenpsmoodseku"/>
    <w:link w:val="Bullet"/>
    <w:locked/>
    <w:rsid w:val="00C1179C"/>
    <w:rPr>
      <w:rFonts w:ascii="Verdana" w:eastAsia="Times New Roman" w:hAnsi="Verdana" w:cs="Times New Roman"/>
      <w:sz w:val="20"/>
      <w:szCs w:val="36"/>
    </w:rPr>
  </w:style>
  <w:style w:type="paragraph" w:customStyle="1" w:styleId="Bullet">
    <w:name w:val="Bullet"/>
    <w:basedOn w:val="Odsekzoznamu"/>
    <w:link w:val="BulletChar"/>
    <w:qFormat/>
    <w:rsid w:val="00C1179C"/>
    <w:pPr>
      <w:numPr>
        <w:numId w:val="1"/>
      </w:numPr>
      <w:tabs>
        <w:tab w:val="num" w:pos="360"/>
      </w:tabs>
      <w:spacing w:before="60" w:after="120"/>
      <w:ind w:firstLine="0"/>
      <w:contextualSpacing w:val="0"/>
      <w:jc w:val="both"/>
    </w:pPr>
    <w:rPr>
      <w:rFonts w:ascii="Verdana" w:hAnsi="Verdana"/>
      <w:sz w:val="20"/>
      <w:szCs w:val="36"/>
      <w:lang w:eastAsia="en-US"/>
    </w:rPr>
  </w:style>
  <w:style w:type="paragraph" w:customStyle="1" w:styleId="Bullet2">
    <w:name w:val="Bullet 2"/>
    <w:basedOn w:val="Bullet"/>
    <w:qFormat/>
    <w:rsid w:val="00C1179C"/>
    <w:pPr>
      <w:numPr>
        <w:ilvl w:val="1"/>
      </w:numPr>
      <w:tabs>
        <w:tab w:val="num" w:pos="360"/>
      </w:tabs>
      <w:ind w:left="1134" w:hanging="567"/>
    </w:pPr>
  </w:style>
  <w:style w:type="character" w:styleId="Odkaznapoznmkupodiarou">
    <w:name w:val="footnote reference"/>
    <w:basedOn w:val="Predvolenpsmoodseku"/>
    <w:uiPriority w:val="99"/>
    <w:semiHidden/>
    <w:unhideWhenUsed/>
    <w:rsid w:val="00C1179C"/>
    <w:rPr>
      <w:rFonts w:ascii="Times New Roman" w:hAnsi="Times New Roman" w:cs="Times New Roman" w:hint="default"/>
      <w:vertAlign w:val="superscript"/>
    </w:rPr>
  </w:style>
  <w:style w:type="table" w:styleId="Mriekatabuky">
    <w:name w:val="Table Grid"/>
    <w:basedOn w:val="Normlnatabuka"/>
    <w:uiPriority w:val="39"/>
    <w:rsid w:val="00C1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7456A"/>
    <w:pPr>
      <w:tabs>
        <w:tab w:val="center" w:pos="4536"/>
        <w:tab w:val="right" w:pos="9072"/>
      </w:tabs>
    </w:pPr>
  </w:style>
  <w:style w:type="character" w:customStyle="1" w:styleId="HlavikaChar">
    <w:name w:val="Hlavička Char"/>
    <w:basedOn w:val="Predvolenpsmoodseku"/>
    <w:link w:val="Hlavika"/>
    <w:uiPriority w:val="99"/>
    <w:rsid w:val="00A745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7456A"/>
    <w:pPr>
      <w:tabs>
        <w:tab w:val="center" w:pos="4536"/>
        <w:tab w:val="right" w:pos="9072"/>
      </w:tabs>
    </w:pPr>
  </w:style>
  <w:style w:type="character" w:customStyle="1" w:styleId="PtaChar">
    <w:name w:val="Päta Char"/>
    <w:basedOn w:val="Predvolenpsmoodseku"/>
    <w:link w:val="Pta"/>
    <w:uiPriority w:val="99"/>
    <w:rsid w:val="00A7456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810FD"/>
    <w:rPr>
      <w:sz w:val="16"/>
      <w:szCs w:val="16"/>
    </w:rPr>
  </w:style>
  <w:style w:type="paragraph" w:styleId="Textkomentra">
    <w:name w:val="annotation text"/>
    <w:basedOn w:val="Normlny"/>
    <w:link w:val="TextkomentraChar"/>
    <w:uiPriority w:val="99"/>
    <w:semiHidden/>
    <w:unhideWhenUsed/>
    <w:rsid w:val="005810FD"/>
    <w:rPr>
      <w:sz w:val="20"/>
      <w:szCs w:val="20"/>
    </w:rPr>
  </w:style>
  <w:style w:type="character" w:customStyle="1" w:styleId="TextkomentraChar">
    <w:name w:val="Text komentára Char"/>
    <w:basedOn w:val="Predvolenpsmoodseku"/>
    <w:link w:val="Textkomentra"/>
    <w:uiPriority w:val="99"/>
    <w:semiHidden/>
    <w:rsid w:val="005810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810FD"/>
    <w:rPr>
      <w:b/>
      <w:bCs/>
    </w:rPr>
  </w:style>
  <w:style w:type="character" w:customStyle="1" w:styleId="PredmetkomentraChar">
    <w:name w:val="Predmet komentára Char"/>
    <w:basedOn w:val="TextkomentraChar"/>
    <w:link w:val="Predmetkomentra"/>
    <w:uiPriority w:val="99"/>
    <w:semiHidden/>
    <w:rsid w:val="005810F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810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10FD"/>
    <w:rPr>
      <w:rFonts w:ascii="Segoe UI" w:eastAsia="Times New Roman" w:hAnsi="Segoe UI" w:cs="Segoe UI"/>
      <w:sz w:val="18"/>
      <w:szCs w:val="18"/>
      <w:lang w:eastAsia="sk-SK"/>
    </w:rPr>
  </w:style>
  <w:style w:type="character" w:styleId="Zstupntext">
    <w:name w:val="Placeholder Text"/>
    <w:basedOn w:val="Predvolenpsmoodseku"/>
    <w:uiPriority w:val="99"/>
    <w:semiHidden/>
    <w:rsid w:val="00760577"/>
    <w:rPr>
      <w:color w:val="808080"/>
    </w:rPr>
  </w:style>
  <w:style w:type="character" w:customStyle="1" w:styleId="tl5">
    <w:name w:val="Štýl5"/>
    <w:basedOn w:val="Predvolenpsmoodseku"/>
    <w:uiPriority w:val="1"/>
    <w:rsid w:val="00990DFD"/>
    <w:rPr>
      <w:rFonts w:ascii="Calibri" w:hAnsi="Calibri"/>
      <w:sz w:val="20"/>
    </w:rPr>
  </w:style>
  <w:style w:type="character" w:customStyle="1" w:styleId="tl2">
    <w:name w:val="Štýl2"/>
    <w:basedOn w:val="Predvolenpsmoodseku"/>
    <w:uiPriority w:val="1"/>
    <w:rsid w:val="00CF25DE"/>
    <w:rPr>
      <w:rFonts w:asciiTheme="minorHAnsi" w:hAnsiTheme="minorHAnsi"/>
      <w:sz w:val="20"/>
    </w:rPr>
  </w:style>
  <w:style w:type="character" w:customStyle="1" w:styleId="tl3">
    <w:name w:val="Štýl3"/>
    <w:basedOn w:val="Predvolenpsmoodseku"/>
    <w:uiPriority w:val="1"/>
    <w:rsid w:val="00CF25DE"/>
    <w:rPr>
      <w:rFonts w:ascii="Calibri" w:hAnsi="Calibri"/>
      <w:b w:val="0"/>
      <w:i w:val="0"/>
      <w:sz w:val="20"/>
    </w:rPr>
  </w:style>
  <w:style w:type="character" w:customStyle="1" w:styleId="tl1">
    <w:name w:val="Štýl1"/>
    <w:basedOn w:val="Predvolenpsmoodseku"/>
    <w:uiPriority w:val="1"/>
    <w:rsid w:val="00FE6371"/>
    <w:rPr>
      <w:rFonts w:asciiTheme="minorHAnsi" w:hAnsiTheme="minorHAnsi"/>
      <w:sz w:val="20"/>
    </w:rPr>
  </w:style>
  <w:style w:type="character" w:customStyle="1" w:styleId="tl4">
    <w:name w:val="Štýl4"/>
    <w:basedOn w:val="Predvolenpsmoodseku"/>
    <w:uiPriority w:val="1"/>
    <w:rsid w:val="00927A6D"/>
    <w:rPr>
      <w:rFonts w:ascii="Calibri" w:hAnsi="Calibri"/>
      <w:sz w:val="20"/>
    </w:rPr>
  </w:style>
  <w:style w:type="paragraph" w:styleId="Revzia">
    <w:name w:val="Revision"/>
    <w:hidden/>
    <w:uiPriority w:val="99"/>
    <w:semiHidden/>
    <w:rsid w:val="003B2E66"/>
    <w:pPr>
      <w:spacing w:after="0"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1C7CE3"/>
    <w:rPr>
      <w:rFonts w:asciiTheme="majorHAnsi" w:eastAsiaTheme="majorEastAsia" w:hAnsiTheme="majorHAnsi" w:cstheme="majorBidi"/>
      <w:color w:val="2E74B5" w:themeColor="accent1" w:themeShade="BF"/>
      <w:sz w:val="32"/>
      <w:szCs w:val="32"/>
      <w:lang w:eastAsia="sk-SK"/>
    </w:rPr>
  </w:style>
  <w:style w:type="paragraph" w:customStyle="1" w:styleId="wordsection1">
    <w:name w:val="wordsection1"/>
    <w:basedOn w:val="Normlny"/>
    <w:uiPriority w:val="99"/>
    <w:rsid w:val="00E15A73"/>
    <w:rPr>
      <w:rFonts w:eastAsiaTheme="minorHAnsi"/>
    </w:rPr>
  </w:style>
  <w:style w:type="character" w:styleId="PouitHypertextovPrepojenie">
    <w:name w:val="FollowedHyperlink"/>
    <w:basedOn w:val="Predvolenpsmoodseku"/>
    <w:uiPriority w:val="99"/>
    <w:semiHidden/>
    <w:unhideWhenUsed/>
    <w:rsid w:val="00AC1CA5"/>
    <w:rPr>
      <w:color w:val="954F72" w:themeColor="followedHyperlink"/>
      <w:u w:val="single"/>
    </w:rPr>
  </w:style>
  <w:style w:type="table" w:customStyle="1" w:styleId="Mriekatabuky1">
    <w:name w:val="Mriežka tabuľky1"/>
    <w:basedOn w:val="Normlnatabuka"/>
    <w:next w:val="Mriekatabuky"/>
    <w:uiPriority w:val="39"/>
    <w:rsid w:val="00B0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3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08510">
      <w:bodyDiv w:val="1"/>
      <w:marLeft w:val="0"/>
      <w:marRight w:val="0"/>
      <w:marTop w:val="0"/>
      <w:marBottom w:val="0"/>
      <w:divBdr>
        <w:top w:val="none" w:sz="0" w:space="0" w:color="auto"/>
        <w:left w:val="none" w:sz="0" w:space="0" w:color="auto"/>
        <w:bottom w:val="none" w:sz="0" w:space="0" w:color="auto"/>
        <w:right w:val="none" w:sz="0" w:space="0" w:color="auto"/>
      </w:divBdr>
    </w:div>
    <w:div w:id="1039936808">
      <w:bodyDiv w:val="1"/>
      <w:marLeft w:val="0"/>
      <w:marRight w:val="0"/>
      <w:marTop w:val="0"/>
      <w:marBottom w:val="0"/>
      <w:divBdr>
        <w:top w:val="none" w:sz="0" w:space="0" w:color="auto"/>
        <w:left w:val="none" w:sz="0" w:space="0" w:color="auto"/>
        <w:bottom w:val="none" w:sz="0" w:space="0" w:color="auto"/>
        <w:right w:val="none" w:sz="0" w:space="0" w:color="auto"/>
      </w:divBdr>
    </w:div>
    <w:div w:id="20408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sk/sk/o-nas/zakladne-dokumenty-SSC.ss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tais.vicepremier.gov.sk/" TargetMode="External"/><Relationship Id="rId4" Type="http://schemas.openxmlformats.org/officeDocument/2006/relationships/settings" Target="settings.xml"/><Relationship Id="rId9" Type="http://schemas.openxmlformats.org/officeDocument/2006/relationships/hyperlink" Target="https://www.crz.gov.sk/zmluva/11020621/?csrt=500929443877297716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8DB97694E4102874736516C0C447F"/>
        <w:category>
          <w:name w:val="Všeobecné"/>
          <w:gallery w:val="placeholder"/>
        </w:category>
        <w:types>
          <w:type w:val="bbPlcHdr"/>
        </w:types>
        <w:behaviors>
          <w:behavior w:val="content"/>
        </w:behaviors>
        <w:guid w:val="{8B87C341-3DAF-4F3E-8A13-6DE3EA467F1C}"/>
      </w:docPartPr>
      <w:docPartBody>
        <w:p w:rsidR="00441917" w:rsidRDefault="00DD4E78" w:rsidP="00DD4E78">
          <w:pPr>
            <w:pStyle w:val="7FE8DB97694E4102874736516C0C447F"/>
          </w:pPr>
          <w:r w:rsidRPr="00F765C5">
            <w:rPr>
              <w:rStyle w:val="Zstupntext"/>
            </w:rPr>
            <w:t>Vyberte položku.</w:t>
          </w:r>
        </w:p>
      </w:docPartBody>
    </w:docPart>
    <w:docPart>
      <w:docPartPr>
        <w:name w:val="AAFACEBCDC804735A006FAB93238EB31"/>
        <w:category>
          <w:name w:val="Všeobecné"/>
          <w:gallery w:val="placeholder"/>
        </w:category>
        <w:types>
          <w:type w:val="bbPlcHdr"/>
        </w:types>
        <w:behaviors>
          <w:behavior w:val="content"/>
        </w:behaviors>
        <w:guid w:val="{B73E33BD-48E8-451E-891C-EBD61630F6CD}"/>
      </w:docPartPr>
      <w:docPartBody>
        <w:p w:rsidR="00441917" w:rsidRDefault="00DD4E78" w:rsidP="00DD4E78">
          <w:pPr>
            <w:pStyle w:val="AAFACEBCDC804735A006FAB93238EB31"/>
          </w:pPr>
          <w:r w:rsidRPr="00F765C5">
            <w:rPr>
              <w:rStyle w:val="Zstupntext"/>
            </w:rPr>
            <w:t>Vyberte položku.</w:t>
          </w:r>
        </w:p>
      </w:docPartBody>
    </w:docPart>
    <w:docPart>
      <w:docPartPr>
        <w:name w:val="D29233FA58F94FB3AF7AC8B7FA267906"/>
        <w:category>
          <w:name w:val="Všeobecné"/>
          <w:gallery w:val="placeholder"/>
        </w:category>
        <w:types>
          <w:type w:val="bbPlcHdr"/>
        </w:types>
        <w:behaviors>
          <w:behavior w:val="content"/>
        </w:behaviors>
        <w:guid w:val="{FE2263A9-C4C9-4700-B319-24CA2C0A720A}"/>
      </w:docPartPr>
      <w:docPartBody>
        <w:p w:rsidR="00441917" w:rsidRDefault="00DD4E78" w:rsidP="00DD4E78">
          <w:pPr>
            <w:pStyle w:val="D29233FA58F94FB3AF7AC8B7FA267906"/>
          </w:pPr>
          <w:r w:rsidRPr="00F765C5">
            <w:rPr>
              <w:rStyle w:val="Zstupntext"/>
            </w:rPr>
            <w:t>Vyberte položku.</w:t>
          </w:r>
        </w:p>
      </w:docPartBody>
    </w:docPart>
    <w:docPart>
      <w:docPartPr>
        <w:name w:val="BA5BFED87C184FC49962A4A698C813DE"/>
        <w:category>
          <w:name w:val="Všeobecné"/>
          <w:gallery w:val="placeholder"/>
        </w:category>
        <w:types>
          <w:type w:val="bbPlcHdr"/>
        </w:types>
        <w:behaviors>
          <w:behavior w:val="content"/>
        </w:behaviors>
        <w:guid w:val="{A07B52D0-8059-4C7C-9228-75ADAEF9592B}"/>
      </w:docPartPr>
      <w:docPartBody>
        <w:p w:rsidR="007C095D" w:rsidRDefault="004F451C" w:rsidP="004F451C">
          <w:pPr>
            <w:pStyle w:val="BA5BFED87C184FC49962A4A698C813DE"/>
          </w:pPr>
          <w:r w:rsidRPr="00F765C5">
            <w:rPr>
              <w:rStyle w:val="Zstupntext"/>
            </w:rPr>
            <w:t>Vyberte položku.</w:t>
          </w:r>
        </w:p>
      </w:docPartBody>
    </w:docPart>
    <w:docPart>
      <w:docPartPr>
        <w:name w:val="5A762E3AFD954C088AABBD75E5A1B872"/>
        <w:category>
          <w:name w:val="Všeobecné"/>
          <w:gallery w:val="placeholder"/>
        </w:category>
        <w:types>
          <w:type w:val="bbPlcHdr"/>
        </w:types>
        <w:behaviors>
          <w:behavior w:val="content"/>
        </w:behaviors>
        <w:guid w:val="{21D29A29-2584-49A0-8273-14A2893784E3}"/>
      </w:docPartPr>
      <w:docPartBody>
        <w:p w:rsidR="007C095D" w:rsidRDefault="004F451C" w:rsidP="004F451C">
          <w:pPr>
            <w:pStyle w:val="5A762E3AFD954C088AABBD75E5A1B872"/>
          </w:pPr>
          <w:r w:rsidRPr="00F765C5">
            <w:rPr>
              <w:rStyle w:val="Zstupntext"/>
            </w:rPr>
            <w:t>Vyberte položku.</w:t>
          </w:r>
        </w:p>
      </w:docPartBody>
    </w:docPart>
    <w:docPart>
      <w:docPartPr>
        <w:name w:val="A2E491662FED4331AFAC6126CBE7AD59"/>
        <w:category>
          <w:name w:val="Všeobecné"/>
          <w:gallery w:val="placeholder"/>
        </w:category>
        <w:types>
          <w:type w:val="bbPlcHdr"/>
        </w:types>
        <w:behaviors>
          <w:behavior w:val="content"/>
        </w:behaviors>
        <w:guid w:val="{92E6310C-120D-447B-84A9-56B7582297CF}"/>
      </w:docPartPr>
      <w:docPartBody>
        <w:p w:rsidR="007C095D" w:rsidRDefault="004F451C" w:rsidP="004F451C">
          <w:pPr>
            <w:pStyle w:val="A2E491662FED4331AFAC6126CBE7AD59"/>
          </w:pPr>
          <w:r w:rsidRPr="00F765C5">
            <w:rPr>
              <w:rStyle w:val="Zstupntext"/>
            </w:rPr>
            <w:t>Vyberte položku.</w:t>
          </w:r>
        </w:p>
      </w:docPartBody>
    </w:docPart>
    <w:docPart>
      <w:docPartPr>
        <w:name w:val="3741A091E28F4612923B0B929DDF2DBB"/>
        <w:category>
          <w:name w:val="Všeobecné"/>
          <w:gallery w:val="placeholder"/>
        </w:category>
        <w:types>
          <w:type w:val="bbPlcHdr"/>
        </w:types>
        <w:behaviors>
          <w:behavior w:val="content"/>
        </w:behaviors>
        <w:guid w:val="{DD860932-C3CC-4192-88DB-C109D012BE85}"/>
      </w:docPartPr>
      <w:docPartBody>
        <w:p w:rsidR="007C095D" w:rsidRDefault="004F451C" w:rsidP="004F451C">
          <w:pPr>
            <w:pStyle w:val="3741A091E28F4612923B0B929DDF2DBB"/>
          </w:pPr>
          <w:r w:rsidRPr="00F765C5">
            <w:rPr>
              <w:rStyle w:val="Zstupntext"/>
            </w:rPr>
            <w:t>Vyberte položku.</w:t>
          </w:r>
        </w:p>
      </w:docPartBody>
    </w:docPart>
    <w:docPart>
      <w:docPartPr>
        <w:name w:val="572D7C6C7DB944D6B93335391D95C8C1"/>
        <w:category>
          <w:name w:val="Všeobecné"/>
          <w:gallery w:val="placeholder"/>
        </w:category>
        <w:types>
          <w:type w:val="bbPlcHdr"/>
        </w:types>
        <w:behaviors>
          <w:behavior w:val="content"/>
        </w:behaviors>
        <w:guid w:val="{8E39BC97-5067-4B13-8AAA-9AB9064B4458}"/>
      </w:docPartPr>
      <w:docPartBody>
        <w:p w:rsidR="00A31BE5" w:rsidRDefault="003E118E" w:rsidP="003E118E">
          <w:pPr>
            <w:pStyle w:val="572D7C6C7DB944D6B93335391D95C8C1"/>
          </w:pPr>
          <w:r w:rsidRPr="00F765C5">
            <w:rPr>
              <w:rStyle w:val="Zstupntext"/>
            </w:rPr>
            <w:t>Vyberte položku.</w:t>
          </w:r>
        </w:p>
      </w:docPartBody>
    </w:docPart>
    <w:docPart>
      <w:docPartPr>
        <w:name w:val="D2C9CA25D11D47BB872D2B04F830B7D8"/>
        <w:category>
          <w:name w:val="Všeobecné"/>
          <w:gallery w:val="placeholder"/>
        </w:category>
        <w:types>
          <w:type w:val="bbPlcHdr"/>
        </w:types>
        <w:behaviors>
          <w:behavior w:val="content"/>
        </w:behaviors>
        <w:guid w:val="{B9B71E29-53AD-46C7-BA3A-4BA1AB8CAE73}"/>
      </w:docPartPr>
      <w:docPartBody>
        <w:p w:rsidR="007D23E5" w:rsidRDefault="0073033D" w:rsidP="0073033D">
          <w:pPr>
            <w:pStyle w:val="D2C9CA25D11D47BB872D2B04F830B7D8"/>
          </w:pPr>
          <w:r w:rsidRPr="00F765C5">
            <w:rPr>
              <w:rStyle w:val="Zstupntext"/>
            </w:rPr>
            <w:t>Vyberte položku.</w:t>
          </w:r>
        </w:p>
      </w:docPartBody>
    </w:docPart>
    <w:docPart>
      <w:docPartPr>
        <w:name w:val="6B985B0B496B47CAB4A7F47D9221801A"/>
        <w:category>
          <w:name w:val="Všeobecné"/>
          <w:gallery w:val="placeholder"/>
        </w:category>
        <w:types>
          <w:type w:val="bbPlcHdr"/>
        </w:types>
        <w:behaviors>
          <w:behavior w:val="content"/>
        </w:behaviors>
        <w:guid w:val="{B8C88FE3-EF53-449E-967D-005039B8F99B}"/>
      </w:docPartPr>
      <w:docPartBody>
        <w:p w:rsidR="007D23E5" w:rsidRDefault="0073033D" w:rsidP="0073033D">
          <w:pPr>
            <w:pStyle w:val="6B985B0B496B47CAB4A7F47D9221801A"/>
          </w:pPr>
          <w:r w:rsidRPr="00F765C5">
            <w:rPr>
              <w:rStyle w:val="Zstupntext"/>
            </w:rPr>
            <w:t>Vyberte položku.</w:t>
          </w:r>
        </w:p>
      </w:docPartBody>
    </w:docPart>
    <w:docPart>
      <w:docPartPr>
        <w:name w:val="87012AD027BA4E6A83FB8AD27789E60A"/>
        <w:category>
          <w:name w:val="Všeobecné"/>
          <w:gallery w:val="placeholder"/>
        </w:category>
        <w:types>
          <w:type w:val="bbPlcHdr"/>
        </w:types>
        <w:behaviors>
          <w:behavior w:val="content"/>
        </w:behaviors>
        <w:guid w:val="{12D784EB-177E-4AF1-9D7D-2842945160B5}"/>
      </w:docPartPr>
      <w:docPartBody>
        <w:p w:rsidR="007D23E5" w:rsidRDefault="0073033D" w:rsidP="0073033D">
          <w:pPr>
            <w:pStyle w:val="87012AD027BA4E6A83FB8AD27789E60A"/>
          </w:pPr>
          <w:r w:rsidRPr="00F765C5">
            <w:rPr>
              <w:rStyle w:val="Zstupntext"/>
            </w:rPr>
            <w:t>Vyberte položku.</w:t>
          </w:r>
        </w:p>
      </w:docPartBody>
    </w:docPart>
    <w:docPart>
      <w:docPartPr>
        <w:name w:val="B211DF98FB2049EC82E1452D2D872869"/>
        <w:category>
          <w:name w:val="Všeobecné"/>
          <w:gallery w:val="placeholder"/>
        </w:category>
        <w:types>
          <w:type w:val="bbPlcHdr"/>
        </w:types>
        <w:behaviors>
          <w:behavior w:val="content"/>
        </w:behaviors>
        <w:guid w:val="{37368913-3E30-49B1-B9C0-64593E664B98}"/>
      </w:docPartPr>
      <w:docPartBody>
        <w:p w:rsidR="007D23E5" w:rsidRDefault="0073033D" w:rsidP="0073033D">
          <w:pPr>
            <w:pStyle w:val="B211DF98FB2049EC82E1452D2D872869"/>
          </w:pPr>
          <w:r w:rsidRPr="00F765C5">
            <w:rPr>
              <w:rStyle w:val="Zstupntext"/>
            </w:rPr>
            <w:t>Vyberte položku.</w:t>
          </w:r>
        </w:p>
      </w:docPartBody>
    </w:docPart>
    <w:docPart>
      <w:docPartPr>
        <w:name w:val="8B94FD202D3949BBA768ED730168D8CF"/>
        <w:category>
          <w:name w:val="Všeobecné"/>
          <w:gallery w:val="placeholder"/>
        </w:category>
        <w:types>
          <w:type w:val="bbPlcHdr"/>
        </w:types>
        <w:behaviors>
          <w:behavior w:val="content"/>
        </w:behaviors>
        <w:guid w:val="{2929D8FF-C39C-4A32-9051-24D7593C75E0}"/>
      </w:docPartPr>
      <w:docPartBody>
        <w:p w:rsidR="007D23E5" w:rsidRDefault="0073033D" w:rsidP="0073033D">
          <w:pPr>
            <w:pStyle w:val="8B94FD202D3949BBA768ED730168D8CF"/>
          </w:pPr>
          <w:r w:rsidRPr="00F765C5">
            <w:rPr>
              <w:rStyle w:val="Zstupntext"/>
            </w:rPr>
            <w:t>Vyberte položku.</w:t>
          </w:r>
        </w:p>
      </w:docPartBody>
    </w:docPart>
    <w:docPart>
      <w:docPartPr>
        <w:name w:val="E625085ACE204501BC23E65AA9EEAFC0"/>
        <w:category>
          <w:name w:val="Všeobecné"/>
          <w:gallery w:val="placeholder"/>
        </w:category>
        <w:types>
          <w:type w:val="bbPlcHdr"/>
        </w:types>
        <w:behaviors>
          <w:behavior w:val="content"/>
        </w:behaviors>
        <w:guid w:val="{42F2B48E-6C18-42FB-A77A-FCE6090EA08B}"/>
      </w:docPartPr>
      <w:docPartBody>
        <w:p w:rsidR="007D23E5" w:rsidRDefault="0073033D" w:rsidP="0073033D">
          <w:pPr>
            <w:pStyle w:val="E625085ACE204501BC23E65AA9EEAFC0"/>
          </w:pPr>
          <w:r w:rsidRPr="00F765C5">
            <w:rPr>
              <w:rStyle w:val="Zstupntext"/>
            </w:rPr>
            <w:t>Vyberte položku.</w:t>
          </w:r>
        </w:p>
      </w:docPartBody>
    </w:docPart>
    <w:docPart>
      <w:docPartPr>
        <w:name w:val="DD128072D6FE4D9A8BC8C1577902754B"/>
        <w:category>
          <w:name w:val="Všeobecné"/>
          <w:gallery w:val="placeholder"/>
        </w:category>
        <w:types>
          <w:type w:val="bbPlcHdr"/>
        </w:types>
        <w:behaviors>
          <w:behavior w:val="content"/>
        </w:behaviors>
        <w:guid w:val="{3947A4EC-32F5-4F01-9688-A116368B6A82}"/>
      </w:docPartPr>
      <w:docPartBody>
        <w:p w:rsidR="007D23E5" w:rsidRDefault="0073033D" w:rsidP="0073033D">
          <w:pPr>
            <w:pStyle w:val="DD128072D6FE4D9A8BC8C1577902754B"/>
          </w:pPr>
          <w:r w:rsidRPr="00F765C5">
            <w:rPr>
              <w:rStyle w:val="Zstupntext"/>
            </w:rPr>
            <w:t>Vyberte položku.</w:t>
          </w:r>
        </w:p>
      </w:docPartBody>
    </w:docPart>
    <w:docPart>
      <w:docPartPr>
        <w:name w:val="72D8497193B04BFABDD08ACE1EC6024A"/>
        <w:category>
          <w:name w:val="Všeobecné"/>
          <w:gallery w:val="placeholder"/>
        </w:category>
        <w:types>
          <w:type w:val="bbPlcHdr"/>
        </w:types>
        <w:behaviors>
          <w:behavior w:val="content"/>
        </w:behaviors>
        <w:guid w:val="{0F760B04-D966-4226-AABE-EE39665950EB}"/>
      </w:docPartPr>
      <w:docPartBody>
        <w:p w:rsidR="007D23E5" w:rsidRDefault="0073033D" w:rsidP="0073033D">
          <w:pPr>
            <w:pStyle w:val="72D8497193B04BFABDD08ACE1EC6024A"/>
          </w:pPr>
          <w:r w:rsidRPr="00F765C5">
            <w:rPr>
              <w:rStyle w:val="Zstupntext"/>
            </w:rPr>
            <w:t>Vyberte položku.</w:t>
          </w:r>
        </w:p>
      </w:docPartBody>
    </w:docPart>
    <w:docPart>
      <w:docPartPr>
        <w:name w:val="DBEB186C952040C1B2A5CDC56F6F11F9"/>
        <w:category>
          <w:name w:val="Všeobecné"/>
          <w:gallery w:val="placeholder"/>
        </w:category>
        <w:types>
          <w:type w:val="bbPlcHdr"/>
        </w:types>
        <w:behaviors>
          <w:behavior w:val="content"/>
        </w:behaviors>
        <w:guid w:val="{D94037DD-8F1D-46E3-9A9A-6FD8868D88BD}"/>
      </w:docPartPr>
      <w:docPartBody>
        <w:p w:rsidR="007D23E5" w:rsidRDefault="0073033D" w:rsidP="0073033D">
          <w:pPr>
            <w:pStyle w:val="DBEB186C952040C1B2A5CDC56F6F11F9"/>
          </w:pPr>
          <w:r w:rsidRPr="00F765C5">
            <w:rPr>
              <w:rStyle w:val="Zstupntext"/>
            </w:rPr>
            <w:t>Vyberte položku.</w:t>
          </w:r>
        </w:p>
      </w:docPartBody>
    </w:docPart>
    <w:docPart>
      <w:docPartPr>
        <w:name w:val="B1F54D9D88F2446C81A9D70AE9593CF0"/>
        <w:category>
          <w:name w:val="Všeobecné"/>
          <w:gallery w:val="placeholder"/>
        </w:category>
        <w:types>
          <w:type w:val="bbPlcHdr"/>
        </w:types>
        <w:behaviors>
          <w:behavior w:val="content"/>
        </w:behaviors>
        <w:guid w:val="{D8F4F8EF-4254-4AA0-9D96-E065FB4ECAD2}"/>
      </w:docPartPr>
      <w:docPartBody>
        <w:p w:rsidR="008A6C09" w:rsidRDefault="00442A2A" w:rsidP="00442A2A">
          <w:pPr>
            <w:pStyle w:val="B1F54D9D88F2446C81A9D70AE9593CF0"/>
          </w:pPr>
          <w:r w:rsidRPr="00F765C5">
            <w:rPr>
              <w:rStyle w:val="Zstupntext"/>
            </w:rPr>
            <w:t>Vyberte položku.</w:t>
          </w:r>
        </w:p>
      </w:docPartBody>
    </w:docPart>
    <w:docPart>
      <w:docPartPr>
        <w:name w:val="0DFF226620DC4176B33149FAF6896777"/>
        <w:category>
          <w:name w:val="Všeobecné"/>
          <w:gallery w:val="placeholder"/>
        </w:category>
        <w:types>
          <w:type w:val="bbPlcHdr"/>
        </w:types>
        <w:behaviors>
          <w:behavior w:val="content"/>
        </w:behaviors>
        <w:guid w:val="{1296E227-167E-49A8-BCBC-3DD2C192D92B}"/>
      </w:docPartPr>
      <w:docPartBody>
        <w:p w:rsidR="008A6C09" w:rsidRDefault="00442A2A" w:rsidP="00442A2A">
          <w:pPr>
            <w:pStyle w:val="0DFF226620DC4176B33149FAF6896777"/>
          </w:pPr>
          <w:r w:rsidRPr="00F765C5">
            <w:rPr>
              <w:rStyle w:val="Zstupntext"/>
            </w:rPr>
            <w:t>Vyberte položku.</w:t>
          </w:r>
        </w:p>
      </w:docPartBody>
    </w:docPart>
    <w:docPart>
      <w:docPartPr>
        <w:name w:val="4EE7D83C83A743219FF0208A89C994C0"/>
        <w:category>
          <w:name w:val="Všeobecné"/>
          <w:gallery w:val="placeholder"/>
        </w:category>
        <w:types>
          <w:type w:val="bbPlcHdr"/>
        </w:types>
        <w:behaviors>
          <w:behavior w:val="content"/>
        </w:behaviors>
        <w:guid w:val="{D6A0894A-CDD3-4C95-B5E4-1BCCB74AFF65}"/>
      </w:docPartPr>
      <w:docPartBody>
        <w:p w:rsidR="004A59BB" w:rsidRDefault="00164F3F" w:rsidP="00164F3F">
          <w:pPr>
            <w:pStyle w:val="4EE7D83C83A743219FF0208A89C994C0"/>
          </w:pPr>
          <w:r w:rsidRPr="00F765C5">
            <w:rPr>
              <w:rStyle w:val="Zstupntext"/>
            </w:rPr>
            <w:t>Vyberte položku.</w:t>
          </w:r>
        </w:p>
      </w:docPartBody>
    </w:docPart>
    <w:docPart>
      <w:docPartPr>
        <w:name w:val="FE88735DC6FF41CFBCEB32CAF2608658"/>
        <w:category>
          <w:name w:val="Všeobecné"/>
          <w:gallery w:val="placeholder"/>
        </w:category>
        <w:types>
          <w:type w:val="bbPlcHdr"/>
        </w:types>
        <w:behaviors>
          <w:behavior w:val="content"/>
        </w:behaviors>
        <w:guid w:val="{C65095C7-02B4-4C7A-95E5-130D52306AB8}"/>
      </w:docPartPr>
      <w:docPartBody>
        <w:p w:rsidR="004A59BB" w:rsidRDefault="00164F3F" w:rsidP="00164F3F">
          <w:pPr>
            <w:pStyle w:val="FE88735DC6FF41CFBCEB32CAF2608658"/>
          </w:pPr>
          <w:r w:rsidRPr="00F765C5">
            <w:rPr>
              <w:rStyle w:val="Zstupntext"/>
            </w:rPr>
            <w:t>Vyberte položku.</w:t>
          </w:r>
        </w:p>
      </w:docPartBody>
    </w:docPart>
    <w:docPart>
      <w:docPartPr>
        <w:name w:val="5E459EE79B0841C4AA5099369F30BFCE"/>
        <w:category>
          <w:name w:val="Všeobecné"/>
          <w:gallery w:val="placeholder"/>
        </w:category>
        <w:types>
          <w:type w:val="bbPlcHdr"/>
        </w:types>
        <w:behaviors>
          <w:behavior w:val="content"/>
        </w:behaviors>
        <w:guid w:val="{49DB5090-C384-43C9-AB82-70C7C5B3D7CD}"/>
      </w:docPartPr>
      <w:docPartBody>
        <w:p w:rsidR="004A59BB" w:rsidRDefault="00164F3F" w:rsidP="00164F3F">
          <w:pPr>
            <w:pStyle w:val="5E459EE79B0841C4AA5099369F30BFCE"/>
          </w:pPr>
          <w:r w:rsidRPr="00F765C5">
            <w:rPr>
              <w:rStyle w:val="Zstupntext"/>
            </w:rPr>
            <w:t>Vyberte položku.</w:t>
          </w:r>
        </w:p>
      </w:docPartBody>
    </w:docPart>
    <w:docPart>
      <w:docPartPr>
        <w:name w:val="A76F57FA9D1A4E549005697945D16D66"/>
        <w:category>
          <w:name w:val="Všeobecné"/>
          <w:gallery w:val="placeholder"/>
        </w:category>
        <w:types>
          <w:type w:val="bbPlcHdr"/>
        </w:types>
        <w:behaviors>
          <w:behavior w:val="content"/>
        </w:behaviors>
        <w:guid w:val="{6EDCA415-F5F7-44C8-A7E8-0FEE94393938}"/>
      </w:docPartPr>
      <w:docPartBody>
        <w:p w:rsidR="004A59BB" w:rsidRDefault="00164F3F" w:rsidP="00164F3F">
          <w:pPr>
            <w:pStyle w:val="A76F57FA9D1A4E549005697945D16D66"/>
          </w:pPr>
          <w:r w:rsidRPr="00F765C5">
            <w:rPr>
              <w:rStyle w:val="Zstupntext"/>
            </w:rPr>
            <w:t>Vyberte položku.</w:t>
          </w:r>
        </w:p>
      </w:docPartBody>
    </w:docPart>
    <w:docPart>
      <w:docPartPr>
        <w:name w:val="A00F5545CA0B451E83ECC97D15B7EB53"/>
        <w:category>
          <w:name w:val="Všeobecné"/>
          <w:gallery w:val="placeholder"/>
        </w:category>
        <w:types>
          <w:type w:val="bbPlcHdr"/>
        </w:types>
        <w:behaviors>
          <w:behavior w:val="content"/>
        </w:behaviors>
        <w:guid w:val="{61572D3B-D630-4CC7-93AC-C7E8408E7184}"/>
      </w:docPartPr>
      <w:docPartBody>
        <w:p w:rsidR="004A59BB" w:rsidRDefault="00164F3F" w:rsidP="00164F3F">
          <w:pPr>
            <w:pStyle w:val="A00F5545CA0B451E83ECC97D15B7EB53"/>
          </w:pPr>
          <w:r w:rsidRPr="00F765C5">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8"/>
    <w:rsid w:val="00012576"/>
    <w:rsid w:val="00043FA0"/>
    <w:rsid w:val="00064B00"/>
    <w:rsid w:val="0006527F"/>
    <w:rsid w:val="00080283"/>
    <w:rsid w:val="00095BCF"/>
    <w:rsid w:val="000C53C1"/>
    <w:rsid w:val="001524A0"/>
    <w:rsid w:val="001621FC"/>
    <w:rsid w:val="00164F3F"/>
    <w:rsid w:val="0029528B"/>
    <w:rsid w:val="003005F2"/>
    <w:rsid w:val="003151FB"/>
    <w:rsid w:val="00380104"/>
    <w:rsid w:val="003E0A92"/>
    <w:rsid w:val="003E118E"/>
    <w:rsid w:val="004414D8"/>
    <w:rsid w:val="00441917"/>
    <w:rsid w:val="00442A2A"/>
    <w:rsid w:val="00497349"/>
    <w:rsid w:val="004A59BB"/>
    <w:rsid w:val="004F451C"/>
    <w:rsid w:val="0058193A"/>
    <w:rsid w:val="005903F1"/>
    <w:rsid w:val="005A3BEE"/>
    <w:rsid w:val="005C473D"/>
    <w:rsid w:val="00626B18"/>
    <w:rsid w:val="00686732"/>
    <w:rsid w:val="006944E2"/>
    <w:rsid w:val="006A4C81"/>
    <w:rsid w:val="006C2672"/>
    <w:rsid w:val="006F2E3F"/>
    <w:rsid w:val="006F6789"/>
    <w:rsid w:val="0073033D"/>
    <w:rsid w:val="007C095D"/>
    <w:rsid w:val="007D23E5"/>
    <w:rsid w:val="007D7C35"/>
    <w:rsid w:val="007E2BC0"/>
    <w:rsid w:val="0082778E"/>
    <w:rsid w:val="00831C77"/>
    <w:rsid w:val="00876194"/>
    <w:rsid w:val="00882119"/>
    <w:rsid w:val="0088294B"/>
    <w:rsid w:val="008A1C7C"/>
    <w:rsid w:val="008A6C09"/>
    <w:rsid w:val="00925CEE"/>
    <w:rsid w:val="00984D76"/>
    <w:rsid w:val="009C51AA"/>
    <w:rsid w:val="00A31BE5"/>
    <w:rsid w:val="00B327EE"/>
    <w:rsid w:val="00B4517B"/>
    <w:rsid w:val="00B533BF"/>
    <w:rsid w:val="00B84D4E"/>
    <w:rsid w:val="00C12FD4"/>
    <w:rsid w:val="00C15C12"/>
    <w:rsid w:val="00C60A86"/>
    <w:rsid w:val="00CC51B5"/>
    <w:rsid w:val="00CC6BA6"/>
    <w:rsid w:val="00D165AE"/>
    <w:rsid w:val="00D7123C"/>
    <w:rsid w:val="00DD2FE9"/>
    <w:rsid w:val="00DD4E78"/>
    <w:rsid w:val="00E861D3"/>
    <w:rsid w:val="00ED2A8E"/>
    <w:rsid w:val="00F76FBD"/>
    <w:rsid w:val="00F82979"/>
    <w:rsid w:val="00F97EB1"/>
    <w:rsid w:val="00FB3B73"/>
    <w:rsid w:val="00FB70E9"/>
    <w:rsid w:val="00FC537F"/>
    <w:rsid w:val="00FE27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64F3F"/>
    <w:rPr>
      <w:color w:val="808080"/>
    </w:rPr>
  </w:style>
  <w:style w:type="paragraph" w:customStyle="1" w:styleId="7FE8DB97694E4102874736516C0C447F">
    <w:name w:val="7FE8DB97694E4102874736516C0C447F"/>
    <w:rsid w:val="00DD4E78"/>
  </w:style>
  <w:style w:type="paragraph" w:customStyle="1" w:styleId="AAFACEBCDC804735A006FAB93238EB31">
    <w:name w:val="AAFACEBCDC804735A006FAB93238EB31"/>
    <w:rsid w:val="00DD4E78"/>
  </w:style>
  <w:style w:type="paragraph" w:customStyle="1" w:styleId="D29233FA58F94FB3AF7AC8B7FA267906">
    <w:name w:val="D29233FA58F94FB3AF7AC8B7FA267906"/>
    <w:rsid w:val="00DD4E78"/>
  </w:style>
  <w:style w:type="paragraph" w:customStyle="1" w:styleId="BA5BFED87C184FC49962A4A698C813DE">
    <w:name w:val="BA5BFED87C184FC49962A4A698C813DE"/>
    <w:rsid w:val="004F451C"/>
  </w:style>
  <w:style w:type="paragraph" w:customStyle="1" w:styleId="FC4D2E1AF9FB4B49939240F495BF46E2">
    <w:name w:val="FC4D2E1AF9FB4B49939240F495BF46E2"/>
    <w:rsid w:val="004F451C"/>
  </w:style>
  <w:style w:type="paragraph" w:customStyle="1" w:styleId="289BCFED2885461686E902145F9F2745">
    <w:name w:val="289BCFED2885461686E902145F9F2745"/>
    <w:rsid w:val="004F451C"/>
  </w:style>
  <w:style w:type="paragraph" w:customStyle="1" w:styleId="5A762E3AFD954C088AABBD75E5A1B872">
    <w:name w:val="5A762E3AFD954C088AABBD75E5A1B872"/>
    <w:rsid w:val="004F451C"/>
  </w:style>
  <w:style w:type="paragraph" w:customStyle="1" w:styleId="185313E2F50B4DB3A5E1F1C305CD1167">
    <w:name w:val="185313E2F50B4DB3A5E1F1C305CD1167"/>
    <w:rsid w:val="004F451C"/>
  </w:style>
  <w:style w:type="paragraph" w:customStyle="1" w:styleId="A292C2CA255646FCA43F374A144CDA2D">
    <w:name w:val="A292C2CA255646FCA43F374A144CDA2D"/>
    <w:rsid w:val="004F451C"/>
  </w:style>
  <w:style w:type="paragraph" w:customStyle="1" w:styleId="A2E491662FED4331AFAC6126CBE7AD59">
    <w:name w:val="A2E491662FED4331AFAC6126CBE7AD59"/>
    <w:rsid w:val="004F451C"/>
  </w:style>
  <w:style w:type="paragraph" w:customStyle="1" w:styleId="3741A091E28F4612923B0B929DDF2DBB">
    <w:name w:val="3741A091E28F4612923B0B929DDF2DBB"/>
    <w:rsid w:val="004F451C"/>
  </w:style>
  <w:style w:type="paragraph" w:customStyle="1" w:styleId="AB2E990BD3134C0CA761CB410C87CA99">
    <w:name w:val="AB2E990BD3134C0CA761CB410C87CA99"/>
    <w:rsid w:val="004F451C"/>
  </w:style>
  <w:style w:type="paragraph" w:customStyle="1" w:styleId="F490F42BF3C7469FAEB0A383E548BAD0">
    <w:name w:val="F490F42BF3C7469FAEB0A383E548BAD0"/>
    <w:rsid w:val="004F451C"/>
  </w:style>
  <w:style w:type="paragraph" w:customStyle="1" w:styleId="A4377FC571334C5BAD22DE34D79BCA07">
    <w:name w:val="A4377FC571334C5BAD22DE34D79BCA07"/>
    <w:rsid w:val="004F451C"/>
  </w:style>
  <w:style w:type="paragraph" w:customStyle="1" w:styleId="0B2AC49C61D3476F9E1021D9A539970E">
    <w:name w:val="0B2AC49C61D3476F9E1021D9A539970E"/>
    <w:rsid w:val="004F451C"/>
  </w:style>
  <w:style w:type="paragraph" w:customStyle="1" w:styleId="AC3C6DC817A84DFE959C3035139116CC">
    <w:name w:val="AC3C6DC817A84DFE959C3035139116CC"/>
    <w:rsid w:val="00064B00"/>
  </w:style>
  <w:style w:type="paragraph" w:customStyle="1" w:styleId="E303B25A4FA24848BF9BAE4D330EF521">
    <w:name w:val="E303B25A4FA24848BF9BAE4D330EF521"/>
    <w:rsid w:val="00064B00"/>
  </w:style>
  <w:style w:type="paragraph" w:customStyle="1" w:styleId="80D1A7F73C78420DAB2A5242B6E3011C">
    <w:name w:val="80D1A7F73C78420DAB2A5242B6E3011C"/>
    <w:rsid w:val="00F97EB1"/>
  </w:style>
  <w:style w:type="paragraph" w:customStyle="1" w:styleId="41FBAAFA4D98401690122C4ED9A80904">
    <w:name w:val="41FBAAFA4D98401690122C4ED9A80904"/>
    <w:rsid w:val="00F97EB1"/>
  </w:style>
  <w:style w:type="paragraph" w:customStyle="1" w:styleId="572D7C6C7DB944D6B93335391D95C8C1">
    <w:name w:val="572D7C6C7DB944D6B93335391D95C8C1"/>
    <w:rsid w:val="003E118E"/>
  </w:style>
  <w:style w:type="paragraph" w:customStyle="1" w:styleId="21B6B279FEFE4C878E75B1BA48C66E23">
    <w:name w:val="21B6B279FEFE4C878E75B1BA48C66E23"/>
    <w:rsid w:val="003E118E"/>
  </w:style>
  <w:style w:type="paragraph" w:customStyle="1" w:styleId="D249CB06324547D999D70C904998AAA1">
    <w:name w:val="D249CB06324547D999D70C904998AAA1"/>
    <w:rsid w:val="0073033D"/>
  </w:style>
  <w:style w:type="paragraph" w:customStyle="1" w:styleId="AFDBFDDA02A74E30ADC1C46F9791FF78">
    <w:name w:val="AFDBFDDA02A74E30ADC1C46F9791FF78"/>
    <w:rsid w:val="0073033D"/>
  </w:style>
  <w:style w:type="paragraph" w:customStyle="1" w:styleId="62E7ADAFAA5F47CA924300DBDD6ABA25">
    <w:name w:val="62E7ADAFAA5F47CA924300DBDD6ABA25"/>
    <w:rsid w:val="0073033D"/>
  </w:style>
  <w:style w:type="paragraph" w:customStyle="1" w:styleId="A70827FA3CBA42E78E0091C57B3E625E">
    <w:name w:val="A70827FA3CBA42E78E0091C57B3E625E"/>
    <w:rsid w:val="0073033D"/>
  </w:style>
  <w:style w:type="paragraph" w:customStyle="1" w:styleId="000C3131B4AC476CAEA18180C1FC8A2F">
    <w:name w:val="000C3131B4AC476CAEA18180C1FC8A2F"/>
    <w:rsid w:val="0073033D"/>
  </w:style>
  <w:style w:type="paragraph" w:customStyle="1" w:styleId="3CE5627308D14380B2BEBC8D12439B36">
    <w:name w:val="3CE5627308D14380B2BEBC8D12439B36"/>
    <w:rsid w:val="0073033D"/>
  </w:style>
  <w:style w:type="paragraph" w:customStyle="1" w:styleId="FE8F5C539229424591E6ED83367DB92A">
    <w:name w:val="FE8F5C539229424591E6ED83367DB92A"/>
    <w:rsid w:val="0073033D"/>
  </w:style>
  <w:style w:type="paragraph" w:customStyle="1" w:styleId="D8EC5FC8A205420095330B1BEBDD3EEC">
    <w:name w:val="D8EC5FC8A205420095330B1BEBDD3EEC"/>
    <w:rsid w:val="0073033D"/>
  </w:style>
  <w:style w:type="paragraph" w:customStyle="1" w:styleId="3DC0A238607D4C5BA184214D4B4874FB">
    <w:name w:val="3DC0A238607D4C5BA184214D4B4874FB"/>
    <w:rsid w:val="0073033D"/>
  </w:style>
  <w:style w:type="paragraph" w:customStyle="1" w:styleId="C3BFFFAC13424425AE0DEA359889E8E8">
    <w:name w:val="C3BFFFAC13424425AE0DEA359889E8E8"/>
    <w:rsid w:val="0073033D"/>
  </w:style>
  <w:style w:type="paragraph" w:customStyle="1" w:styleId="8DA30361D88D4503A4EC3BA6DDC53DBC">
    <w:name w:val="8DA30361D88D4503A4EC3BA6DDC53DBC"/>
    <w:rsid w:val="0073033D"/>
  </w:style>
  <w:style w:type="paragraph" w:customStyle="1" w:styleId="321FD919B1B741D8BB02745DC1BC3A51">
    <w:name w:val="321FD919B1B741D8BB02745DC1BC3A51"/>
    <w:rsid w:val="0073033D"/>
  </w:style>
  <w:style w:type="paragraph" w:customStyle="1" w:styleId="E316443C00D94DFA8A0E1D6F6EBA50E0">
    <w:name w:val="E316443C00D94DFA8A0E1D6F6EBA50E0"/>
    <w:rsid w:val="0073033D"/>
  </w:style>
  <w:style w:type="paragraph" w:customStyle="1" w:styleId="D257483CF669494A954A6B0799B71E05">
    <w:name w:val="D257483CF669494A954A6B0799B71E05"/>
    <w:rsid w:val="0073033D"/>
  </w:style>
  <w:style w:type="paragraph" w:customStyle="1" w:styleId="D2C9CA25D11D47BB872D2B04F830B7D8">
    <w:name w:val="D2C9CA25D11D47BB872D2B04F830B7D8"/>
    <w:rsid w:val="0073033D"/>
  </w:style>
  <w:style w:type="paragraph" w:customStyle="1" w:styleId="6B985B0B496B47CAB4A7F47D9221801A">
    <w:name w:val="6B985B0B496B47CAB4A7F47D9221801A"/>
    <w:rsid w:val="0073033D"/>
  </w:style>
  <w:style w:type="paragraph" w:customStyle="1" w:styleId="87012AD027BA4E6A83FB8AD27789E60A">
    <w:name w:val="87012AD027BA4E6A83FB8AD27789E60A"/>
    <w:rsid w:val="0073033D"/>
  </w:style>
  <w:style w:type="paragraph" w:customStyle="1" w:styleId="B211DF98FB2049EC82E1452D2D872869">
    <w:name w:val="B211DF98FB2049EC82E1452D2D872869"/>
    <w:rsid w:val="0073033D"/>
  </w:style>
  <w:style w:type="paragraph" w:customStyle="1" w:styleId="8B94FD202D3949BBA768ED730168D8CF">
    <w:name w:val="8B94FD202D3949BBA768ED730168D8CF"/>
    <w:rsid w:val="0073033D"/>
  </w:style>
  <w:style w:type="paragraph" w:customStyle="1" w:styleId="E625085ACE204501BC23E65AA9EEAFC0">
    <w:name w:val="E625085ACE204501BC23E65AA9EEAFC0"/>
    <w:rsid w:val="0073033D"/>
  </w:style>
  <w:style w:type="paragraph" w:customStyle="1" w:styleId="DD128072D6FE4D9A8BC8C1577902754B">
    <w:name w:val="DD128072D6FE4D9A8BC8C1577902754B"/>
    <w:rsid w:val="0073033D"/>
  </w:style>
  <w:style w:type="paragraph" w:customStyle="1" w:styleId="97D6828B8B7647F38AE4F42E34DC60A7">
    <w:name w:val="97D6828B8B7647F38AE4F42E34DC60A7"/>
    <w:rsid w:val="0073033D"/>
  </w:style>
  <w:style w:type="paragraph" w:customStyle="1" w:styleId="72D8497193B04BFABDD08ACE1EC6024A">
    <w:name w:val="72D8497193B04BFABDD08ACE1EC6024A"/>
    <w:rsid w:val="0073033D"/>
  </w:style>
  <w:style w:type="paragraph" w:customStyle="1" w:styleId="DBEB186C952040C1B2A5CDC56F6F11F9">
    <w:name w:val="DBEB186C952040C1B2A5CDC56F6F11F9"/>
    <w:rsid w:val="0073033D"/>
  </w:style>
  <w:style w:type="paragraph" w:customStyle="1" w:styleId="D5D71038AA9B40AC9F8ABF9CA11866EF">
    <w:name w:val="D5D71038AA9B40AC9F8ABF9CA11866EF"/>
    <w:rsid w:val="00442A2A"/>
  </w:style>
  <w:style w:type="paragraph" w:customStyle="1" w:styleId="9B53498642F746AFA3242B49954EAD50">
    <w:name w:val="9B53498642F746AFA3242B49954EAD50"/>
    <w:rsid w:val="00442A2A"/>
  </w:style>
  <w:style w:type="paragraph" w:customStyle="1" w:styleId="B1F54D9D88F2446C81A9D70AE9593CF0">
    <w:name w:val="B1F54D9D88F2446C81A9D70AE9593CF0"/>
    <w:rsid w:val="00442A2A"/>
  </w:style>
  <w:style w:type="paragraph" w:customStyle="1" w:styleId="0DFF226620DC4176B33149FAF6896777">
    <w:name w:val="0DFF226620DC4176B33149FAF6896777"/>
    <w:rsid w:val="00442A2A"/>
  </w:style>
  <w:style w:type="paragraph" w:customStyle="1" w:styleId="42E7A3B6F39543D09EE73A1F09F1A070">
    <w:name w:val="42E7A3B6F39543D09EE73A1F09F1A070"/>
    <w:rsid w:val="003151FB"/>
  </w:style>
  <w:style w:type="paragraph" w:customStyle="1" w:styleId="820E1A34D7D04F2F98E3428BBA875180">
    <w:name w:val="820E1A34D7D04F2F98E3428BBA875180"/>
    <w:rsid w:val="003151FB"/>
  </w:style>
  <w:style w:type="paragraph" w:customStyle="1" w:styleId="9D9E618930C84F4C8A77AD47226C01F0">
    <w:name w:val="9D9E618930C84F4C8A77AD47226C01F0"/>
    <w:rsid w:val="00380104"/>
  </w:style>
  <w:style w:type="paragraph" w:customStyle="1" w:styleId="30F27DBE43954B1EA7402B830FD06283">
    <w:name w:val="30F27DBE43954B1EA7402B830FD06283"/>
    <w:rsid w:val="00380104"/>
  </w:style>
  <w:style w:type="paragraph" w:customStyle="1" w:styleId="2D0DA99DD26F494FAE1B3F7442D230BE">
    <w:name w:val="2D0DA99DD26F494FAE1B3F7442D230BE"/>
    <w:rsid w:val="00380104"/>
  </w:style>
  <w:style w:type="paragraph" w:customStyle="1" w:styleId="FF5CC009460F4C63BC098F5D2210609F">
    <w:name w:val="FF5CC009460F4C63BC098F5D2210609F"/>
    <w:rsid w:val="00380104"/>
  </w:style>
  <w:style w:type="paragraph" w:customStyle="1" w:styleId="D1F9261A9F8B425DA30E1656F3799E71">
    <w:name w:val="D1F9261A9F8B425DA30E1656F3799E71"/>
    <w:rsid w:val="00380104"/>
  </w:style>
  <w:style w:type="paragraph" w:customStyle="1" w:styleId="5B10136C67644EBDB4A87DB32F8AAD50">
    <w:name w:val="5B10136C67644EBDB4A87DB32F8AAD50"/>
    <w:rsid w:val="00164F3F"/>
  </w:style>
  <w:style w:type="paragraph" w:customStyle="1" w:styleId="E4BB9A67341E4AAEB1E8165C5EAC4229">
    <w:name w:val="E4BB9A67341E4AAEB1E8165C5EAC4229"/>
    <w:rsid w:val="00164F3F"/>
  </w:style>
  <w:style w:type="paragraph" w:customStyle="1" w:styleId="4EE7D83C83A743219FF0208A89C994C0">
    <w:name w:val="4EE7D83C83A743219FF0208A89C994C0"/>
    <w:rsid w:val="00164F3F"/>
  </w:style>
  <w:style w:type="paragraph" w:customStyle="1" w:styleId="FE88735DC6FF41CFBCEB32CAF2608658">
    <w:name w:val="FE88735DC6FF41CFBCEB32CAF2608658"/>
    <w:rsid w:val="00164F3F"/>
  </w:style>
  <w:style w:type="paragraph" w:customStyle="1" w:styleId="5E459EE79B0841C4AA5099369F30BFCE">
    <w:name w:val="5E459EE79B0841C4AA5099369F30BFCE"/>
    <w:rsid w:val="00164F3F"/>
  </w:style>
  <w:style w:type="paragraph" w:customStyle="1" w:styleId="A76F57FA9D1A4E549005697945D16D66">
    <w:name w:val="A76F57FA9D1A4E549005697945D16D66"/>
    <w:rsid w:val="00164F3F"/>
  </w:style>
  <w:style w:type="paragraph" w:customStyle="1" w:styleId="A00F5545CA0B451E83ECC97D15B7EB53">
    <w:name w:val="A00F5545CA0B451E83ECC97D15B7EB53"/>
    <w:rsid w:val="00164F3F"/>
  </w:style>
  <w:style w:type="paragraph" w:customStyle="1" w:styleId="690114F4784E4B46A164D5E52BBC7529">
    <w:name w:val="690114F4784E4B46A164D5E52BBC7529"/>
    <w:rsid w:val="00164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3F5B9-2AB3-40DA-86CA-BA3655EF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4825</Words>
  <Characters>27509</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2025-08-07T08:20:00Z</dcterms:created>
  <dcterms:modified xsi:type="dcterms:W3CDTF">2025-08-11T09:28:00Z</dcterms:modified>
</cp:coreProperties>
</file>